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C038" w14:textId="77777777" w:rsidR="0044053D" w:rsidRDefault="0044053D" w:rsidP="00514DAF">
      <w:pPr>
        <w:rPr>
          <w:rFonts w:ascii="Arial" w:hAnsi="Arial" w:cs="Arial"/>
          <w:noProof/>
          <w:color w:val="808080"/>
          <w:sz w:val="40"/>
          <w:szCs w:val="40"/>
          <w:lang w:val="en-NZ" w:eastAsia="en-GB" w:bidi="te"/>
        </w:rPr>
      </w:pPr>
    </w:p>
    <w:p w14:paraId="43468008" w14:textId="77777777" w:rsidR="0044053D" w:rsidRDefault="0044053D" w:rsidP="00514DAF">
      <w:pPr>
        <w:rPr>
          <w:rFonts w:ascii="Arial" w:hAnsi="Arial" w:cs="Arial"/>
          <w:noProof/>
          <w:color w:val="808080"/>
          <w:sz w:val="40"/>
          <w:szCs w:val="40"/>
          <w:lang w:val="en-NZ" w:eastAsia="en-GB" w:bidi="te"/>
        </w:rPr>
      </w:pPr>
    </w:p>
    <w:p w14:paraId="79449553" w14:textId="5F1EFFC1" w:rsidR="00514DAF" w:rsidRPr="001B66F5" w:rsidRDefault="00514DAF" w:rsidP="00514DAF">
      <w:pPr>
        <w:rPr>
          <w:rFonts w:ascii="Arial" w:hAnsi="Arial" w:cs="Arial"/>
          <w:color w:val="808080"/>
          <w:sz w:val="40"/>
          <w:szCs w:val="40"/>
          <w:lang w:val="en-NZ"/>
        </w:rPr>
      </w:pPr>
      <w:r w:rsidRPr="00AB2C09">
        <w:rPr>
          <w:noProof/>
          <w:highlight w:val="magenta"/>
          <w:lang w:val="en-NZ" w:eastAsia="en-GB"/>
        </w:rPr>
        <mc:AlternateContent>
          <mc:Choice Requires="wps">
            <w:drawing>
              <wp:anchor distT="0" distB="0" distL="114300" distR="114300" simplePos="0" relativeHeight="251658240" behindDoc="0" locked="0" layoutInCell="1" allowOverlap="1" wp14:anchorId="7BD94612" wp14:editId="59622922">
                <wp:simplePos x="0" y="0"/>
                <wp:positionH relativeFrom="column">
                  <wp:posOffset>-114300</wp:posOffset>
                </wp:positionH>
                <wp:positionV relativeFrom="paragraph">
                  <wp:posOffset>-571500</wp:posOffset>
                </wp:positionV>
                <wp:extent cx="6515100" cy="685165"/>
                <wp:effectExtent l="0" t="190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857C" w14:textId="77777777" w:rsidR="00514DAF" w:rsidRPr="005F1DEA" w:rsidRDefault="00514DAF" w:rsidP="00514DAF">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D94612"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01A3857C" w14:textId="77777777" w:rsidR="00514DAF" w:rsidRPr="005F1DEA" w:rsidRDefault="00514DAF" w:rsidP="00514DAF">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AB2C09">
        <w:rPr>
          <w:noProof/>
          <w:highlight w:val="magenta"/>
          <w:lang w:val="en-NZ" w:eastAsia="en-GB"/>
        </w:rPr>
        <w:drawing>
          <wp:anchor distT="0" distB="0" distL="114300" distR="114300" simplePos="0" relativeHeight="251658241" behindDoc="1" locked="0" layoutInCell="1" allowOverlap="1" wp14:anchorId="25D0DC4A" wp14:editId="589FBBAD">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681247">
        <w:rPr>
          <w:rFonts w:ascii="Arial" w:hAnsi="Arial" w:cs="Arial"/>
          <w:noProof/>
          <w:color w:val="808080"/>
          <w:sz w:val="40"/>
          <w:szCs w:val="40"/>
          <w:lang w:val="en-NZ" w:eastAsia="en-GB" w:bidi="te"/>
        </w:rPr>
        <w:t xml:space="preserve">Senior </w:t>
      </w:r>
      <w:r>
        <w:rPr>
          <w:rFonts w:ascii="Arial" w:hAnsi="Arial" w:cs="Arial"/>
          <w:noProof/>
          <w:color w:val="808080"/>
          <w:sz w:val="40"/>
          <w:szCs w:val="40"/>
          <w:lang w:val="en-NZ" w:eastAsia="en-GB" w:bidi="te"/>
        </w:rPr>
        <w:t>ICT Commercial Specialist</w:t>
      </w:r>
    </w:p>
    <w:p w14:paraId="57218298" w14:textId="77777777" w:rsidR="00514DAF" w:rsidRPr="001B66F5" w:rsidRDefault="00514DAF" w:rsidP="00514DAF">
      <w:pPr>
        <w:tabs>
          <w:tab w:val="left" w:pos="8475"/>
        </w:tabs>
        <w:spacing w:before="120" w:after="120"/>
        <w:rPr>
          <w:rFonts w:ascii="Arial" w:hAnsi="Arial" w:cs="Arial"/>
          <w:b/>
          <w:sz w:val="22"/>
          <w:szCs w:val="22"/>
          <w:lang w:val="en-NZ"/>
        </w:rPr>
      </w:pPr>
      <w:r>
        <w:rPr>
          <w:rFonts w:ascii="Arial" w:hAnsi="Arial" w:cs="Arial"/>
          <w:b/>
          <w:sz w:val="22"/>
          <w:szCs w:val="22"/>
          <w:lang w:val="en-NZ"/>
        </w:rPr>
        <w:tab/>
      </w:r>
    </w:p>
    <w:p w14:paraId="3B9BE6BF" w14:textId="77777777" w:rsidR="00514DAF" w:rsidRPr="001B66F5" w:rsidRDefault="00514DAF" w:rsidP="00514DAF">
      <w:pPr>
        <w:tabs>
          <w:tab w:val="left" w:pos="2880"/>
        </w:tabs>
        <w:spacing w:before="120" w:after="120"/>
        <w:rPr>
          <w:rFonts w:ascii="Arial" w:hAnsi="Arial" w:cs="Arial"/>
          <w:bCs/>
          <w:sz w:val="20"/>
          <w:szCs w:val="20"/>
          <w:lang w:val="en-NZ"/>
        </w:rPr>
      </w:pPr>
      <w:r w:rsidRPr="001B66F5">
        <w:rPr>
          <w:noProof/>
          <w:lang w:val="en-NZ" w:eastAsia="en-GB"/>
        </w:rPr>
        <w:drawing>
          <wp:anchor distT="0" distB="0" distL="114300" distR="114300" simplePos="0" relativeHeight="251658242" behindDoc="1" locked="0" layoutInCell="1" allowOverlap="1" wp14:anchorId="02EFCFEA" wp14:editId="45080558">
            <wp:simplePos x="0" y="0"/>
            <wp:positionH relativeFrom="column">
              <wp:posOffset>5177790</wp:posOffset>
            </wp:positionH>
            <wp:positionV relativeFrom="paragraph">
              <wp:posOffset>32385</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Pr="001B66F5">
        <w:rPr>
          <w:rFonts w:ascii="Arial" w:hAnsi="Arial" w:cs="Arial"/>
          <w:bCs/>
          <w:i/>
          <w:iCs/>
          <w:color w:val="00703C"/>
          <w:sz w:val="20"/>
          <w:szCs w:val="20"/>
          <w:lang w:val="en-NZ"/>
        </w:rPr>
        <w:t>Location:</w:t>
      </w:r>
      <w:r w:rsidRPr="001B66F5">
        <w:rPr>
          <w:rFonts w:ascii="Arial" w:hAnsi="Arial" w:cs="Arial"/>
          <w:bCs/>
          <w:sz w:val="20"/>
          <w:szCs w:val="20"/>
          <w:lang w:val="en-NZ"/>
        </w:rPr>
        <w:tab/>
      </w:r>
      <w:r w:rsidRPr="00514DAF">
        <w:rPr>
          <w:rFonts w:ascii="Arial" w:hAnsi="Arial" w:cs="Arial"/>
          <w:bCs/>
          <w:color w:val="595959"/>
          <w:sz w:val="20"/>
          <w:szCs w:val="20"/>
          <w:lang w:val="en-NZ"/>
        </w:rPr>
        <w:t>Palmerston North or Wellington</w:t>
      </w:r>
    </w:p>
    <w:p w14:paraId="66F00BF2" w14:textId="5C22C6A7" w:rsidR="00514DAF" w:rsidRPr="001B66F5" w:rsidRDefault="00514DAF" w:rsidP="00514DAF">
      <w:pPr>
        <w:tabs>
          <w:tab w:val="left" w:pos="2880"/>
        </w:tabs>
        <w:spacing w:before="120" w:after="120"/>
        <w:rPr>
          <w:rFonts w:ascii="Arial" w:hAnsi="Arial" w:cs="Arial"/>
          <w:bCs/>
          <w:color w:val="595959"/>
          <w:sz w:val="20"/>
          <w:szCs w:val="20"/>
          <w:lang w:val="en-NZ"/>
        </w:rPr>
      </w:pPr>
      <w:r w:rsidRPr="001B66F5">
        <w:rPr>
          <w:rFonts w:ascii="Arial" w:hAnsi="Arial" w:cs="Arial"/>
          <w:bCs/>
          <w:i/>
          <w:iCs/>
          <w:color w:val="00703C"/>
          <w:sz w:val="20"/>
          <w:szCs w:val="20"/>
          <w:lang w:val="en-NZ"/>
        </w:rPr>
        <w:t>Reporting to:</w:t>
      </w:r>
      <w:r>
        <w:rPr>
          <w:rFonts w:ascii="Arial" w:hAnsi="Arial" w:cs="Arial"/>
          <w:bCs/>
          <w:sz w:val="20"/>
          <w:szCs w:val="20"/>
          <w:lang w:val="en-NZ"/>
        </w:rPr>
        <w:tab/>
      </w:r>
      <w:r w:rsidRPr="0025594D">
        <w:rPr>
          <w:rFonts w:ascii="Arial" w:hAnsi="Arial" w:cs="Arial"/>
          <w:bCs/>
          <w:color w:val="595959"/>
          <w:sz w:val="20"/>
          <w:szCs w:val="20"/>
          <w:lang w:val="en-NZ"/>
        </w:rPr>
        <w:t>ICT Commercial Manager</w:t>
      </w:r>
    </w:p>
    <w:p w14:paraId="22072599" w14:textId="77777777" w:rsidR="00514DAF" w:rsidRPr="001B66F5" w:rsidRDefault="00514DAF" w:rsidP="00514DAF">
      <w:pPr>
        <w:tabs>
          <w:tab w:val="left" w:pos="2880"/>
        </w:tabs>
        <w:spacing w:before="120" w:after="120"/>
        <w:rPr>
          <w:rFonts w:ascii="Arial" w:hAnsi="Arial" w:cs="Arial"/>
          <w:bCs/>
          <w:color w:val="595959"/>
          <w:sz w:val="20"/>
          <w:szCs w:val="20"/>
          <w:lang w:val="en-NZ"/>
        </w:rPr>
      </w:pPr>
      <w:r w:rsidRPr="001B66F5">
        <w:rPr>
          <w:rFonts w:ascii="Arial" w:hAnsi="Arial" w:cs="Arial"/>
          <w:bCs/>
          <w:i/>
          <w:iCs/>
          <w:color w:val="00703C"/>
          <w:sz w:val="20"/>
          <w:szCs w:val="20"/>
          <w:lang w:val="en-NZ"/>
        </w:rPr>
        <w:t>Business Unit:</w:t>
      </w:r>
      <w:r w:rsidRPr="001B66F5">
        <w:rPr>
          <w:rFonts w:ascii="Arial" w:hAnsi="Arial" w:cs="Arial"/>
          <w:bCs/>
          <w:sz w:val="20"/>
          <w:szCs w:val="20"/>
          <w:lang w:val="en-NZ"/>
        </w:rPr>
        <w:tab/>
      </w:r>
      <w:r>
        <w:rPr>
          <w:rFonts w:ascii="Arial" w:hAnsi="Arial" w:cs="Arial"/>
          <w:bCs/>
          <w:color w:val="595959"/>
          <w:sz w:val="20"/>
          <w:szCs w:val="20"/>
          <w:lang w:val="en-NZ"/>
        </w:rPr>
        <w:t>Digital and Data</w:t>
      </w:r>
    </w:p>
    <w:p w14:paraId="073A1A87" w14:textId="433C560A" w:rsidR="00514DAF" w:rsidRPr="001B66F5" w:rsidRDefault="00514DAF" w:rsidP="00514DAF">
      <w:pPr>
        <w:tabs>
          <w:tab w:val="left" w:pos="2880"/>
        </w:tabs>
        <w:spacing w:before="120" w:after="120"/>
        <w:rPr>
          <w:rFonts w:ascii="Arial" w:hAnsi="Arial" w:cs="Arial"/>
          <w:bCs/>
          <w:sz w:val="20"/>
          <w:szCs w:val="20"/>
          <w:lang w:val="en-NZ"/>
        </w:rPr>
      </w:pPr>
      <w:r w:rsidRPr="001B66F5">
        <w:rPr>
          <w:rFonts w:ascii="Arial" w:hAnsi="Arial" w:cs="Arial"/>
          <w:bCs/>
          <w:i/>
          <w:iCs/>
          <w:color w:val="00703C"/>
          <w:sz w:val="20"/>
          <w:szCs w:val="20"/>
          <w:lang w:val="en-NZ"/>
        </w:rPr>
        <w:t>Direct Reports:</w:t>
      </w:r>
      <w:r w:rsidRPr="001B66F5">
        <w:rPr>
          <w:rFonts w:ascii="Arial" w:hAnsi="Arial" w:cs="Arial"/>
          <w:bCs/>
          <w:sz w:val="20"/>
          <w:szCs w:val="20"/>
          <w:lang w:val="en-NZ"/>
        </w:rPr>
        <w:tab/>
      </w:r>
      <w:r>
        <w:rPr>
          <w:rFonts w:ascii="Arial" w:hAnsi="Arial" w:cs="Arial"/>
          <w:color w:val="595959"/>
          <w:sz w:val="20"/>
          <w:szCs w:val="20"/>
          <w:lang w:val="en-NZ"/>
        </w:rPr>
        <w:t>None</w:t>
      </w:r>
    </w:p>
    <w:p w14:paraId="5B186C82" w14:textId="02433F3A" w:rsidR="00514DAF" w:rsidRPr="001B66F5" w:rsidRDefault="00514DAF" w:rsidP="00514DAF">
      <w:pPr>
        <w:tabs>
          <w:tab w:val="left" w:pos="2880"/>
        </w:tabs>
        <w:spacing w:before="120"/>
        <w:rPr>
          <w:rFonts w:ascii="Arial" w:hAnsi="Arial" w:cs="Arial"/>
          <w:lang w:val="en-NZ"/>
        </w:rPr>
      </w:pPr>
      <w:r w:rsidRPr="00E95C85">
        <w:rPr>
          <w:rFonts w:ascii="Arial" w:hAnsi="Arial" w:cs="Arial"/>
          <w:bCs/>
          <w:i/>
          <w:iCs/>
          <w:color w:val="00703C"/>
          <w:sz w:val="20"/>
          <w:szCs w:val="20"/>
          <w:lang w:val="en-NZ"/>
        </w:rPr>
        <w:t>Date Last Reviewed:</w:t>
      </w:r>
      <w:r w:rsidRPr="002E772B">
        <w:tab/>
      </w:r>
      <w:r w:rsidRPr="00E95C85">
        <w:rPr>
          <w:rFonts w:ascii="Arial" w:hAnsi="Arial" w:cs="Arial"/>
          <w:color w:val="595959"/>
          <w:sz w:val="20"/>
          <w:szCs w:val="20"/>
          <w:lang w:val="en-NZ"/>
        </w:rPr>
        <w:t>March 2026</w:t>
      </w:r>
    </w:p>
    <w:p w14:paraId="53078B4C" w14:textId="77777777" w:rsidR="00514DAF" w:rsidRPr="001B66F5" w:rsidRDefault="00514DAF" w:rsidP="00514DAF">
      <w:pPr>
        <w:pStyle w:val="Heading3"/>
        <w:spacing w:before="120"/>
        <w:rPr>
          <w:i/>
          <w:color w:val="00703C"/>
          <w:sz w:val="28"/>
          <w:szCs w:val="28"/>
          <w:lang w:val="en-NZ"/>
        </w:rPr>
      </w:pPr>
      <w:r w:rsidRPr="001B66F5">
        <w:rPr>
          <w:i/>
          <w:color w:val="00703C"/>
          <w:sz w:val="28"/>
          <w:szCs w:val="28"/>
          <w:lang w:val="en-NZ"/>
        </w:rPr>
        <w:t>About FMG</w:t>
      </w:r>
    </w:p>
    <w:p w14:paraId="350D3448" w14:textId="77777777" w:rsidR="009456B0" w:rsidRPr="000B2522" w:rsidRDefault="009456B0" w:rsidP="009456B0">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569B6C1F" w14:textId="77777777" w:rsidR="009456B0" w:rsidRPr="000B2522" w:rsidRDefault="009456B0" w:rsidP="009456B0">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3DB73952" w14:textId="77777777" w:rsidR="00514DAF" w:rsidRPr="001B66F5" w:rsidRDefault="00000000" w:rsidP="00514DAF">
      <w:pPr>
        <w:pStyle w:val="Heading3"/>
        <w:spacing w:before="120"/>
        <w:rPr>
          <w:sz w:val="24"/>
          <w:szCs w:val="24"/>
          <w:lang w:val="en-NZ"/>
        </w:rPr>
      </w:pPr>
      <w:r>
        <w:rPr>
          <w:sz w:val="22"/>
          <w:szCs w:val="22"/>
          <w:lang w:val="en-NZ"/>
        </w:rPr>
        <w:pict w14:anchorId="54E1B391">
          <v:rect id="_x0000_i1025" style="width:470.2pt;height:1pt" o:hralign="center" o:hrstd="t" o:hrnoshade="t" o:hr="t" fillcolor="silver" stroked="f">
            <v:imagedata r:id="rId12" o:title=""/>
          </v:rect>
        </w:pict>
      </w:r>
    </w:p>
    <w:p w14:paraId="391ECD2B" w14:textId="77777777" w:rsidR="00514DAF" w:rsidRPr="001B66F5" w:rsidRDefault="00514DAF" w:rsidP="00514DAF">
      <w:pPr>
        <w:pStyle w:val="Heading3"/>
        <w:spacing w:before="120"/>
        <w:rPr>
          <w:i/>
          <w:iCs/>
          <w:color w:val="00703C"/>
          <w:sz w:val="28"/>
          <w:szCs w:val="28"/>
          <w:lang w:val="en-NZ"/>
        </w:rPr>
      </w:pPr>
      <w:r w:rsidRPr="001B66F5">
        <w:rPr>
          <w:i/>
          <w:iCs/>
          <w:color w:val="00703C"/>
          <w:sz w:val="28"/>
          <w:szCs w:val="28"/>
          <w:lang w:val="en-NZ"/>
        </w:rPr>
        <w:t>FMG’s Values</w:t>
      </w:r>
    </w:p>
    <w:p w14:paraId="22BC62DE" w14:textId="77777777" w:rsidR="004472FF" w:rsidRPr="000B2522" w:rsidRDefault="004472FF" w:rsidP="004472FF">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120"/>
        <w:gridCol w:w="5284"/>
      </w:tblGrid>
      <w:tr w:rsidR="004472FF" w:rsidRPr="000B2522" w14:paraId="473359EC" w14:textId="77777777" w:rsidTr="007E1FE6">
        <w:tc>
          <w:tcPr>
            <w:tcW w:w="4219" w:type="dxa"/>
            <w:tcMar>
              <w:top w:w="0" w:type="dxa"/>
              <w:left w:w="108" w:type="dxa"/>
              <w:bottom w:w="0" w:type="dxa"/>
              <w:right w:w="108" w:type="dxa"/>
            </w:tcMar>
            <w:hideMark/>
          </w:tcPr>
          <w:p w14:paraId="3029B471" w14:textId="77777777" w:rsidR="004472FF" w:rsidRPr="000B2522" w:rsidRDefault="004472FF" w:rsidP="004472FF">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Whāia</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te</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ara</w:t>
            </w:r>
            <w:proofErr w:type="spellEnd"/>
            <w:r w:rsidRPr="000B2522">
              <w:rPr>
                <w:rFonts w:ascii="Arial" w:hAnsi="Arial" w:cs="Arial"/>
                <w:color w:val="323130"/>
                <w:sz w:val="20"/>
                <w:szCs w:val="20"/>
                <w:shd w:val="clear" w:color="auto" w:fill="FFFFFF"/>
                <w:lang w:val="en-NZ"/>
              </w:rPr>
              <w:t xml:space="preserve"> tika</w:t>
            </w:r>
          </w:p>
        </w:tc>
        <w:tc>
          <w:tcPr>
            <w:tcW w:w="5401" w:type="dxa"/>
            <w:tcMar>
              <w:top w:w="0" w:type="dxa"/>
              <w:left w:w="108" w:type="dxa"/>
              <w:bottom w:w="0" w:type="dxa"/>
              <w:right w:w="108" w:type="dxa"/>
            </w:tcMar>
            <w:hideMark/>
          </w:tcPr>
          <w:p w14:paraId="4AFC2C11" w14:textId="77777777" w:rsidR="004472FF" w:rsidRPr="000B2522" w:rsidRDefault="004472FF" w:rsidP="004472FF">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Whakatutukitia</w:t>
            </w:r>
            <w:proofErr w:type="spellEnd"/>
          </w:p>
        </w:tc>
      </w:tr>
      <w:tr w:rsidR="004472FF" w:rsidRPr="000B2522" w14:paraId="73DB6FC7" w14:textId="77777777" w:rsidTr="007E1FE6">
        <w:tc>
          <w:tcPr>
            <w:tcW w:w="4219" w:type="dxa"/>
            <w:tcMar>
              <w:top w:w="0" w:type="dxa"/>
              <w:left w:w="108" w:type="dxa"/>
              <w:bottom w:w="0" w:type="dxa"/>
              <w:right w:w="108" w:type="dxa"/>
            </w:tcMar>
            <w:hideMark/>
          </w:tcPr>
          <w:p w14:paraId="180D9318" w14:textId="77777777" w:rsidR="004472FF" w:rsidRPr="000B2522" w:rsidRDefault="004472FF" w:rsidP="004472FF">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w:t>
            </w:r>
            <w:proofErr w:type="spellStart"/>
            <w:r w:rsidRPr="000B2522">
              <w:rPr>
                <w:rFonts w:ascii="Arial" w:hAnsi="Arial" w:cs="Arial"/>
                <w:color w:val="323130"/>
                <w:sz w:val="20"/>
                <w:szCs w:val="20"/>
                <w:shd w:val="clear" w:color="auto" w:fill="FFFFFF"/>
                <w:lang w:val="en-NZ"/>
              </w:rPr>
              <w:t>tātau</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tātau</w:t>
            </w:r>
            <w:proofErr w:type="spellEnd"/>
          </w:p>
        </w:tc>
        <w:tc>
          <w:tcPr>
            <w:tcW w:w="5401" w:type="dxa"/>
            <w:tcMar>
              <w:top w:w="0" w:type="dxa"/>
              <w:left w:w="108" w:type="dxa"/>
              <w:bottom w:w="0" w:type="dxa"/>
              <w:right w:w="108" w:type="dxa"/>
            </w:tcMar>
            <w:hideMark/>
          </w:tcPr>
          <w:p w14:paraId="5BD0C9D2" w14:textId="77777777" w:rsidR="004472FF" w:rsidRPr="000B2522" w:rsidRDefault="004472FF" w:rsidP="004472FF">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t>
            </w:r>
            <w:proofErr w:type="spellStart"/>
            <w:r w:rsidRPr="000B2522">
              <w:rPr>
                <w:rFonts w:ascii="Arial" w:hAnsi="Arial" w:cs="Arial"/>
                <w:color w:val="323130"/>
                <w:sz w:val="20"/>
                <w:szCs w:val="20"/>
                <w:shd w:val="clear" w:color="auto" w:fill="FFFFFF"/>
                <w:lang w:val="en-NZ"/>
              </w:rPr>
              <w:t>Whakahīhī</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i</w:t>
            </w:r>
            <w:proofErr w:type="spellEnd"/>
            <w:r w:rsidRPr="000B2522">
              <w:rPr>
                <w:rFonts w:ascii="Arial" w:hAnsi="Arial" w:cs="Arial"/>
                <w:color w:val="323130"/>
                <w:sz w:val="20"/>
                <w:szCs w:val="20"/>
                <w:shd w:val="clear" w:color="auto" w:fill="FFFFFF"/>
                <w:lang w:val="en-NZ"/>
              </w:rPr>
              <w:t xml:space="preserve"> </w:t>
            </w:r>
            <w:proofErr w:type="spellStart"/>
            <w:r w:rsidRPr="000B2522">
              <w:rPr>
                <w:rFonts w:ascii="Arial" w:hAnsi="Arial" w:cs="Arial"/>
                <w:color w:val="323130"/>
                <w:sz w:val="20"/>
                <w:szCs w:val="20"/>
                <w:shd w:val="clear" w:color="auto" w:fill="FFFFFF"/>
                <w:lang w:val="en-NZ"/>
              </w:rPr>
              <w:t>te</w:t>
            </w:r>
            <w:proofErr w:type="spellEnd"/>
            <w:r w:rsidRPr="000B2522">
              <w:rPr>
                <w:rFonts w:ascii="Arial" w:hAnsi="Arial" w:cs="Arial"/>
                <w:color w:val="323130"/>
                <w:sz w:val="20"/>
                <w:szCs w:val="20"/>
                <w:shd w:val="clear" w:color="auto" w:fill="FFFFFF"/>
                <w:lang w:val="en-NZ"/>
              </w:rPr>
              <w:t xml:space="preserve"> whakapapa</w:t>
            </w:r>
          </w:p>
        </w:tc>
      </w:tr>
    </w:tbl>
    <w:p w14:paraId="7377C563" w14:textId="77777777" w:rsidR="00514DAF" w:rsidRPr="001B66F5" w:rsidRDefault="00000000" w:rsidP="00514DAF">
      <w:pPr>
        <w:pStyle w:val="Heading3"/>
        <w:spacing w:before="120"/>
        <w:rPr>
          <w:sz w:val="24"/>
          <w:szCs w:val="24"/>
          <w:lang w:val="en-NZ"/>
        </w:rPr>
      </w:pPr>
      <w:r>
        <w:rPr>
          <w:sz w:val="24"/>
          <w:szCs w:val="24"/>
          <w:lang w:val="en-NZ"/>
        </w:rPr>
        <w:pict w14:anchorId="71B29B96">
          <v:rect id="_x0000_i1026" style="width:470.2pt;height:1pt" o:hralign="center" o:hrstd="t" o:hrnoshade="t" o:hr="t" fillcolor="silver" stroked="f">
            <v:imagedata r:id="rId12" o:title=""/>
          </v:rect>
        </w:pict>
      </w:r>
    </w:p>
    <w:p w14:paraId="54DC613F" w14:textId="77777777" w:rsidR="00514DAF" w:rsidRPr="001B66F5" w:rsidRDefault="00514DAF" w:rsidP="00514DAF">
      <w:pPr>
        <w:pStyle w:val="Heading3"/>
        <w:spacing w:before="120"/>
        <w:rPr>
          <w:i/>
          <w:iCs/>
          <w:color w:val="00703C"/>
          <w:sz w:val="28"/>
          <w:szCs w:val="28"/>
          <w:lang w:val="en-NZ"/>
        </w:rPr>
      </w:pPr>
      <w:r w:rsidRPr="001B66F5">
        <w:rPr>
          <w:i/>
          <w:iCs/>
          <w:color w:val="00703C"/>
          <w:sz w:val="28"/>
          <w:szCs w:val="28"/>
          <w:lang w:val="en-NZ"/>
        </w:rPr>
        <w:t>Work Environment</w:t>
      </w:r>
    </w:p>
    <w:p w14:paraId="66A51755" w14:textId="77777777" w:rsidR="008463B3" w:rsidRPr="00064402" w:rsidRDefault="008463B3" w:rsidP="008463B3">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667CF550" w14:textId="77777777" w:rsidR="008463B3" w:rsidRPr="00064402" w:rsidRDefault="008463B3" w:rsidP="008463B3">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w:t>
      </w:r>
      <w:proofErr w:type="gramStart"/>
      <w:r w:rsidRPr="00064402">
        <w:rPr>
          <w:rFonts w:ascii="Arial" w:hAnsi="Arial" w:cs="Arial"/>
          <w:sz w:val="20"/>
          <w:szCs w:val="20"/>
          <w:lang w:val="en-NZ"/>
        </w:rPr>
        <w:t xml:space="preserve">is </w:t>
      </w:r>
      <w:r>
        <w:rPr>
          <w:rFonts w:ascii="Arial" w:hAnsi="Arial" w:cs="Arial"/>
          <w:sz w:val="20"/>
          <w:szCs w:val="20"/>
          <w:lang w:val="en-NZ"/>
        </w:rPr>
        <w:t xml:space="preserve">located </w:t>
      </w:r>
      <w:r w:rsidRPr="00064402">
        <w:rPr>
          <w:rFonts w:ascii="Arial" w:hAnsi="Arial" w:cs="Arial"/>
          <w:sz w:val="20"/>
          <w:szCs w:val="20"/>
          <w:lang w:val="en-NZ"/>
        </w:rPr>
        <w:t>in</w:t>
      </w:r>
      <w:proofErr w:type="gramEnd"/>
      <w:r w:rsidRPr="00064402">
        <w:rPr>
          <w:rFonts w:ascii="Arial" w:hAnsi="Arial" w:cs="Arial"/>
          <w:sz w:val="20"/>
          <w:szCs w:val="20"/>
          <w:lang w:val="en-NZ"/>
        </w:rPr>
        <w:t xml:space="preserve">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62DBEB4E" w14:textId="77777777" w:rsidR="008463B3" w:rsidRPr="00064402" w:rsidRDefault="008463B3" w:rsidP="008463B3">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545981A9" w14:textId="16D69B86" w:rsidR="00C1744E" w:rsidRDefault="00000000" w:rsidP="00514DAF">
      <w:pPr>
        <w:pStyle w:val="Heading3"/>
        <w:spacing w:before="120"/>
        <w:rPr>
          <w:i/>
          <w:iCs/>
          <w:color w:val="00703C"/>
          <w:sz w:val="28"/>
          <w:szCs w:val="28"/>
        </w:rPr>
      </w:pPr>
      <w:r>
        <w:rPr>
          <w:sz w:val="24"/>
          <w:szCs w:val="24"/>
          <w:lang w:val="en-NZ"/>
        </w:rPr>
        <w:lastRenderedPageBreak/>
        <w:pict w14:anchorId="6C07C87E">
          <v:rect id="_x0000_i1027" style="width:470.2pt;height:1pt" o:hralign="center" o:hrstd="t" o:hrnoshade="t" o:hr="t" fillcolor="silver" stroked="f">
            <v:imagedata r:id="rId12" o:title=""/>
          </v:rect>
        </w:pict>
      </w:r>
      <w:r w:rsidR="00C1744E" w:rsidRPr="005F1DEA">
        <w:rPr>
          <w:i/>
          <w:iCs/>
          <w:color w:val="00703C"/>
          <w:sz w:val="28"/>
          <w:szCs w:val="28"/>
        </w:rPr>
        <w:t>Purpose</w:t>
      </w:r>
      <w:r w:rsidR="00EE20C9" w:rsidRPr="005F1DEA">
        <w:rPr>
          <w:i/>
          <w:iCs/>
          <w:color w:val="00703C"/>
          <w:sz w:val="28"/>
          <w:szCs w:val="28"/>
        </w:rPr>
        <w:t xml:space="preserve"> of the role</w:t>
      </w:r>
    </w:p>
    <w:p w14:paraId="05FDE38B" w14:textId="77777777" w:rsidR="00F666B0" w:rsidRPr="00F666B0" w:rsidRDefault="00F666B0" w:rsidP="00F666B0">
      <w:pPr>
        <w:tabs>
          <w:tab w:val="left" w:pos="1800"/>
        </w:tabs>
        <w:spacing w:before="120" w:after="120"/>
        <w:jc w:val="both"/>
        <w:rPr>
          <w:rFonts w:ascii="Arial" w:hAnsi="Arial"/>
          <w:sz w:val="20"/>
          <w:lang w:val="en-NZ"/>
        </w:rPr>
      </w:pPr>
      <w:r w:rsidRPr="00F666B0">
        <w:rPr>
          <w:rFonts w:ascii="Arial" w:hAnsi="Arial"/>
          <w:sz w:val="20"/>
          <w:lang w:val="en-NZ"/>
        </w:rPr>
        <w:t>This role manages FMG’s technology suppliers and services, including shaping sourcing strategies, leading commercial negotiations within delegation, and maintaining strong supplier relationships to deliver value, performance, and resilience.</w:t>
      </w:r>
    </w:p>
    <w:p w14:paraId="780F0543" w14:textId="77777777" w:rsidR="00F666B0" w:rsidRPr="00F666B0" w:rsidRDefault="00F666B0" w:rsidP="00F666B0">
      <w:pPr>
        <w:tabs>
          <w:tab w:val="left" w:pos="1800"/>
        </w:tabs>
        <w:spacing w:before="120" w:after="120"/>
        <w:jc w:val="both"/>
        <w:rPr>
          <w:rFonts w:ascii="Arial" w:hAnsi="Arial"/>
          <w:sz w:val="20"/>
          <w:lang w:val="en-NZ"/>
        </w:rPr>
      </w:pPr>
      <w:r w:rsidRPr="00F666B0">
        <w:rPr>
          <w:rFonts w:ascii="Arial" w:hAnsi="Arial"/>
          <w:sz w:val="20"/>
          <w:lang w:val="en-NZ"/>
        </w:rPr>
        <w:t>The Senior ICT Commercial Specialist provides mid</w:t>
      </w:r>
      <w:r w:rsidRPr="00F666B0">
        <w:rPr>
          <w:rFonts w:ascii="Arial" w:hAnsi="Arial"/>
          <w:sz w:val="20"/>
          <w:lang w:val="en-NZ"/>
        </w:rPr>
        <w:noBreakHyphen/>
        <w:t xml:space="preserve"> to senior</w:t>
      </w:r>
      <w:r w:rsidRPr="00F666B0">
        <w:rPr>
          <w:rFonts w:ascii="Arial" w:hAnsi="Arial"/>
          <w:sz w:val="20"/>
          <w:lang w:val="en-NZ"/>
        </w:rPr>
        <w:noBreakHyphen/>
        <w:t>level commercial and contract advice across Digital and Data and the wider business. The role supports the ICT Commercial Manager to embed the Technology Supplier Management framework, ensures contracts protect FMG’s interests (including continuity, security, risk, and exit), and governs supplier performance through structured SRM, reporting, and continuous improvement.</w:t>
      </w:r>
    </w:p>
    <w:p w14:paraId="6147B4AD" w14:textId="0E75F5BF" w:rsidR="00CD6962" w:rsidRPr="002E772B" w:rsidRDefault="00000000" w:rsidP="002E772B">
      <w:pPr>
        <w:tabs>
          <w:tab w:val="left" w:pos="1800"/>
        </w:tabs>
        <w:spacing w:before="120" w:after="120"/>
        <w:jc w:val="both"/>
        <w:rPr>
          <w:rFonts w:ascii="Arial" w:hAnsi="Arial"/>
          <w:sz w:val="20"/>
        </w:rPr>
      </w:pPr>
      <w:r>
        <w:pict w14:anchorId="57D12B46">
          <v:rect id="_x0000_i1028" style="width:470.2pt;height:1pt" o:hralign="center" o:hrstd="t" o:hrnoshade="t" o:hr="t" fillcolor="silver" stroked="f"/>
        </w:pict>
      </w:r>
    </w:p>
    <w:p w14:paraId="545981AD" w14:textId="77777777" w:rsidR="008A5F2F" w:rsidRPr="005F1DEA" w:rsidRDefault="004E5402" w:rsidP="006C414F">
      <w:pPr>
        <w:pStyle w:val="Heading3"/>
        <w:spacing w:before="120"/>
      </w:pPr>
      <w:r w:rsidRPr="005F1DEA">
        <w:rPr>
          <w:i/>
          <w:iCs/>
          <w:color w:val="00703C"/>
          <w:sz w:val="28"/>
          <w:szCs w:val="28"/>
        </w:rPr>
        <w:t>Key Responsibilities</w:t>
      </w:r>
      <w:r w:rsidR="006C414F">
        <w:br/>
      </w: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941A1D" w14:paraId="545981B0" w14:textId="77777777" w:rsidTr="00941A1D">
        <w:trPr>
          <w:tblHeader/>
        </w:trPr>
        <w:tc>
          <w:tcPr>
            <w:tcW w:w="2579" w:type="dxa"/>
            <w:shd w:val="clear" w:color="auto" w:fill="00703C"/>
          </w:tcPr>
          <w:p w14:paraId="545981AE" w14:textId="77777777" w:rsidR="0072498F" w:rsidRPr="00941A1D" w:rsidRDefault="0072498F" w:rsidP="00941A1D">
            <w:pPr>
              <w:tabs>
                <w:tab w:val="left" w:pos="1800"/>
              </w:tabs>
              <w:spacing w:before="60" w:afterLines="80" w:after="192"/>
              <w:jc w:val="both"/>
              <w:rPr>
                <w:rFonts w:ascii="Arial" w:hAnsi="Arial" w:cs="Arial"/>
                <w:bCs/>
                <w:color w:val="FFFFFF"/>
                <w:sz w:val="22"/>
                <w:szCs w:val="22"/>
              </w:rPr>
            </w:pPr>
            <w:r w:rsidRPr="00941A1D">
              <w:rPr>
                <w:rFonts w:ascii="Arial" w:hAnsi="Arial" w:cs="Arial"/>
                <w:bCs/>
                <w:color w:val="FFFFFF"/>
                <w:sz w:val="22"/>
                <w:szCs w:val="22"/>
              </w:rPr>
              <w:t>Area</w:t>
            </w:r>
          </w:p>
        </w:tc>
        <w:tc>
          <w:tcPr>
            <w:tcW w:w="7069" w:type="dxa"/>
            <w:shd w:val="clear" w:color="auto" w:fill="00703C"/>
          </w:tcPr>
          <w:p w14:paraId="545981AF" w14:textId="77777777" w:rsidR="0072498F" w:rsidRPr="00941A1D" w:rsidRDefault="0072498F" w:rsidP="00941A1D">
            <w:pPr>
              <w:tabs>
                <w:tab w:val="left" w:pos="1800"/>
              </w:tabs>
              <w:spacing w:before="60" w:afterLines="80" w:after="192"/>
              <w:jc w:val="both"/>
              <w:rPr>
                <w:rFonts w:ascii="Arial" w:hAnsi="Arial" w:cs="Arial"/>
                <w:bCs/>
                <w:color w:val="FFFFFF"/>
                <w:sz w:val="22"/>
                <w:szCs w:val="22"/>
              </w:rPr>
            </w:pPr>
            <w:r w:rsidRPr="00941A1D">
              <w:rPr>
                <w:rFonts w:ascii="Arial" w:hAnsi="Arial" w:cs="Arial"/>
                <w:bCs/>
                <w:color w:val="FFFFFF"/>
                <w:sz w:val="22"/>
                <w:szCs w:val="22"/>
              </w:rPr>
              <w:t>Responsibilities</w:t>
            </w:r>
          </w:p>
        </w:tc>
      </w:tr>
      <w:tr w:rsidR="00F441C7" w:rsidRPr="00941A1D" w14:paraId="545981B6" w14:textId="77777777" w:rsidTr="27B0D166">
        <w:tc>
          <w:tcPr>
            <w:tcW w:w="2579" w:type="dxa"/>
          </w:tcPr>
          <w:p w14:paraId="545981B1" w14:textId="77777777" w:rsidR="00F441C7" w:rsidRPr="00941A1D" w:rsidRDefault="00796177"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Stakeholder Management</w:t>
            </w:r>
          </w:p>
        </w:tc>
        <w:tc>
          <w:tcPr>
            <w:tcW w:w="7069" w:type="dxa"/>
            <w:shd w:val="clear" w:color="auto" w:fill="FFFFFF" w:themeFill="background1"/>
          </w:tcPr>
          <w:p w14:paraId="2E92608F" w14:textId="27B36A92" w:rsidR="00BF454C" w:rsidRPr="00BF454C" w:rsidRDefault="00467964" w:rsidP="00BF454C">
            <w:pPr>
              <w:numPr>
                <w:ilvl w:val="0"/>
                <w:numId w:val="7"/>
              </w:numPr>
              <w:spacing w:before="60" w:after="60" w:line="240" w:lineRule="atLeast"/>
              <w:jc w:val="both"/>
            </w:pPr>
            <w:r w:rsidRPr="00BF454C">
              <w:rPr>
                <w:rFonts w:ascii="Arial" w:hAnsi="Arial" w:cs="Arial"/>
                <w:sz w:val="20"/>
                <w:szCs w:val="20"/>
              </w:rPr>
              <w:t>Acts as the key point of contact for technology suppliers and services, including critical and strategically important vendors.</w:t>
            </w:r>
          </w:p>
          <w:p w14:paraId="17D9EEE0" w14:textId="40B65745" w:rsidR="00BF454C" w:rsidRPr="002E772B" w:rsidRDefault="00B90376" w:rsidP="00BF454C">
            <w:pPr>
              <w:numPr>
                <w:ilvl w:val="0"/>
                <w:numId w:val="7"/>
              </w:numPr>
              <w:spacing w:before="60" w:after="60" w:line="240" w:lineRule="atLeast"/>
              <w:jc w:val="both"/>
            </w:pPr>
            <w:proofErr w:type="gramStart"/>
            <w:r>
              <w:rPr>
                <w:rFonts w:ascii="Arial" w:hAnsi="Arial" w:cs="Arial"/>
                <w:sz w:val="20"/>
                <w:szCs w:val="20"/>
              </w:rPr>
              <w:t>Facilitates</w:t>
            </w:r>
            <w:proofErr w:type="gramEnd"/>
            <w:r w:rsidRPr="00BF454C">
              <w:rPr>
                <w:rFonts w:ascii="Arial" w:hAnsi="Arial" w:cs="Arial"/>
                <w:sz w:val="20"/>
                <w:szCs w:val="20"/>
              </w:rPr>
              <w:t xml:space="preserve"> proactive engagement with internal stakeholders to translate business and </w:t>
            </w:r>
            <w:proofErr w:type="gramStart"/>
            <w:r w:rsidRPr="00BF454C">
              <w:rPr>
                <w:rFonts w:ascii="Arial" w:hAnsi="Arial" w:cs="Arial"/>
                <w:sz w:val="20"/>
                <w:szCs w:val="20"/>
              </w:rPr>
              <w:t>technology</w:t>
            </w:r>
            <w:proofErr w:type="gramEnd"/>
            <w:r w:rsidRPr="00BF454C">
              <w:rPr>
                <w:rFonts w:ascii="Arial" w:hAnsi="Arial" w:cs="Arial"/>
                <w:sz w:val="20"/>
                <w:szCs w:val="20"/>
              </w:rPr>
              <w:t xml:space="preserve"> needs into commercial outcomes, sourcing strategies, and supplier governance plans.</w:t>
            </w:r>
          </w:p>
          <w:p w14:paraId="40D2FC42" w14:textId="58C5FEB9" w:rsidR="00AB111D" w:rsidRPr="002E772B" w:rsidRDefault="00F6728B" w:rsidP="00BF454C">
            <w:pPr>
              <w:numPr>
                <w:ilvl w:val="0"/>
                <w:numId w:val="7"/>
              </w:numPr>
              <w:spacing w:before="60" w:after="60" w:line="240" w:lineRule="atLeast"/>
              <w:jc w:val="both"/>
            </w:pPr>
            <w:r w:rsidRPr="00BF454C">
              <w:rPr>
                <w:rFonts w:ascii="Arial" w:hAnsi="Arial" w:cs="Arial"/>
                <w:sz w:val="20"/>
                <w:szCs w:val="20"/>
              </w:rPr>
              <w:t>Partners with Delivery, Architecture, Service Operations, Risk, Security, Finance and Legal to shape commercial positions and ensure supplier decisions are well</w:t>
            </w:r>
            <w:r w:rsidRPr="00BF454C">
              <w:rPr>
                <w:rFonts w:ascii="Cambria Math" w:hAnsi="Cambria Math" w:cs="Cambria Math"/>
                <w:sz w:val="20"/>
                <w:szCs w:val="20"/>
              </w:rPr>
              <w:t>‑</w:t>
            </w:r>
            <w:r w:rsidRPr="00BF454C">
              <w:rPr>
                <w:rFonts w:ascii="Arial" w:hAnsi="Arial" w:cs="Arial"/>
                <w:sz w:val="20"/>
                <w:szCs w:val="20"/>
              </w:rPr>
              <w:t>informed, consistent, and aligned to FMG’s strategic priorities.</w:t>
            </w:r>
          </w:p>
        </w:tc>
      </w:tr>
      <w:tr w:rsidR="006A1807" w:rsidRPr="00941A1D" w14:paraId="4DCAA9DD" w14:textId="77777777" w:rsidTr="27B0D166">
        <w:tc>
          <w:tcPr>
            <w:tcW w:w="2579" w:type="dxa"/>
          </w:tcPr>
          <w:p w14:paraId="5FA1A8E7" w14:textId="4A4CC9BC" w:rsidR="006A1807" w:rsidRDefault="00B8021E"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Contracts Lifecycle Management System Administration</w:t>
            </w:r>
          </w:p>
        </w:tc>
        <w:tc>
          <w:tcPr>
            <w:tcW w:w="7069" w:type="dxa"/>
            <w:shd w:val="clear" w:color="auto" w:fill="FFFFFF" w:themeFill="background1"/>
          </w:tcPr>
          <w:p w14:paraId="57D97E2F" w14:textId="5E5938FC" w:rsidR="006A1807" w:rsidRDefault="006A1807" w:rsidP="00F6728B">
            <w:pPr>
              <w:numPr>
                <w:ilvl w:val="0"/>
                <w:numId w:val="7"/>
              </w:numPr>
              <w:spacing w:before="60" w:after="60" w:line="240" w:lineRule="atLeast"/>
              <w:jc w:val="both"/>
              <w:rPr>
                <w:rFonts w:ascii="Arial" w:hAnsi="Arial" w:cs="Arial"/>
                <w:sz w:val="20"/>
                <w:szCs w:val="20"/>
              </w:rPr>
            </w:pPr>
            <w:r w:rsidRPr="00B8021E">
              <w:rPr>
                <w:rFonts w:ascii="Arial" w:hAnsi="Arial" w:cs="Arial"/>
                <w:sz w:val="20"/>
                <w:szCs w:val="20"/>
              </w:rPr>
              <w:t>Provides administrative support of the Contracts Lifecycle Management (CLM) system, including creation and management of user accounts and support</w:t>
            </w:r>
            <w:r w:rsidR="007737C0">
              <w:rPr>
                <w:rFonts w:ascii="Arial" w:hAnsi="Arial" w:cs="Arial"/>
                <w:sz w:val="20"/>
                <w:szCs w:val="20"/>
              </w:rPr>
              <w:t xml:space="preserve"> of</w:t>
            </w:r>
            <w:r w:rsidRPr="00B8021E">
              <w:rPr>
                <w:rFonts w:ascii="Arial" w:hAnsi="Arial" w:cs="Arial"/>
                <w:sz w:val="20"/>
                <w:szCs w:val="20"/>
              </w:rPr>
              <w:t xml:space="preserve"> business users where appropriate.</w:t>
            </w:r>
          </w:p>
        </w:tc>
      </w:tr>
      <w:tr w:rsidR="00BA4E82" w:rsidRPr="00941A1D" w14:paraId="545981BC" w14:textId="77777777" w:rsidTr="27B0D166">
        <w:tc>
          <w:tcPr>
            <w:tcW w:w="2579" w:type="dxa"/>
          </w:tcPr>
          <w:p w14:paraId="545981B7" w14:textId="3EC9D959" w:rsidR="00BA4E82" w:rsidRDefault="002F723F"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Supplier</w:t>
            </w:r>
            <w:r w:rsidR="007F38F4">
              <w:rPr>
                <w:rFonts w:ascii="Arial" w:hAnsi="Arial" w:cs="Arial"/>
                <w:color w:val="00703C"/>
                <w:sz w:val="20"/>
                <w:szCs w:val="20"/>
              </w:rPr>
              <w:t xml:space="preserve"> </w:t>
            </w:r>
            <w:r w:rsidR="002819BC">
              <w:rPr>
                <w:rFonts w:ascii="Arial" w:hAnsi="Arial" w:cs="Arial"/>
                <w:color w:val="00703C"/>
                <w:sz w:val="20"/>
                <w:szCs w:val="20"/>
              </w:rPr>
              <w:t>Coordination, Relationship</w:t>
            </w:r>
            <w:r w:rsidR="00BA4E82">
              <w:rPr>
                <w:rFonts w:ascii="Arial" w:hAnsi="Arial" w:cs="Arial"/>
                <w:color w:val="00703C"/>
                <w:sz w:val="20"/>
                <w:szCs w:val="20"/>
              </w:rPr>
              <w:t xml:space="preserve"> Management</w:t>
            </w:r>
            <w:r w:rsidR="009E6AF3">
              <w:rPr>
                <w:rFonts w:ascii="Arial" w:hAnsi="Arial" w:cs="Arial"/>
                <w:color w:val="00703C"/>
                <w:sz w:val="20"/>
                <w:szCs w:val="20"/>
              </w:rPr>
              <w:t xml:space="preserve"> and Contract Management</w:t>
            </w:r>
          </w:p>
        </w:tc>
        <w:tc>
          <w:tcPr>
            <w:tcW w:w="7069" w:type="dxa"/>
            <w:shd w:val="clear" w:color="auto" w:fill="FFFFFF" w:themeFill="background1"/>
          </w:tcPr>
          <w:p w14:paraId="545981B9" w14:textId="22A765E2" w:rsidR="00F6728B" w:rsidRPr="00F6728B" w:rsidRDefault="00F0545B" w:rsidP="00A64BA6">
            <w:pPr>
              <w:numPr>
                <w:ilvl w:val="0"/>
                <w:numId w:val="7"/>
              </w:numPr>
              <w:spacing w:before="60" w:after="60" w:line="240" w:lineRule="atLeast"/>
              <w:jc w:val="both"/>
              <w:rPr>
                <w:rFonts w:ascii="Arial" w:hAnsi="Arial" w:cs="Arial"/>
                <w:sz w:val="20"/>
                <w:szCs w:val="20"/>
              </w:rPr>
            </w:pPr>
            <w:r>
              <w:rPr>
                <w:rFonts w:ascii="Arial" w:hAnsi="Arial" w:cs="Arial"/>
                <w:sz w:val="20"/>
                <w:szCs w:val="20"/>
              </w:rPr>
              <w:t>D</w:t>
            </w:r>
            <w:r w:rsidR="00F6728B">
              <w:rPr>
                <w:rFonts w:ascii="Arial" w:hAnsi="Arial" w:cs="Arial"/>
                <w:sz w:val="20"/>
                <w:szCs w:val="20"/>
              </w:rPr>
              <w:t>evelop</w:t>
            </w:r>
            <w:r w:rsidR="00704D0C">
              <w:rPr>
                <w:rFonts w:ascii="Arial" w:hAnsi="Arial" w:cs="Arial"/>
                <w:sz w:val="20"/>
                <w:szCs w:val="20"/>
              </w:rPr>
              <w:t>s</w:t>
            </w:r>
            <w:r w:rsidR="00F6728B">
              <w:rPr>
                <w:rFonts w:ascii="Arial" w:hAnsi="Arial" w:cs="Arial"/>
                <w:sz w:val="20"/>
                <w:szCs w:val="20"/>
              </w:rPr>
              <w:t xml:space="preserve"> and execute</w:t>
            </w:r>
            <w:r w:rsidR="00704D0C">
              <w:rPr>
                <w:rFonts w:ascii="Arial" w:hAnsi="Arial" w:cs="Arial"/>
                <w:sz w:val="20"/>
                <w:szCs w:val="20"/>
              </w:rPr>
              <w:t>s</w:t>
            </w:r>
            <w:r w:rsidR="00F6728B">
              <w:rPr>
                <w:rFonts w:ascii="Arial" w:hAnsi="Arial" w:cs="Arial"/>
                <w:sz w:val="20"/>
                <w:szCs w:val="20"/>
              </w:rPr>
              <w:t xml:space="preserve"> Supplier </w:t>
            </w:r>
            <w:r w:rsidR="00F82E22">
              <w:rPr>
                <w:rFonts w:ascii="Arial" w:hAnsi="Arial" w:cs="Arial"/>
                <w:sz w:val="20"/>
                <w:szCs w:val="20"/>
              </w:rPr>
              <w:t>Governance and Engagement</w:t>
            </w:r>
            <w:r w:rsidR="00F6728B">
              <w:rPr>
                <w:rFonts w:ascii="Arial" w:hAnsi="Arial" w:cs="Arial"/>
                <w:sz w:val="20"/>
                <w:szCs w:val="20"/>
              </w:rPr>
              <w:t xml:space="preserve"> </w:t>
            </w:r>
            <w:r w:rsidR="008217F4">
              <w:rPr>
                <w:rFonts w:ascii="Arial" w:hAnsi="Arial" w:cs="Arial"/>
                <w:sz w:val="20"/>
                <w:szCs w:val="20"/>
              </w:rPr>
              <w:t>plan</w:t>
            </w:r>
            <w:r w:rsidR="00954C57">
              <w:rPr>
                <w:rFonts w:ascii="Arial" w:hAnsi="Arial" w:cs="Arial"/>
                <w:sz w:val="20"/>
                <w:szCs w:val="20"/>
              </w:rPr>
              <w:t>s</w:t>
            </w:r>
            <w:r w:rsidR="00F6728B">
              <w:rPr>
                <w:rFonts w:ascii="Arial" w:hAnsi="Arial" w:cs="Arial"/>
                <w:sz w:val="20"/>
                <w:szCs w:val="20"/>
              </w:rPr>
              <w:t xml:space="preserve"> that </w:t>
            </w:r>
            <w:r w:rsidR="00F82E22">
              <w:rPr>
                <w:rFonts w:ascii="Arial" w:hAnsi="Arial" w:cs="Arial"/>
                <w:sz w:val="20"/>
                <w:szCs w:val="20"/>
              </w:rPr>
              <w:t xml:space="preserve">outline agreed </w:t>
            </w:r>
            <w:r w:rsidR="002F723F">
              <w:rPr>
                <w:rFonts w:ascii="Arial" w:hAnsi="Arial" w:cs="Arial"/>
                <w:sz w:val="20"/>
                <w:szCs w:val="20"/>
              </w:rPr>
              <w:t xml:space="preserve">joint </w:t>
            </w:r>
            <w:r w:rsidR="00F82E22">
              <w:rPr>
                <w:rFonts w:ascii="Arial" w:hAnsi="Arial" w:cs="Arial"/>
                <w:sz w:val="20"/>
                <w:szCs w:val="20"/>
              </w:rPr>
              <w:t>governance</w:t>
            </w:r>
            <w:r w:rsidR="002F723F">
              <w:rPr>
                <w:rFonts w:ascii="Arial" w:hAnsi="Arial" w:cs="Arial"/>
                <w:sz w:val="20"/>
                <w:szCs w:val="20"/>
              </w:rPr>
              <w:t xml:space="preserve"> practices</w:t>
            </w:r>
            <w:r w:rsidR="00F82E22">
              <w:rPr>
                <w:rFonts w:ascii="Arial" w:hAnsi="Arial" w:cs="Arial"/>
                <w:sz w:val="20"/>
                <w:szCs w:val="20"/>
              </w:rPr>
              <w:t xml:space="preserve">, </w:t>
            </w:r>
            <w:r w:rsidR="00F6728B">
              <w:rPr>
                <w:rFonts w:ascii="Arial" w:hAnsi="Arial" w:cs="Arial"/>
                <w:sz w:val="20"/>
                <w:szCs w:val="20"/>
              </w:rPr>
              <w:t>deliver the required performance</w:t>
            </w:r>
            <w:r w:rsidR="00F82E22">
              <w:rPr>
                <w:rFonts w:ascii="Arial" w:hAnsi="Arial" w:cs="Arial"/>
                <w:sz w:val="20"/>
                <w:szCs w:val="20"/>
              </w:rPr>
              <w:t>,</w:t>
            </w:r>
            <w:r w:rsidR="00F6728B">
              <w:rPr>
                <w:rFonts w:ascii="Arial" w:hAnsi="Arial" w:cs="Arial"/>
                <w:sz w:val="20"/>
                <w:szCs w:val="20"/>
              </w:rPr>
              <w:t xml:space="preserve"> and drive continuous improvement through the life of the </w:t>
            </w:r>
            <w:r w:rsidR="002F723F">
              <w:rPr>
                <w:rFonts w:ascii="Arial" w:hAnsi="Arial" w:cs="Arial"/>
                <w:sz w:val="20"/>
                <w:szCs w:val="20"/>
              </w:rPr>
              <w:t>a</w:t>
            </w:r>
            <w:r w:rsidR="00F6728B">
              <w:rPr>
                <w:rFonts w:ascii="Arial" w:hAnsi="Arial" w:cs="Arial"/>
                <w:sz w:val="20"/>
                <w:szCs w:val="20"/>
              </w:rPr>
              <w:t>greements.</w:t>
            </w:r>
          </w:p>
          <w:p w14:paraId="06A4EAA4" w14:textId="365D5E90" w:rsidR="00A64BA6" w:rsidRDefault="00A64BA6" w:rsidP="00303597">
            <w:pPr>
              <w:numPr>
                <w:ilvl w:val="0"/>
                <w:numId w:val="7"/>
              </w:numPr>
              <w:spacing w:before="60" w:after="60" w:line="240" w:lineRule="atLeast"/>
              <w:jc w:val="both"/>
              <w:rPr>
                <w:rFonts w:ascii="Arial" w:hAnsi="Arial" w:cs="Arial"/>
                <w:sz w:val="20"/>
                <w:szCs w:val="20"/>
              </w:rPr>
            </w:pPr>
            <w:proofErr w:type="gramStart"/>
            <w:r>
              <w:rPr>
                <w:rFonts w:ascii="Arial" w:hAnsi="Arial" w:cs="Arial"/>
                <w:sz w:val="20"/>
                <w:szCs w:val="20"/>
              </w:rPr>
              <w:t>Measure</w:t>
            </w:r>
            <w:r w:rsidR="00704D0C">
              <w:rPr>
                <w:rFonts w:ascii="Arial" w:hAnsi="Arial" w:cs="Arial"/>
                <w:sz w:val="20"/>
                <w:szCs w:val="20"/>
              </w:rPr>
              <w:t>s</w:t>
            </w:r>
            <w:proofErr w:type="gramEnd"/>
            <w:r>
              <w:rPr>
                <w:rFonts w:ascii="Arial" w:hAnsi="Arial" w:cs="Arial"/>
                <w:sz w:val="20"/>
                <w:szCs w:val="20"/>
              </w:rPr>
              <w:t xml:space="preserve"> performance of </w:t>
            </w:r>
            <w:r w:rsidR="00F82E22">
              <w:rPr>
                <w:rFonts w:ascii="Arial" w:hAnsi="Arial" w:cs="Arial"/>
                <w:sz w:val="20"/>
                <w:szCs w:val="20"/>
              </w:rPr>
              <w:t>suppliers</w:t>
            </w:r>
            <w:r>
              <w:rPr>
                <w:rFonts w:ascii="Arial" w:hAnsi="Arial" w:cs="Arial"/>
                <w:sz w:val="20"/>
                <w:szCs w:val="20"/>
              </w:rPr>
              <w:t xml:space="preserve"> against service agreements</w:t>
            </w:r>
          </w:p>
          <w:p w14:paraId="7FCA4CA6" w14:textId="37018085" w:rsidR="00A64BA6" w:rsidRDefault="00A64BA6" w:rsidP="00303597">
            <w:pPr>
              <w:numPr>
                <w:ilvl w:val="0"/>
                <w:numId w:val="7"/>
              </w:numPr>
              <w:spacing w:before="60" w:after="60" w:line="240" w:lineRule="atLeast"/>
              <w:jc w:val="both"/>
              <w:rPr>
                <w:rFonts w:ascii="Arial" w:hAnsi="Arial" w:cs="Arial"/>
                <w:sz w:val="20"/>
                <w:szCs w:val="20"/>
              </w:rPr>
            </w:pPr>
            <w:r w:rsidRPr="1026C724">
              <w:rPr>
                <w:rFonts w:ascii="Arial" w:hAnsi="Arial" w:cs="Arial"/>
                <w:sz w:val="20"/>
                <w:szCs w:val="20"/>
              </w:rPr>
              <w:t>Ensure</w:t>
            </w:r>
            <w:r w:rsidR="00704D0C">
              <w:rPr>
                <w:rFonts w:ascii="Arial" w:hAnsi="Arial" w:cs="Arial"/>
                <w:sz w:val="20"/>
                <w:szCs w:val="20"/>
              </w:rPr>
              <w:t>s</w:t>
            </w:r>
            <w:r w:rsidRPr="1026C724">
              <w:rPr>
                <w:rFonts w:ascii="Arial" w:hAnsi="Arial" w:cs="Arial"/>
                <w:sz w:val="20"/>
                <w:szCs w:val="20"/>
              </w:rPr>
              <w:t xml:space="preserve"> any non-conformance to agreed service levels is managed appropriately</w:t>
            </w:r>
            <w:r w:rsidR="00216B96">
              <w:rPr>
                <w:rFonts w:ascii="Arial" w:hAnsi="Arial" w:cs="Arial"/>
                <w:sz w:val="20"/>
                <w:szCs w:val="20"/>
              </w:rPr>
              <w:t>.</w:t>
            </w:r>
          </w:p>
          <w:p w14:paraId="0EEB698E" w14:textId="12B06D29" w:rsidR="00A64BA6" w:rsidRPr="00855363" w:rsidRDefault="00A64BA6" w:rsidP="00303597">
            <w:pPr>
              <w:numPr>
                <w:ilvl w:val="0"/>
                <w:numId w:val="7"/>
              </w:numPr>
              <w:spacing w:before="60" w:after="60" w:line="240" w:lineRule="atLeast"/>
              <w:jc w:val="both"/>
              <w:rPr>
                <w:rFonts w:ascii="Arial" w:hAnsi="Arial" w:cs="Arial"/>
                <w:sz w:val="20"/>
                <w:szCs w:val="20"/>
              </w:rPr>
            </w:pPr>
            <w:r w:rsidRPr="09E4B289">
              <w:rPr>
                <w:rFonts w:ascii="Arial" w:hAnsi="Arial" w:cs="Arial"/>
                <w:sz w:val="20"/>
                <w:szCs w:val="20"/>
              </w:rPr>
              <w:t>Monitor</w:t>
            </w:r>
            <w:r w:rsidR="00704D0C">
              <w:rPr>
                <w:rFonts w:ascii="Arial" w:hAnsi="Arial" w:cs="Arial"/>
                <w:sz w:val="20"/>
                <w:szCs w:val="20"/>
              </w:rPr>
              <w:t>s</w:t>
            </w:r>
            <w:r w:rsidRPr="09E4B289">
              <w:rPr>
                <w:rFonts w:ascii="Arial" w:hAnsi="Arial" w:cs="Arial"/>
                <w:sz w:val="20"/>
                <w:szCs w:val="20"/>
              </w:rPr>
              <w:t xml:space="preserve"> monthly </w:t>
            </w:r>
            <w:r w:rsidR="00F82E22">
              <w:rPr>
                <w:rFonts w:ascii="Arial" w:hAnsi="Arial" w:cs="Arial"/>
                <w:sz w:val="20"/>
                <w:szCs w:val="20"/>
              </w:rPr>
              <w:t>supplier</w:t>
            </w:r>
            <w:r w:rsidRPr="09E4B289">
              <w:rPr>
                <w:rFonts w:ascii="Arial" w:hAnsi="Arial" w:cs="Arial"/>
                <w:sz w:val="20"/>
                <w:szCs w:val="20"/>
              </w:rPr>
              <w:t xml:space="preserve"> management activities including SLAs</w:t>
            </w:r>
            <w:r w:rsidR="00B23C8C">
              <w:rPr>
                <w:rFonts w:ascii="Arial" w:hAnsi="Arial" w:cs="Arial"/>
                <w:sz w:val="20"/>
                <w:szCs w:val="20"/>
              </w:rPr>
              <w:t>.</w:t>
            </w:r>
          </w:p>
          <w:p w14:paraId="545981BB" w14:textId="18E134B9" w:rsidR="00A64BA6" w:rsidRPr="0028096E" w:rsidRDefault="00A64BA6" w:rsidP="00303597">
            <w:pPr>
              <w:numPr>
                <w:ilvl w:val="0"/>
                <w:numId w:val="7"/>
              </w:numPr>
              <w:spacing w:before="60" w:after="60" w:line="240" w:lineRule="atLeast"/>
              <w:jc w:val="both"/>
              <w:rPr>
                <w:rFonts w:ascii="Arial" w:hAnsi="Arial" w:cs="Arial"/>
                <w:sz w:val="20"/>
                <w:szCs w:val="20"/>
              </w:rPr>
            </w:pPr>
            <w:r w:rsidRPr="00855363">
              <w:rPr>
                <w:rFonts w:ascii="Arial" w:hAnsi="Arial" w:cs="Arial"/>
                <w:sz w:val="20"/>
                <w:szCs w:val="20"/>
              </w:rPr>
              <w:t>Creat</w:t>
            </w:r>
            <w:r w:rsidR="00704D0C">
              <w:rPr>
                <w:rFonts w:ascii="Arial" w:hAnsi="Arial" w:cs="Arial"/>
                <w:sz w:val="20"/>
                <w:szCs w:val="20"/>
              </w:rPr>
              <w:t>es</w:t>
            </w:r>
            <w:r w:rsidRPr="00855363">
              <w:rPr>
                <w:rFonts w:ascii="Arial" w:hAnsi="Arial" w:cs="Arial"/>
                <w:sz w:val="20"/>
                <w:szCs w:val="20"/>
              </w:rPr>
              <w:t xml:space="preserve"> budget and expenditure report</w:t>
            </w:r>
            <w:r w:rsidR="0028096E">
              <w:rPr>
                <w:rFonts w:ascii="Arial" w:hAnsi="Arial" w:cs="Arial"/>
                <w:sz w:val="20"/>
                <w:szCs w:val="20"/>
              </w:rPr>
              <w:t>s</w:t>
            </w:r>
            <w:r w:rsidR="00B23C8C">
              <w:rPr>
                <w:rFonts w:ascii="Arial" w:hAnsi="Arial" w:cs="Arial"/>
                <w:sz w:val="20"/>
                <w:szCs w:val="20"/>
              </w:rPr>
              <w:t>.</w:t>
            </w:r>
          </w:p>
        </w:tc>
      </w:tr>
      <w:tr w:rsidR="00340DCA" w:rsidRPr="00941A1D" w14:paraId="545981C0" w14:textId="77777777" w:rsidTr="27B0D166">
        <w:tc>
          <w:tcPr>
            <w:tcW w:w="2579" w:type="dxa"/>
          </w:tcPr>
          <w:p w14:paraId="545981BD" w14:textId="77777777" w:rsidR="00340DCA" w:rsidRPr="00941A1D" w:rsidRDefault="00340DCA" w:rsidP="00340DCA">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Market Knowledge and Experience</w:t>
            </w:r>
          </w:p>
        </w:tc>
        <w:tc>
          <w:tcPr>
            <w:tcW w:w="7069" w:type="dxa"/>
            <w:shd w:val="clear" w:color="auto" w:fill="FFFFFF" w:themeFill="background1"/>
          </w:tcPr>
          <w:p w14:paraId="34BEB8DA" w14:textId="43C519A5" w:rsidR="00E4253C" w:rsidRDefault="00467964"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 xml:space="preserve">Maintains a leading understanding of technology services relevant to FMG (including market trends, pricing drivers, commercial models, and supplier landscapes) and how these translate </w:t>
            </w:r>
            <w:proofErr w:type="gramStart"/>
            <w:r w:rsidRPr="00E4253C">
              <w:rPr>
                <w:rFonts w:ascii="Arial" w:hAnsi="Arial" w:cs="Arial"/>
                <w:sz w:val="20"/>
                <w:szCs w:val="20"/>
              </w:rPr>
              <w:t>to</w:t>
            </w:r>
            <w:proofErr w:type="gramEnd"/>
            <w:r w:rsidRPr="00E4253C">
              <w:rPr>
                <w:rFonts w:ascii="Arial" w:hAnsi="Arial" w:cs="Arial"/>
                <w:sz w:val="20"/>
                <w:szCs w:val="20"/>
              </w:rPr>
              <w:t xml:space="preserve"> business outcomes.</w:t>
            </w:r>
          </w:p>
          <w:p w14:paraId="79243FB2" w14:textId="4F5938FD" w:rsidR="00AB111D" w:rsidRPr="00E4253C" w:rsidRDefault="00340DCA"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 xml:space="preserve">Runs periodic category/portfolio reviews to identify opportunities for </w:t>
            </w:r>
            <w:proofErr w:type="spellStart"/>
            <w:r w:rsidRPr="00E4253C">
              <w:rPr>
                <w:rFonts w:ascii="Arial" w:hAnsi="Arial" w:cs="Arial"/>
                <w:sz w:val="20"/>
                <w:szCs w:val="20"/>
              </w:rPr>
              <w:t>optimisation</w:t>
            </w:r>
            <w:proofErr w:type="spellEnd"/>
            <w:r w:rsidRPr="00E4253C">
              <w:rPr>
                <w:rFonts w:ascii="Arial" w:hAnsi="Arial" w:cs="Arial"/>
                <w:sz w:val="20"/>
                <w:szCs w:val="20"/>
              </w:rPr>
              <w:t>, innovation, cost avoidance, and value delivery.</w:t>
            </w:r>
          </w:p>
        </w:tc>
      </w:tr>
      <w:tr w:rsidR="00340DCA" w:rsidRPr="00941A1D" w14:paraId="545981C5" w14:textId="77777777" w:rsidTr="27B0D166">
        <w:tc>
          <w:tcPr>
            <w:tcW w:w="2579" w:type="dxa"/>
          </w:tcPr>
          <w:p w14:paraId="545981C1" w14:textId="77777777" w:rsidR="00340DCA" w:rsidRPr="00941A1D" w:rsidRDefault="00340DCA" w:rsidP="00340DCA">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Market Engagement and Sourcing</w:t>
            </w:r>
          </w:p>
        </w:tc>
        <w:tc>
          <w:tcPr>
            <w:tcW w:w="7069" w:type="dxa"/>
            <w:shd w:val="clear" w:color="auto" w:fill="FFFFFF" w:themeFill="background1"/>
          </w:tcPr>
          <w:p w14:paraId="68003F1C" w14:textId="4906F9A1" w:rsidR="00E4253C" w:rsidRPr="002E772B" w:rsidRDefault="00B90376" w:rsidP="00E4253C">
            <w:pPr>
              <w:numPr>
                <w:ilvl w:val="0"/>
                <w:numId w:val="7"/>
              </w:numPr>
              <w:spacing w:before="60" w:after="60" w:line="240" w:lineRule="atLeast"/>
              <w:jc w:val="both"/>
              <w:rPr>
                <w:rFonts w:ascii="Arial" w:hAnsi="Arial"/>
                <w:sz w:val="20"/>
              </w:rPr>
            </w:pPr>
            <w:r>
              <w:rPr>
                <w:rFonts w:ascii="Arial" w:hAnsi="Arial" w:cs="Arial"/>
                <w:sz w:val="20"/>
                <w:szCs w:val="20"/>
              </w:rPr>
              <w:t>L</w:t>
            </w:r>
            <w:r w:rsidR="00340DCA" w:rsidRPr="00E4253C">
              <w:rPr>
                <w:rFonts w:ascii="Arial" w:hAnsi="Arial" w:cs="Arial"/>
                <w:sz w:val="20"/>
                <w:szCs w:val="20"/>
              </w:rPr>
              <w:t>eads and/or supports sourcing strategies that deliver value from the market, including market sounding, RFP/RFQ processes, evaluation support, and negotiation planning.</w:t>
            </w:r>
          </w:p>
          <w:p w14:paraId="29DB1E34" w14:textId="72202948" w:rsidR="00E4253C" w:rsidRDefault="00340DCA"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lastRenderedPageBreak/>
              <w:t>Leads commercial negotiations on contracts and renewals, ensuring outcomes reflect FMG’s required service levels, risk appetite, and value-for-money expectations.</w:t>
            </w:r>
          </w:p>
          <w:p w14:paraId="7EAC9A0E" w14:textId="381E470A" w:rsidR="00AB111D" w:rsidRPr="002E772B" w:rsidRDefault="00467964" w:rsidP="00E4253C">
            <w:pPr>
              <w:numPr>
                <w:ilvl w:val="0"/>
                <w:numId w:val="7"/>
              </w:numPr>
              <w:spacing w:before="60" w:after="60" w:line="240" w:lineRule="atLeast"/>
              <w:jc w:val="both"/>
              <w:rPr>
                <w:rFonts w:ascii="Arial" w:hAnsi="Arial"/>
                <w:sz w:val="20"/>
              </w:rPr>
            </w:pPr>
            <w:r w:rsidRPr="00E4253C">
              <w:rPr>
                <w:rFonts w:ascii="Arial" w:hAnsi="Arial" w:cs="Arial"/>
                <w:sz w:val="20"/>
                <w:szCs w:val="20"/>
              </w:rPr>
              <w:t xml:space="preserve">Coaches and guides projects and stakeholders on procurement </w:t>
            </w:r>
            <w:r w:rsidR="0060260E" w:rsidRPr="00E4253C">
              <w:rPr>
                <w:rFonts w:ascii="Arial" w:hAnsi="Arial" w:cs="Arial"/>
                <w:sz w:val="20"/>
                <w:szCs w:val="20"/>
              </w:rPr>
              <w:t>lifecycle steps, evaluation discipline, and commercial decision making.</w:t>
            </w:r>
          </w:p>
        </w:tc>
      </w:tr>
      <w:tr w:rsidR="00522DFC" w:rsidRPr="00941A1D" w14:paraId="545981C9" w14:textId="77777777" w:rsidTr="27B0D166">
        <w:tc>
          <w:tcPr>
            <w:tcW w:w="2579" w:type="dxa"/>
          </w:tcPr>
          <w:p w14:paraId="545981C6" w14:textId="6A899621" w:rsidR="00522DFC" w:rsidRDefault="00B064D4" w:rsidP="00522DFC">
            <w:pPr>
              <w:tabs>
                <w:tab w:val="left" w:pos="-2268"/>
              </w:tabs>
              <w:spacing w:before="60" w:afterLines="80" w:after="192"/>
              <w:rPr>
                <w:rFonts w:ascii="Arial" w:hAnsi="Arial" w:cs="Arial"/>
                <w:color w:val="00703C"/>
                <w:sz w:val="20"/>
                <w:szCs w:val="20"/>
              </w:rPr>
            </w:pPr>
            <w:r>
              <w:rPr>
                <w:rFonts w:ascii="Arial" w:hAnsi="Arial" w:cs="Arial"/>
                <w:color w:val="00703C"/>
                <w:sz w:val="20"/>
                <w:szCs w:val="20"/>
              </w:rPr>
              <w:lastRenderedPageBreak/>
              <w:t>Supplier</w:t>
            </w:r>
            <w:r w:rsidR="00522DFC">
              <w:rPr>
                <w:rFonts w:ascii="Arial" w:hAnsi="Arial" w:cs="Arial"/>
                <w:color w:val="00703C"/>
                <w:sz w:val="20"/>
                <w:szCs w:val="20"/>
              </w:rPr>
              <w:t xml:space="preserve"> Lifecycle Management</w:t>
            </w:r>
          </w:p>
        </w:tc>
        <w:tc>
          <w:tcPr>
            <w:tcW w:w="7069" w:type="dxa"/>
            <w:shd w:val="clear" w:color="auto" w:fill="FFFFFF" w:themeFill="background1"/>
          </w:tcPr>
          <w:p w14:paraId="20FD2605" w14:textId="202171BF" w:rsidR="00E4253C" w:rsidRDefault="00467964"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Manages the end</w:t>
            </w:r>
            <w:r w:rsidRPr="00E4253C">
              <w:rPr>
                <w:rFonts w:ascii="Cambria Math" w:hAnsi="Cambria Math" w:cs="Cambria Math"/>
                <w:sz w:val="20"/>
                <w:szCs w:val="20"/>
              </w:rPr>
              <w:t>‑</w:t>
            </w:r>
            <w:r w:rsidRPr="00E4253C">
              <w:rPr>
                <w:rFonts w:ascii="Arial" w:hAnsi="Arial" w:cs="Arial"/>
                <w:sz w:val="20"/>
                <w:szCs w:val="20"/>
              </w:rPr>
              <w:t>to</w:t>
            </w:r>
            <w:r w:rsidRPr="00E4253C">
              <w:rPr>
                <w:rFonts w:ascii="Cambria Math" w:hAnsi="Cambria Math" w:cs="Cambria Math"/>
                <w:sz w:val="20"/>
                <w:szCs w:val="20"/>
              </w:rPr>
              <w:t>‑</w:t>
            </w:r>
            <w:r w:rsidRPr="00E4253C">
              <w:rPr>
                <w:rFonts w:ascii="Arial" w:hAnsi="Arial" w:cs="Arial"/>
                <w:sz w:val="20"/>
                <w:szCs w:val="20"/>
              </w:rPr>
              <w:t xml:space="preserve">end lifecycle of supplier agreements to ensure all active agreements remain current, compliant, and fit for </w:t>
            </w:r>
            <w:proofErr w:type="gramStart"/>
            <w:r w:rsidRPr="00E4253C">
              <w:rPr>
                <w:rFonts w:ascii="Arial" w:hAnsi="Arial" w:cs="Arial"/>
                <w:sz w:val="20"/>
                <w:szCs w:val="20"/>
              </w:rPr>
              <w:t>purpose</w:t>
            </w:r>
            <w:proofErr w:type="gramEnd"/>
            <w:r w:rsidRPr="00E4253C">
              <w:rPr>
                <w:rFonts w:ascii="Arial" w:hAnsi="Arial" w:cs="Arial"/>
                <w:sz w:val="20"/>
                <w:szCs w:val="20"/>
              </w:rPr>
              <w:t>.</w:t>
            </w:r>
          </w:p>
          <w:p w14:paraId="7BD9D0E7" w14:textId="3E1580FB" w:rsidR="00E4253C" w:rsidRDefault="00467964"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Proactively manages renewal timelines, due diligence and assurance requirements, and ensures exit and transition considerations are addressed early and documented.</w:t>
            </w:r>
          </w:p>
          <w:p w14:paraId="3E9EF7CF" w14:textId="3248F011" w:rsidR="00AB111D" w:rsidRPr="00E4253C" w:rsidRDefault="004617FF"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Leads contract updates and renewals to strengthen protections for FMG, including continuity, reporting, audit/assurance, and exit assistance provisions.</w:t>
            </w:r>
          </w:p>
        </w:tc>
      </w:tr>
      <w:tr w:rsidR="00522DFC" w:rsidRPr="00941A1D" w14:paraId="545981CF" w14:textId="77777777" w:rsidTr="27B0D166">
        <w:tc>
          <w:tcPr>
            <w:tcW w:w="2579" w:type="dxa"/>
          </w:tcPr>
          <w:p w14:paraId="545981CA" w14:textId="44712165" w:rsidR="00522DFC" w:rsidRPr="00941A1D" w:rsidDel="00A94E8D" w:rsidRDefault="00522DFC" w:rsidP="00522DFC">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Compliance</w:t>
            </w:r>
            <w:r w:rsidR="00E32013">
              <w:rPr>
                <w:rFonts w:ascii="Arial" w:hAnsi="Arial" w:cs="Arial"/>
                <w:color w:val="00703C"/>
                <w:sz w:val="20"/>
                <w:szCs w:val="20"/>
              </w:rPr>
              <w:t xml:space="preserve"> and </w:t>
            </w:r>
            <w:r w:rsidR="000E75DF">
              <w:rPr>
                <w:rFonts w:ascii="Arial" w:hAnsi="Arial" w:cs="Arial"/>
                <w:color w:val="00703C"/>
                <w:sz w:val="20"/>
                <w:szCs w:val="20"/>
              </w:rPr>
              <w:t>Reporting</w:t>
            </w:r>
          </w:p>
        </w:tc>
        <w:tc>
          <w:tcPr>
            <w:tcW w:w="7069" w:type="dxa"/>
            <w:shd w:val="clear" w:color="auto" w:fill="FFFFFF" w:themeFill="background1"/>
          </w:tcPr>
          <w:p w14:paraId="186DCA80" w14:textId="2D2DAF88" w:rsidR="00E4253C" w:rsidRDefault="009C785F" w:rsidP="00E4253C">
            <w:pPr>
              <w:numPr>
                <w:ilvl w:val="0"/>
                <w:numId w:val="7"/>
              </w:numPr>
              <w:spacing w:before="60" w:after="60" w:line="240" w:lineRule="atLeast"/>
              <w:jc w:val="both"/>
              <w:rPr>
                <w:rFonts w:ascii="Arial" w:hAnsi="Arial" w:cs="Arial"/>
                <w:sz w:val="20"/>
                <w:szCs w:val="20"/>
              </w:rPr>
            </w:pPr>
            <w:r>
              <w:rPr>
                <w:rFonts w:ascii="Arial" w:hAnsi="Arial" w:cs="Arial"/>
                <w:sz w:val="20"/>
                <w:szCs w:val="20"/>
              </w:rPr>
              <w:t>Contributes to</w:t>
            </w:r>
            <w:r w:rsidRPr="00E4253C">
              <w:rPr>
                <w:rFonts w:ascii="Arial" w:hAnsi="Arial" w:cs="Arial"/>
                <w:sz w:val="20"/>
                <w:szCs w:val="20"/>
              </w:rPr>
              <w:t xml:space="preserve"> a monthly Supplier Management operational report and contributes to Digital and Data performance reporting with clear insights on cost, risk, performance, and upcoming obligations/renewals.</w:t>
            </w:r>
          </w:p>
          <w:p w14:paraId="73958940" w14:textId="22E4DC27" w:rsidR="00AB111D" w:rsidRPr="00E4253C" w:rsidRDefault="00467964"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 xml:space="preserve">Closely monitors services, </w:t>
            </w:r>
            <w:r w:rsidR="00B90376" w:rsidRPr="00E4253C">
              <w:rPr>
                <w:rFonts w:ascii="Arial" w:hAnsi="Arial" w:cs="Arial"/>
                <w:sz w:val="20"/>
                <w:szCs w:val="20"/>
              </w:rPr>
              <w:t>licenses</w:t>
            </w:r>
            <w:r w:rsidRPr="00E4253C">
              <w:rPr>
                <w:rFonts w:ascii="Arial" w:hAnsi="Arial" w:cs="Arial"/>
                <w:sz w:val="20"/>
                <w:szCs w:val="20"/>
              </w:rPr>
              <w:t>, and assets to enable capacity planning and procurement efficiency</w:t>
            </w:r>
            <w:r w:rsidR="00522DFC" w:rsidRPr="00E4253C">
              <w:rPr>
                <w:rFonts w:ascii="Arial" w:hAnsi="Arial" w:cs="Arial"/>
                <w:sz w:val="20"/>
                <w:szCs w:val="20"/>
              </w:rPr>
              <w:t>, and ensures contracting and supplier practices remain aligned to FMG policy, process, and governance expectations.</w:t>
            </w:r>
          </w:p>
        </w:tc>
      </w:tr>
      <w:tr w:rsidR="00522DFC" w:rsidRPr="00941A1D" w14:paraId="545981D2" w14:textId="77777777" w:rsidTr="27B0D166">
        <w:tc>
          <w:tcPr>
            <w:tcW w:w="2579" w:type="dxa"/>
          </w:tcPr>
          <w:p w14:paraId="545981D0" w14:textId="77777777" w:rsidR="00522DFC" w:rsidRPr="00941A1D" w:rsidRDefault="00522DFC" w:rsidP="00522DFC">
            <w:pPr>
              <w:spacing w:before="60" w:after="60"/>
              <w:rPr>
                <w:rFonts w:ascii="Arial" w:hAnsi="Arial" w:cs="Arial"/>
                <w:color w:val="00703C"/>
                <w:sz w:val="20"/>
                <w:szCs w:val="20"/>
              </w:rPr>
            </w:pPr>
            <w:r w:rsidRPr="00941A1D">
              <w:rPr>
                <w:rFonts w:ascii="Arial" w:hAnsi="Arial" w:cs="Arial"/>
                <w:color w:val="00703C"/>
                <w:sz w:val="20"/>
                <w:szCs w:val="20"/>
              </w:rPr>
              <w:t>Risk Management</w:t>
            </w:r>
          </w:p>
        </w:tc>
        <w:tc>
          <w:tcPr>
            <w:tcW w:w="7069" w:type="dxa"/>
            <w:shd w:val="clear" w:color="auto" w:fill="FFFFFF" w:themeFill="background1"/>
          </w:tcPr>
          <w:p w14:paraId="1084C495" w14:textId="1EA525BE" w:rsidR="00E4253C" w:rsidRDefault="00522DFC"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Leads (or supports) the identification, assessment and mitigation of supplier and service risks across the portfolio, including financial viability, operational resilience, security, continuity and exit risk.</w:t>
            </w:r>
          </w:p>
          <w:p w14:paraId="4ABF6046" w14:textId="12215B27" w:rsidR="00AB111D" w:rsidRPr="00E4253C" w:rsidRDefault="00467964" w:rsidP="00E4253C">
            <w:pPr>
              <w:numPr>
                <w:ilvl w:val="0"/>
                <w:numId w:val="7"/>
              </w:numPr>
              <w:spacing w:before="60" w:after="60" w:line="240" w:lineRule="atLeast"/>
              <w:jc w:val="both"/>
              <w:rPr>
                <w:rFonts w:ascii="Arial" w:hAnsi="Arial" w:cs="Arial"/>
                <w:sz w:val="20"/>
                <w:szCs w:val="20"/>
              </w:rPr>
            </w:pPr>
            <w:r w:rsidRPr="00E4253C">
              <w:rPr>
                <w:rFonts w:ascii="Arial" w:hAnsi="Arial" w:cs="Arial"/>
                <w:sz w:val="20"/>
                <w:szCs w:val="20"/>
              </w:rPr>
              <w:t>Ensures risk treatments are reflected in contract terms, governance plans, and operational controls, and provides high</w:t>
            </w:r>
            <w:r w:rsidRPr="00E4253C">
              <w:rPr>
                <w:rFonts w:ascii="Cambria Math" w:hAnsi="Cambria Math" w:cs="Cambria Math"/>
                <w:sz w:val="20"/>
                <w:szCs w:val="20"/>
              </w:rPr>
              <w:t>‑</w:t>
            </w:r>
            <w:r w:rsidRPr="00E4253C">
              <w:rPr>
                <w:rFonts w:ascii="Arial" w:hAnsi="Arial" w:cs="Arial"/>
                <w:sz w:val="20"/>
                <w:szCs w:val="20"/>
              </w:rPr>
              <w:t>level advice to stakeholders on residual risk and trade</w:t>
            </w:r>
            <w:r w:rsidRPr="00E4253C">
              <w:rPr>
                <w:rFonts w:ascii="Cambria Math" w:hAnsi="Cambria Math" w:cs="Cambria Math"/>
                <w:sz w:val="20"/>
                <w:szCs w:val="20"/>
              </w:rPr>
              <w:t>‑</w:t>
            </w:r>
            <w:r w:rsidRPr="00E4253C">
              <w:rPr>
                <w:rFonts w:ascii="Arial" w:hAnsi="Arial" w:cs="Arial"/>
                <w:sz w:val="20"/>
                <w:szCs w:val="20"/>
              </w:rPr>
              <w:t>offs.</w:t>
            </w:r>
          </w:p>
        </w:tc>
      </w:tr>
      <w:tr w:rsidR="00522DFC" w:rsidRPr="00941A1D" w14:paraId="545981D8" w14:textId="77777777" w:rsidTr="27B0D166">
        <w:tc>
          <w:tcPr>
            <w:tcW w:w="2579" w:type="dxa"/>
          </w:tcPr>
          <w:p w14:paraId="545981D3" w14:textId="77777777" w:rsidR="00522DFC" w:rsidRPr="00941A1D" w:rsidRDefault="00522DFC" w:rsidP="00522DFC">
            <w:pPr>
              <w:spacing w:before="60" w:after="60"/>
              <w:rPr>
                <w:rFonts w:ascii="Arial" w:hAnsi="Arial" w:cs="Arial"/>
                <w:color w:val="00703C"/>
                <w:sz w:val="20"/>
                <w:szCs w:val="20"/>
              </w:rPr>
            </w:pPr>
            <w:r>
              <w:rPr>
                <w:rFonts w:ascii="Arial" w:hAnsi="Arial" w:cs="Arial"/>
                <w:color w:val="00703C"/>
                <w:sz w:val="20"/>
                <w:szCs w:val="20"/>
              </w:rPr>
              <w:t>Wellbeing &amp; Safety</w:t>
            </w:r>
          </w:p>
          <w:p w14:paraId="545981D4" w14:textId="77777777" w:rsidR="00522DFC" w:rsidRPr="00941A1D" w:rsidRDefault="00522DFC" w:rsidP="00522DFC">
            <w:pPr>
              <w:spacing w:before="60" w:after="60"/>
              <w:rPr>
                <w:rFonts w:ascii="Arial" w:hAnsi="Arial" w:cs="Arial"/>
                <w:color w:val="00703C"/>
                <w:sz w:val="20"/>
                <w:szCs w:val="20"/>
              </w:rPr>
            </w:pPr>
          </w:p>
        </w:tc>
        <w:tc>
          <w:tcPr>
            <w:tcW w:w="7069" w:type="dxa"/>
            <w:shd w:val="clear" w:color="auto" w:fill="FFFFFF" w:themeFill="background1"/>
          </w:tcPr>
          <w:p w14:paraId="545981D5" w14:textId="6C339530" w:rsidR="00522DFC" w:rsidRPr="00BF4A00" w:rsidRDefault="00522DFC" w:rsidP="00303597">
            <w:pPr>
              <w:numPr>
                <w:ilvl w:val="0"/>
                <w:numId w:val="7"/>
              </w:numPr>
              <w:spacing w:before="60" w:after="60" w:line="240" w:lineRule="atLeast"/>
              <w:jc w:val="both"/>
              <w:rPr>
                <w:rFonts w:ascii="Arial" w:hAnsi="Arial" w:cs="Arial"/>
                <w:sz w:val="20"/>
                <w:szCs w:val="20"/>
              </w:rPr>
            </w:pPr>
            <w:r>
              <w:rPr>
                <w:rFonts w:ascii="Arial" w:hAnsi="Arial" w:cs="Arial"/>
                <w:sz w:val="20"/>
                <w:szCs w:val="20"/>
              </w:rPr>
              <w:t>Demonstrate</w:t>
            </w:r>
            <w:r w:rsidR="00D97C31">
              <w:rPr>
                <w:rFonts w:ascii="Arial" w:hAnsi="Arial" w:cs="Arial"/>
                <w:sz w:val="20"/>
                <w:szCs w:val="20"/>
              </w:rPr>
              <w:t>s</w:t>
            </w:r>
            <w:r>
              <w:rPr>
                <w:rFonts w:ascii="Arial" w:hAnsi="Arial" w:cs="Arial"/>
                <w:sz w:val="20"/>
                <w:szCs w:val="20"/>
              </w:rPr>
              <w:t xml:space="preserve"> a</w:t>
            </w:r>
            <w:r w:rsidRPr="00BF4A00">
              <w:rPr>
                <w:rFonts w:ascii="Arial" w:hAnsi="Arial" w:cs="Arial"/>
                <w:sz w:val="20"/>
                <w:szCs w:val="20"/>
              </w:rPr>
              <w:t xml:space="preserve"> commitment to workplace safety and wellbeing practices</w:t>
            </w:r>
            <w:r>
              <w:rPr>
                <w:rFonts w:ascii="Arial" w:hAnsi="Arial" w:cs="Arial"/>
                <w:sz w:val="20"/>
                <w:szCs w:val="20"/>
              </w:rPr>
              <w:t>.</w:t>
            </w:r>
          </w:p>
          <w:p w14:paraId="545981D6" w14:textId="24ACB60D" w:rsidR="00522DFC" w:rsidRPr="00BF4A00" w:rsidRDefault="00522DFC" w:rsidP="00303597">
            <w:pPr>
              <w:numPr>
                <w:ilvl w:val="0"/>
                <w:numId w:val="7"/>
              </w:numPr>
              <w:spacing w:before="60" w:after="60" w:line="240" w:lineRule="atLeast"/>
              <w:jc w:val="both"/>
              <w:rPr>
                <w:rFonts w:ascii="Arial" w:hAnsi="Arial" w:cs="Arial"/>
                <w:sz w:val="20"/>
                <w:szCs w:val="20"/>
              </w:rPr>
            </w:pPr>
            <w:r>
              <w:rPr>
                <w:rFonts w:ascii="Arial" w:hAnsi="Arial" w:cs="Arial"/>
                <w:sz w:val="20"/>
                <w:szCs w:val="20"/>
              </w:rPr>
              <w:t>Promote</w:t>
            </w:r>
            <w:r w:rsidR="00D97C31">
              <w:rPr>
                <w:rFonts w:ascii="Arial" w:hAnsi="Arial" w:cs="Arial"/>
                <w:sz w:val="20"/>
                <w:szCs w:val="20"/>
              </w:rPr>
              <w:t>s</w:t>
            </w:r>
            <w:r w:rsidRPr="00BF4A00">
              <w:rPr>
                <w:rFonts w:ascii="Arial" w:hAnsi="Arial" w:cs="Arial"/>
                <w:sz w:val="20"/>
                <w:szCs w:val="20"/>
              </w:rPr>
              <w:t xml:space="preserve"> an</w:t>
            </w:r>
            <w:r>
              <w:rPr>
                <w:rFonts w:ascii="Arial" w:hAnsi="Arial" w:cs="Arial"/>
                <w:sz w:val="20"/>
                <w:szCs w:val="20"/>
              </w:rPr>
              <w:t>d support</w:t>
            </w:r>
            <w:r w:rsidR="00D97C31">
              <w:rPr>
                <w:rFonts w:ascii="Arial" w:hAnsi="Arial" w:cs="Arial"/>
                <w:sz w:val="20"/>
                <w:szCs w:val="20"/>
              </w:rPr>
              <w:t>s</w:t>
            </w:r>
            <w:r w:rsidRPr="00BF4A00">
              <w:rPr>
                <w:rFonts w:ascii="Arial" w:hAnsi="Arial" w:cs="Arial"/>
                <w:sz w:val="20"/>
                <w:szCs w:val="20"/>
              </w:rPr>
              <w:t xml:space="preserve"> initiatives that contribute to a healthy and safe working environment for employees, visitors and contractors</w:t>
            </w:r>
            <w:r>
              <w:rPr>
                <w:rFonts w:ascii="Arial" w:hAnsi="Arial" w:cs="Arial"/>
                <w:sz w:val="20"/>
                <w:szCs w:val="20"/>
              </w:rPr>
              <w:t>.</w:t>
            </w:r>
          </w:p>
          <w:p w14:paraId="545981D7" w14:textId="10D0E133" w:rsidR="00522DFC" w:rsidRPr="00941A1D" w:rsidRDefault="00522DFC" w:rsidP="00303597">
            <w:pPr>
              <w:numPr>
                <w:ilvl w:val="0"/>
                <w:numId w:val="7"/>
              </w:numPr>
              <w:spacing w:before="60" w:after="60" w:line="240" w:lineRule="atLeast"/>
              <w:jc w:val="both"/>
              <w:rPr>
                <w:rFonts w:ascii="Arial" w:hAnsi="Arial" w:cs="Arial"/>
                <w:sz w:val="20"/>
                <w:szCs w:val="20"/>
              </w:rPr>
            </w:pPr>
            <w:r>
              <w:rPr>
                <w:rFonts w:ascii="Arial" w:hAnsi="Arial" w:cs="Arial"/>
                <w:sz w:val="20"/>
                <w:szCs w:val="20"/>
              </w:rPr>
              <w:t>Ensure</w:t>
            </w:r>
            <w:r w:rsidR="00D97C31">
              <w:rPr>
                <w:rFonts w:ascii="Arial" w:hAnsi="Arial" w:cs="Arial"/>
                <w:sz w:val="20"/>
                <w:szCs w:val="20"/>
              </w:rPr>
              <w:t>s</w:t>
            </w:r>
            <w:r w:rsidRPr="00BF4A00">
              <w:rPr>
                <w:rFonts w:ascii="Arial" w:hAnsi="Arial" w:cs="Arial"/>
                <w:sz w:val="20"/>
                <w:szCs w:val="20"/>
              </w:rPr>
              <w:t xml:space="preserve"> compliance with safety and wellbeing policy and procedures, including accident and incident reporting and investigation, hazard management, induction, training and supervision, employee participation and </w:t>
            </w:r>
            <w:r>
              <w:rPr>
                <w:rFonts w:ascii="Arial" w:hAnsi="Arial" w:cs="Arial"/>
                <w:sz w:val="20"/>
                <w:szCs w:val="20"/>
              </w:rPr>
              <w:t>supplier</w:t>
            </w:r>
            <w:r w:rsidRPr="00BF4A00">
              <w:rPr>
                <w:rFonts w:ascii="Arial" w:hAnsi="Arial" w:cs="Arial"/>
                <w:sz w:val="20"/>
                <w:szCs w:val="20"/>
              </w:rPr>
              <w:t xml:space="preserve"> management</w:t>
            </w:r>
            <w:r>
              <w:rPr>
                <w:rFonts w:ascii="Arial" w:hAnsi="Arial" w:cs="Arial"/>
                <w:sz w:val="20"/>
                <w:szCs w:val="20"/>
              </w:rPr>
              <w:t>.</w:t>
            </w:r>
          </w:p>
        </w:tc>
      </w:tr>
      <w:tr w:rsidR="00522DFC" w:rsidRPr="00941A1D" w14:paraId="545981DB" w14:textId="77777777" w:rsidTr="27B0D166">
        <w:tc>
          <w:tcPr>
            <w:tcW w:w="2579" w:type="dxa"/>
          </w:tcPr>
          <w:p w14:paraId="545981D9" w14:textId="65A89195" w:rsidR="00522DFC" w:rsidRPr="00941A1D" w:rsidRDefault="00522DFC" w:rsidP="00522DFC">
            <w:pPr>
              <w:spacing w:before="60" w:after="60"/>
              <w:rPr>
                <w:rFonts w:ascii="Arial" w:hAnsi="Arial" w:cs="Arial"/>
                <w:color w:val="00703C"/>
                <w:sz w:val="20"/>
                <w:szCs w:val="20"/>
              </w:rPr>
            </w:pPr>
            <w:r w:rsidRPr="00941A1D">
              <w:rPr>
                <w:rFonts w:ascii="Arial" w:hAnsi="Arial" w:cs="Arial"/>
                <w:color w:val="00703C"/>
                <w:sz w:val="20"/>
                <w:szCs w:val="20"/>
              </w:rPr>
              <w:t>Team Membership</w:t>
            </w:r>
            <w:r w:rsidR="00450BF7">
              <w:rPr>
                <w:rFonts w:ascii="Arial" w:hAnsi="Arial" w:cs="Arial"/>
                <w:color w:val="00703C"/>
                <w:sz w:val="20"/>
                <w:szCs w:val="20"/>
              </w:rPr>
              <w:t xml:space="preserve"> and Service Support</w:t>
            </w:r>
          </w:p>
        </w:tc>
        <w:tc>
          <w:tcPr>
            <w:tcW w:w="7069" w:type="dxa"/>
            <w:shd w:val="clear" w:color="auto" w:fill="FFFFFF" w:themeFill="background1"/>
          </w:tcPr>
          <w:p w14:paraId="455CDAC0" w14:textId="51C84BEA" w:rsidR="00522DFC" w:rsidRDefault="00522DFC" w:rsidP="00303597">
            <w:pPr>
              <w:numPr>
                <w:ilvl w:val="0"/>
                <w:numId w:val="7"/>
              </w:numPr>
              <w:spacing w:before="60" w:after="60" w:line="240" w:lineRule="atLeast"/>
              <w:jc w:val="both"/>
              <w:rPr>
                <w:rFonts w:ascii="Arial" w:hAnsi="Arial" w:cs="Arial"/>
                <w:sz w:val="20"/>
                <w:szCs w:val="20"/>
              </w:rPr>
            </w:pPr>
            <w:r>
              <w:rPr>
                <w:rFonts w:ascii="Arial" w:hAnsi="Arial" w:cs="Arial"/>
                <w:sz w:val="20"/>
                <w:szCs w:val="20"/>
              </w:rPr>
              <w:t>P</w:t>
            </w:r>
            <w:r w:rsidRPr="00941A1D">
              <w:rPr>
                <w:rFonts w:ascii="Arial" w:hAnsi="Arial" w:cs="Arial"/>
                <w:sz w:val="20"/>
                <w:szCs w:val="20"/>
              </w:rPr>
              <w:t>articipate</w:t>
            </w:r>
            <w:r w:rsidR="00D97C31">
              <w:rPr>
                <w:rFonts w:ascii="Arial" w:hAnsi="Arial" w:cs="Arial"/>
                <w:sz w:val="20"/>
                <w:szCs w:val="20"/>
              </w:rPr>
              <w:t>s</w:t>
            </w:r>
            <w:r w:rsidRPr="00941A1D">
              <w:rPr>
                <w:rFonts w:ascii="Arial" w:hAnsi="Arial" w:cs="Arial"/>
                <w:sz w:val="20"/>
                <w:szCs w:val="20"/>
              </w:rPr>
              <w:t xml:space="preserve"> fully as a member of FMG through the effective and efficient </w:t>
            </w:r>
            <w:r w:rsidR="00B90376" w:rsidRPr="00941A1D">
              <w:rPr>
                <w:rFonts w:ascii="Arial" w:hAnsi="Arial" w:cs="Arial"/>
                <w:sz w:val="20"/>
                <w:szCs w:val="20"/>
              </w:rPr>
              <w:t>performance</w:t>
            </w:r>
            <w:r w:rsidRPr="00941A1D">
              <w:rPr>
                <w:rFonts w:ascii="Arial" w:hAnsi="Arial" w:cs="Arial"/>
                <w:sz w:val="20"/>
                <w:szCs w:val="20"/>
              </w:rPr>
              <w:t xml:space="preserve"> of other duties as may be required from time to time.</w:t>
            </w:r>
          </w:p>
          <w:p w14:paraId="545981DA" w14:textId="1A4C0D76" w:rsidR="00450BF7" w:rsidRPr="00941A1D" w:rsidRDefault="009D76F3" w:rsidP="00303597">
            <w:pPr>
              <w:numPr>
                <w:ilvl w:val="0"/>
                <w:numId w:val="7"/>
              </w:numPr>
              <w:spacing w:before="60" w:after="60" w:line="240" w:lineRule="atLeast"/>
              <w:jc w:val="both"/>
              <w:rPr>
                <w:rFonts w:ascii="Arial" w:hAnsi="Arial" w:cs="Arial"/>
                <w:sz w:val="20"/>
                <w:szCs w:val="20"/>
              </w:rPr>
            </w:pPr>
            <w:r w:rsidRPr="09E4B289">
              <w:rPr>
                <w:rFonts w:ascii="Arial" w:hAnsi="Arial" w:cs="Arial"/>
                <w:sz w:val="20"/>
                <w:szCs w:val="20"/>
              </w:rPr>
              <w:t>Demonstrat</w:t>
            </w:r>
            <w:r>
              <w:rPr>
                <w:rFonts w:ascii="Arial" w:hAnsi="Arial" w:cs="Arial"/>
                <w:sz w:val="20"/>
                <w:szCs w:val="20"/>
              </w:rPr>
              <w:t>e</w:t>
            </w:r>
            <w:r w:rsidRPr="09E4B289">
              <w:rPr>
                <w:rFonts w:ascii="Arial" w:hAnsi="Arial" w:cs="Arial"/>
                <w:sz w:val="20"/>
                <w:szCs w:val="20"/>
              </w:rPr>
              <w:t>s</w:t>
            </w:r>
            <w:r w:rsidR="00450BF7" w:rsidRPr="09E4B289">
              <w:rPr>
                <w:rFonts w:ascii="Arial" w:hAnsi="Arial" w:cs="Arial"/>
                <w:sz w:val="20"/>
                <w:szCs w:val="20"/>
              </w:rPr>
              <w:t xml:space="preserve"> a customer-centric approach by ensuring work is completed on time and to a high standard. Given the nature of services provided by </w:t>
            </w:r>
            <w:r w:rsidR="00F82E22">
              <w:rPr>
                <w:rFonts w:ascii="Arial" w:hAnsi="Arial" w:cs="Arial"/>
                <w:sz w:val="20"/>
                <w:szCs w:val="20"/>
              </w:rPr>
              <w:t>BIS</w:t>
            </w:r>
            <w:r w:rsidR="00450BF7" w:rsidRPr="09E4B289">
              <w:rPr>
                <w:rFonts w:ascii="Arial" w:hAnsi="Arial" w:cs="Arial"/>
                <w:sz w:val="20"/>
                <w:szCs w:val="20"/>
              </w:rPr>
              <w:t>, this may require working outside of normal business hours or working additional hours particularly in respect to regular out-of-hours maintenance activity, operator activity and project work.</w:t>
            </w:r>
          </w:p>
        </w:tc>
      </w:tr>
      <w:tr w:rsidR="00522DFC" w:rsidRPr="00941A1D" w14:paraId="545981DE" w14:textId="77777777" w:rsidTr="27B0D166">
        <w:tc>
          <w:tcPr>
            <w:tcW w:w="2579" w:type="dxa"/>
          </w:tcPr>
          <w:p w14:paraId="545981DC" w14:textId="42D0F381" w:rsidR="00522DFC" w:rsidRPr="00941A1D" w:rsidRDefault="00522DFC" w:rsidP="00522DFC">
            <w:pPr>
              <w:spacing w:before="60" w:after="60"/>
              <w:rPr>
                <w:rFonts w:ascii="Arial" w:hAnsi="Arial" w:cs="Arial"/>
                <w:color w:val="00703C"/>
                <w:sz w:val="20"/>
                <w:szCs w:val="20"/>
              </w:rPr>
            </w:pPr>
            <w:r>
              <w:rPr>
                <w:rFonts w:ascii="Arial" w:hAnsi="Arial" w:cs="Arial"/>
                <w:color w:val="00703C"/>
                <w:sz w:val="20"/>
                <w:szCs w:val="20"/>
              </w:rPr>
              <w:t>Project Work</w:t>
            </w:r>
          </w:p>
        </w:tc>
        <w:tc>
          <w:tcPr>
            <w:tcW w:w="7069" w:type="dxa"/>
            <w:shd w:val="clear" w:color="auto" w:fill="FFFFFF" w:themeFill="background1"/>
          </w:tcPr>
          <w:p w14:paraId="545981DD" w14:textId="0B7C0601" w:rsidR="00164406" w:rsidRPr="00B22779" w:rsidRDefault="00522DFC" w:rsidP="00303597">
            <w:pPr>
              <w:numPr>
                <w:ilvl w:val="0"/>
                <w:numId w:val="7"/>
              </w:numPr>
              <w:spacing w:before="60" w:after="60" w:line="240" w:lineRule="atLeast"/>
              <w:jc w:val="both"/>
              <w:rPr>
                <w:rFonts w:ascii="Arial" w:hAnsi="Arial" w:cs="Arial"/>
                <w:sz w:val="20"/>
                <w:szCs w:val="20"/>
              </w:rPr>
            </w:pPr>
            <w:r>
              <w:rPr>
                <w:rFonts w:ascii="Arial" w:hAnsi="Arial" w:cs="Arial"/>
                <w:sz w:val="20"/>
                <w:szCs w:val="20"/>
              </w:rPr>
              <w:t>Complete</w:t>
            </w:r>
            <w:r w:rsidR="00D97C31">
              <w:rPr>
                <w:rFonts w:ascii="Arial" w:hAnsi="Arial" w:cs="Arial"/>
                <w:sz w:val="20"/>
                <w:szCs w:val="20"/>
              </w:rPr>
              <w:t>s</w:t>
            </w:r>
            <w:r>
              <w:rPr>
                <w:rFonts w:ascii="Arial" w:hAnsi="Arial" w:cs="Arial"/>
                <w:sz w:val="20"/>
                <w:szCs w:val="20"/>
              </w:rPr>
              <w:t xml:space="preserve"> projects and other work as assigned by </w:t>
            </w:r>
            <w:r w:rsidR="00514DAF">
              <w:rPr>
                <w:rFonts w:ascii="Arial" w:hAnsi="Arial" w:cs="Arial"/>
                <w:sz w:val="20"/>
                <w:szCs w:val="20"/>
              </w:rPr>
              <w:t>ICT Commercial Manager</w:t>
            </w:r>
            <w:r>
              <w:rPr>
                <w:rFonts w:ascii="Arial" w:hAnsi="Arial" w:cs="Arial"/>
                <w:sz w:val="20"/>
                <w:szCs w:val="20"/>
              </w:rPr>
              <w:t xml:space="preserve"> </w:t>
            </w:r>
            <w:r w:rsidR="00932C96">
              <w:rPr>
                <w:rFonts w:ascii="Arial" w:hAnsi="Arial" w:cs="Arial"/>
                <w:sz w:val="20"/>
                <w:szCs w:val="20"/>
              </w:rPr>
              <w:t>or Head of Service Operations</w:t>
            </w:r>
            <w:r w:rsidR="00E65044">
              <w:rPr>
                <w:rFonts w:ascii="Arial" w:hAnsi="Arial" w:cs="Arial"/>
                <w:sz w:val="20"/>
                <w:szCs w:val="20"/>
              </w:rPr>
              <w:t>.</w:t>
            </w:r>
          </w:p>
        </w:tc>
      </w:tr>
    </w:tbl>
    <w:p w14:paraId="545981E2" w14:textId="31CE42E2" w:rsidR="009A04AD" w:rsidRDefault="009A04AD" w:rsidP="00865842">
      <w:pPr>
        <w:pStyle w:val="Heading3"/>
        <w:spacing w:before="0"/>
        <w:rPr>
          <w:sz w:val="24"/>
          <w:szCs w:val="24"/>
        </w:rPr>
      </w:pPr>
    </w:p>
    <w:p w14:paraId="50E8B529" w14:textId="77777777" w:rsidR="009A04AD" w:rsidRDefault="009A04AD">
      <w:pPr>
        <w:rPr>
          <w:rFonts w:ascii="Arial" w:hAnsi="Arial" w:cs="Arial"/>
          <w:b/>
          <w:bCs/>
        </w:rPr>
      </w:pPr>
      <w:r>
        <w:br w:type="page"/>
      </w:r>
    </w:p>
    <w:p w14:paraId="035A146D" w14:textId="77777777" w:rsidR="00E65044" w:rsidRDefault="00E65044"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545981E4" w14:textId="77777777" w:rsidTr="00526717">
        <w:trPr>
          <w:trHeight w:val="427"/>
        </w:trPr>
        <w:tc>
          <w:tcPr>
            <w:tcW w:w="9648" w:type="dxa"/>
            <w:gridSpan w:val="2"/>
            <w:shd w:val="clear" w:color="auto" w:fill="00703C"/>
            <w:vAlign w:val="center"/>
          </w:tcPr>
          <w:p w14:paraId="545981E3" w14:textId="77777777" w:rsidR="003A367A" w:rsidRPr="005F1DEA" w:rsidRDefault="005F1DEA" w:rsidP="006C414F">
            <w:pP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545981E7" w14:textId="77777777" w:rsidTr="00865842">
        <w:trPr>
          <w:trHeight w:val="685"/>
        </w:trPr>
        <w:tc>
          <w:tcPr>
            <w:tcW w:w="7488" w:type="dxa"/>
            <w:vAlign w:val="center"/>
          </w:tcPr>
          <w:p w14:paraId="545981E5"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w:t>
            </w:r>
            <w:proofErr w:type="gramStart"/>
            <w:r w:rsidRPr="005F1DEA">
              <w:rPr>
                <w:rFonts w:ascii="Arial" w:hAnsi="Arial" w:cs="Arial"/>
                <w:i/>
                <w:iCs/>
                <w:color w:val="808080"/>
                <w:sz w:val="20"/>
                <w:szCs w:val="20"/>
                <w:lang w:val="en-NZ"/>
              </w:rPr>
              <w:t>see</w:t>
            </w:r>
            <w:proofErr w:type="gramEnd"/>
            <w:r w:rsidRPr="005F1DEA">
              <w:rPr>
                <w:rFonts w:ascii="Arial" w:hAnsi="Arial" w:cs="Arial"/>
                <w:i/>
                <w:iCs/>
                <w:color w:val="808080"/>
                <w:sz w:val="20"/>
                <w:szCs w:val="20"/>
                <w:lang w:val="en-NZ"/>
              </w:rPr>
              <w:t xml:space="preserve"> competency framework for behaviours expected at each level</w:t>
            </w:r>
          </w:p>
        </w:tc>
        <w:tc>
          <w:tcPr>
            <w:tcW w:w="2160" w:type="dxa"/>
            <w:vAlign w:val="center"/>
          </w:tcPr>
          <w:p w14:paraId="545981E6"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545981EB" w14:textId="77777777" w:rsidTr="0072498F">
        <w:trPr>
          <w:trHeight w:val="350"/>
        </w:trPr>
        <w:tc>
          <w:tcPr>
            <w:tcW w:w="7488" w:type="dxa"/>
            <w:vAlign w:val="center"/>
          </w:tcPr>
          <w:p w14:paraId="545981E8" w14:textId="4D32B411" w:rsidR="003A367A" w:rsidRPr="005F1DEA" w:rsidRDefault="00A778FF" w:rsidP="00B76DF0">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Pr="005F1DEA">
              <w:rPr>
                <w:rFonts w:ascii="Arial" w:hAnsi="Arial" w:cs="Arial"/>
                <w:b/>
                <w:color w:val="00703C"/>
                <w:sz w:val="20"/>
                <w:szCs w:val="20"/>
                <w:lang w:bidi="en-US"/>
              </w:rPr>
              <w:t xml:space="preserve"> </w:t>
            </w:r>
            <w:r w:rsidR="003A367A" w:rsidRPr="005F1DEA">
              <w:rPr>
                <w:rFonts w:ascii="Arial" w:hAnsi="Arial" w:cs="Arial"/>
                <w:b/>
                <w:color w:val="00703C"/>
                <w:sz w:val="20"/>
                <w:szCs w:val="20"/>
                <w:lang w:bidi="en-US"/>
              </w:rPr>
              <w:t>Driven (Internal &amp; External)</w:t>
            </w:r>
          </w:p>
          <w:p w14:paraId="545981E9" w14:textId="5418EABF"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 xml:space="preserve">A commitment to understanding the needs and best interests of both internal and external </w:t>
            </w:r>
            <w:r w:rsidR="009F4ED7">
              <w:rPr>
                <w:rFonts w:ascii="Arial" w:hAnsi="Arial" w:cs="Arial"/>
                <w:bCs/>
                <w:sz w:val="20"/>
                <w:szCs w:val="20"/>
                <w:lang w:val="en-NZ" w:bidi="en-US"/>
              </w:rPr>
              <w:t>clients</w:t>
            </w:r>
            <w:r w:rsidRPr="005F1DEA">
              <w:rPr>
                <w:rFonts w:ascii="Arial" w:hAnsi="Arial" w:cs="Arial"/>
                <w:bCs/>
                <w:sz w:val="20"/>
                <w:szCs w:val="20"/>
                <w:lang w:val="en-NZ" w:bidi="en-US"/>
              </w:rPr>
              <w:t xml:space="preserve">, </w:t>
            </w:r>
            <w:proofErr w:type="gramStart"/>
            <w:r w:rsidRPr="005F1DEA">
              <w:rPr>
                <w:rFonts w:ascii="Arial" w:hAnsi="Arial" w:cs="Arial"/>
                <w:bCs/>
                <w:sz w:val="20"/>
                <w:szCs w:val="20"/>
                <w:lang w:val="en-NZ" w:bidi="en-US"/>
              </w:rPr>
              <w:t>in order to</w:t>
            </w:r>
            <w:proofErr w:type="gramEnd"/>
            <w:r w:rsidRPr="005F1DEA">
              <w:rPr>
                <w:rFonts w:ascii="Arial" w:hAnsi="Arial" w:cs="Arial"/>
                <w:bCs/>
                <w:sz w:val="20"/>
                <w:szCs w:val="20"/>
                <w:lang w:val="en-NZ" w:bidi="en-US"/>
              </w:rPr>
              <w:t xml:space="preserve"> provide them with outstanding service and help them to make informed decisions.</w:t>
            </w:r>
          </w:p>
        </w:tc>
        <w:tc>
          <w:tcPr>
            <w:tcW w:w="2160" w:type="dxa"/>
            <w:vAlign w:val="center"/>
          </w:tcPr>
          <w:p w14:paraId="545981EA" w14:textId="24B2B013" w:rsidR="003A367A" w:rsidRPr="005F1DEA" w:rsidRDefault="004430E8" w:rsidP="00592451">
            <w:pPr>
              <w:spacing w:after="120"/>
              <w:ind w:left="357"/>
              <w:jc w:val="both"/>
              <w:rPr>
                <w:rFonts w:ascii="Arial" w:hAnsi="Arial" w:cs="Arial"/>
                <w:sz w:val="20"/>
                <w:szCs w:val="20"/>
              </w:rPr>
            </w:pPr>
            <w:r>
              <w:rPr>
                <w:rFonts w:ascii="Arial" w:hAnsi="Arial" w:cs="Arial"/>
                <w:sz w:val="20"/>
                <w:szCs w:val="20"/>
              </w:rPr>
              <w:t>Advanced</w:t>
            </w:r>
            <w:r w:rsidR="003A367A" w:rsidRPr="005F1DEA">
              <w:rPr>
                <w:rFonts w:ascii="Arial" w:hAnsi="Arial" w:cs="Arial"/>
                <w:sz w:val="20"/>
                <w:szCs w:val="20"/>
              </w:rPr>
              <w:t>*</w:t>
            </w:r>
          </w:p>
        </w:tc>
      </w:tr>
      <w:tr w:rsidR="003A367A" w:rsidRPr="005F1DEA" w14:paraId="545981EF" w14:textId="77777777" w:rsidTr="00865842">
        <w:trPr>
          <w:trHeight w:val="1340"/>
        </w:trPr>
        <w:tc>
          <w:tcPr>
            <w:tcW w:w="7488" w:type="dxa"/>
            <w:vAlign w:val="center"/>
          </w:tcPr>
          <w:p w14:paraId="545981EC"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545981ED" w14:textId="31E4D61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w:t>
            </w:r>
            <w:r w:rsidR="006D444D">
              <w:rPr>
                <w:rFonts w:ascii="Arial" w:hAnsi="Arial" w:cs="Arial"/>
                <w:bCs/>
                <w:sz w:val="20"/>
                <w:szCs w:val="20"/>
                <w:lang w:val="en-NZ"/>
              </w:rPr>
              <w:t>clients</w:t>
            </w:r>
            <w:r w:rsidRPr="005F1DEA">
              <w:rPr>
                <w:rFonts w:ascii="Arial" w:hAnsi="Arial" w:cs="Arial"/>
                <w:bCs/>
                <w:sz w:val="20"/>
                <w:szCs w:val="20"/>
                <w:lang w:val="en-NZ"/>
              </w:rPr>
              <w:t xml:space="preserve">.  </w:t>
            </w:r>
          </w:p>
        </w:tc>
        <w:tc>
          <w:tcPr>
            <w:tcW w:w="2160" w:type="dxa"/>
            <w:vAlign w:val="center"/>
          </w:tcPr>
          <w:p w14:paraId="545981EE"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45981F3" w14:textId="77777777" w:rsidTr="00865842">
        <w:trPr>
          <w:trHeight w:val="1102"/>
        </w:trPr>
        <w:tc>
          <w:tcPr>
            <w:tcW w:w="7488" w:type="dxa"/>
            <w:vAlign w:val="center"/>
          </w:tcPr>
          <w:p w14:paraId="545981F0"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545981F1"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545981F2"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45981F7" w14:textId="77777777" w:rsidTr="00865842">
        <w:trPr>
          <w:trHeight w:val="919"/>
        </w:trPr>
        <w:tc>
          <w:tcPr>
            <w:tcW w:w="7488" w:type="dxa"/>
            <w:vAlign w:val="center"/>
          </w:tcPr>
          <w:p w14:paraId="545981F4"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545981F5"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545981F6" w14:textId="761998A0" w:rsidR="003A367A" w:rsidRPr="005F1DEA" w:rsidRDefault="00F24189" w:rsidP="00B76DF0">
            <w:pPr>
              <w:spacing w:after="120"/>
              <w:ind w:left="357"/>
              <w:jc w:val="both"/>
              <w:rPr>
                <w:rFonts w:ascii="Arial" w:hAnsi="Arial" w:cs="Arial"/>
                <w:sz w:val="20"/>
                <w:szCs w:val="20"/>
              </w:rPr>
            </w:pPr>
            <w:r>
              <w:rPr>
                <w:rFonts w:ascii="Arial" w:hAnsi="Arial" w:cs="Arial"/>
                <w:sz w:val="20"/>
                <w:szCs w:val="20"/>
              </w:rPr>
              <w:t>Advanced</w:t>
            </w:r>
            <w:r w:rsidR="00653F46" w:rsidRPr="005F1DEA">
              <w:rPr>
                <w:rFonts w:ascii="Arial" w:hAnsi="Arial" w:cs="Arial"/>
                <w:sz w:val="20"/>
                <w:szCs w:val="20"/>
              </w:rPr>
              <w:t>*</w:t>
            </w:r>
          </w:p>
        </w:tc>
      </w:tr>
      <w:tr w:rsidR="003A367A" w:rsidRPr="005F1DEA" w14:paraId="545981FB" w14:textId="77777777" w:rsidTr="00865842">
        <w:trPr>
          <w:trHeight w:val="1050"/>
        </w:trPr>
        <w:tc>
          <w:tcPr>
            <w:tcW w:w="7488" w:type="dxa"/>
            <w:vAlign w:val="center"/>
          </w:tcPr>
          <w:p w14:paraId="545981F8"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545981F9"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545981FA" w14:textId="4F011627" w:rsidR="003A367A" w:rsidRPr="005F1DEA" w:rsidRDefault="00F24189" w:rsidP="00445F87">
            <w:pPr>
              <w:spacing w:after="120"/>
              <w:ind w:left="357"/>
              <w:jc w:val="both"/>
              <w:rPr>
                <w:rFonts w:ascii="Arial" w:hAnsi="Arial" w:cs="Arial"/>
                <w:sz w:val="20"/>
                <w:szCs w:val="20"/>
              </w:rPr>
            </w:pPr>
            <w:r>
              <w:rPr>
                <w:rFonts w:ascii="Arial" w:hAnsi="Arial" w:cs="Arial"/>
                <w:sz w:val="20"/>
                <w:szCs w:val="20"/>
              </w:rPr>
              <w:t>Advanced</w:t>
            </w:r>
            <w:r w:rsidR="00653F46" w:rsidRPr="005F1DEA">
              <w:rPr>
                <w:rFonts w:ascii="Arial" w:hAnsi="Arial" w:cs="Arial"/>
                <w:sz w:val="20"/>
                <w:szCs w:val="20"/>
              </w:rPr>
              <w:t>*</w:t>
            </w:r>
          </w:p>
        </w:tc>
      </w:tr>
      <w:tr w:rsidR="00445F87" w:rsidRPr="005F1DEA" w14:paraId="545981FF" w14:textId="77777777" w:rsidTr="00865842">
        <w:trPr>
          <w:trHeight w:val="1050"/>
        </w:trPr>
        <w:tc>
          <w:tcPr>
            <w:tcW w:w="7488" w:type="dxa"/>
            <w:vAlign w:val="center"/>
          </w:tcPr>
          <w:p w14:paraId="545981FC" w14:textId="77777777" w:rsidR="00445F87" w:rsidRPr="005F1DEA" w:rsidRDefault="00445F87" w:rsidP="00445F87">
            <w:pPr>
              <w:spacing w:before="120" w:after="120"/>
              <w:rPr>
                <w:rFonts w:ascii="Arial" w:hAnsi="Arial" w:cs="Arial"/>
                <w:b/>
                <w:color w:val="00703C"/>
                <w:sz w:val="20"/>
                <w:szCs w:val="20"/>
              </w:rPr>
            </w:pPr>
            <w:proofErr w:type="gramStart"/>
            <w:r w:rsidRPr="005F1DEA">
              <w:rPr>
                <w:rFonts w:ascii="Arial" w:hAnsi="Arial" w:cs="Arial"/>
                <w:b/>
                <w:color w:val="00703C"/>
                <w:sz w:val="20"/>
                <w:szCs w:val="20"/>
              </w:rPr>
              <w:t>Team Work</w:t>
            </w:r>
            <w:proofErr w:type="gramEnd"/>
          </w:p>
          <w:p w14:paraId="545981FD"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545981FE" w14:textId="77777777" w:rsidR="00445F87" w:rsidRPr="005F1DEA" w:rsidRDefault="00653F46"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bl>
    <w:p w14:paraId="54598200" w14:textId="77777777" w:rsidR="003C584B" w:rsidRPr="005F1DEA"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54598202" w14:textId="77777777" w:rsidTr="195CD627">
        <w:trPr>
          <w:trHeight w:val="441"/>
        </w:trPr>
        <w:tc>
          <w:tcPr>
            <w:tcW w:w="9648" w:type="dxa"/>
            <w:gridSpan w:val="2"/>
            <w:shd w:val="clear" w:color="auto" w:fill="00703C"/>
            <w:vAlign w:val="center"/>
          </w:tcPr>
          <w:p w14:paraId="54598201"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54598207" w14:textId="77777777" w:rsidTr="002E772B">
        <w:trPr>
          <w:trHeight w:val="1054"/>
        </w:trPr>
        <w:tc>
          <w:tcPr>
            <w:tcW w:w="2879" w:type="dxa"/>
            <w:vAlign w:val="center"/>
          </w:tcPr>
          <w:p w14:paraId="54598203"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Qualifications</w:t>
            </w:r>
          </w:p>
        </w:tc>
        <w:tc>
          <w:tcPr>
            <w:tcW w:w="6769" w:type="dxa"/>
            <w:vAlign w:val="center"/>
          </w:tcPr>
          <w:p w14:paraId="2ADD395E" w14:textId="51F1750A" w:rsidR="00AB111D" w:rsidRPr="002E772B" w:rsidRDefault="00467964">
            <w:pPr>
              <w:rPr>
                <w:rFonts w:ascii="Arial" w:hAnsi="Arial"/>
                <w:sz w:val="20"/>
              </w:rPr>
            </w:pPr>
            <w:r w:rsidRPr="002E772B">
              <w:rPr>
                <w:rFonts w:ascii="Arial" w:hAnsi="Arial"/>
                <w:sz w:val="20"/>
              </w:rPr>
              <w:t xml:space="preserve">Relevant </w:t>
            </w:r>
            <w:r w:rsidRPr="00E4253C">
              <w:rPr>
                <w:rFonts w:ascii="Arial" w:hAnsi="Arial" w:cs="Arial"/>
                <w:sz w:val="20"/>
                <w:szCs w:val="20"/>
              </w:rPr>
              <w:t>tertiary qualification</w:t>
            </w:r>
            <w:r w:rsidRPr="002E772B">
              <w:rPr>
                <w:rFonts w:ascii="Arial" w:hAnsi="Arial"/>
                <w:sz w:val="20"/>
              </w:rPr>
              <w:t xml:space="preserve"> </w:t>
            </w:r>
            <w:r w:rsidR="000F47CE" w:rsidRPr="002E772B">
              <w:rPr>
                <w:rFonts w:ascii="Arial" w:hAnsi="Arial"/>
                <w:sz w:val="20"/>
              </w:rPr>
              <w:t>desirable</w:t>
            </w:r>
            <w:r w:rsidRPr="002E772B">
              <w:rPr>
                <w:rFonts w:ascii="Arial" w:hAnsi="Arial"/>
                <w:sz w:val="20"/>
              </w:rPr>
              <w:t>.</w:t>
            </w:r>
            <w:r w:rsidRPr="00E4253C">
              <w:rPr>
                <w:rFonts w:ascii="Arial" w:hAnsi="Arial" w:cs="Arial"/>
                <w:sz w:val="20"/>
                <w:szCs w:val="20"/>
              </w:rPr>
              <w:br/>
            </w:r>
            <w:r w:rsidRPr="002E772B">
              <w:rPr>
                <w:rFonts w:ascii="Arial" w:hAnsi="Arial"/>
                <w:sz w:val="20"/>
              </w:rPr>
              <w:t xml:space="preserve">ITIL V4 Foundation </w:t>
            </w:r>
            <w:r w:rsidR="000F47CE" w:rsidRPr="002E772B">
              <w:rPr>
                <w:rFonts w:ascii="Arial" w:hAnsi="Arial"/>
                <w:sz w:val="20"/>
              </w:rPr>
              <w:t>required</w:t>
            </w:r>
            <w:r w:rsidRPr="002E772B">
              <w:rPr>
                <w:rFonts w:ascii="Arial" w:hAnsi="Arial"/>
                <w:sz w:val="20"/>
              </w:rPr>
              <w:t>.</w:t>
            </w:r>
            <w:r w:rsidRPr="00E4253C">
              <w:rPr>
                <w:rFonts w:ascii="Arial" w:hAnsi="Arial" w:cs="Arial"/>
                <w:sz w:val="20"/>
                <w:szCs w:val="20"/>
              </w:rPr>
              <w:br/>
              <w:t>CIPS or equivalent commercial/procurement certification desirable.</w:t>
            </w:r>
          </w:p>
        </w:tc>
      </w:tr>
      <w:tr w:rsidR="00A94E8D" w:rsidRPr="005F1DEA" w14:paraId="5459820A" w14:textId="77777777" w:rsidTr="002E772B">
        <w:trPr>
          <w:trHeight w:val="1267"/>
        </w:trPr>
        <w:tc>
          <w:tcPr>
            <w:tcW w:w="2879" w:type="dxa"/>
            <w:vAlign w:val="center"/>
          </w:tcPr>
          <w:p w14:paraId="54598208" w14:textId="77777777" w:rsidR="00A94E8D" w:rsidRPr="005F1DEA" w:rsidRDefault="00A94E8D" w:rsidP="00B76DF0">
            <w:pPr>
              <w:rPr>
                <w:rFonts w:ascii="Arial" w:hAnsi="Arial" w:cs="Arial"/>
                <w:b/>
                <w:color w:val="00703C"/>
                <w:sz w:val="20"/>
                <w:szCs w:val="20"/>
              </w:rPr>
            </w:pPr>
            <w:r>
              <w:rPr>
                <w:rFonts w:ascii="Arial" w:hAnsi="Arial" w:cs="Arial"/>
                <w:b/>
                <w:color w:val="00703C"/>
                <w:sz w:val="20"/>
                <w:szCs w:val="20"/>
              </w:rPr>
              <w:t>Experience</w:t>
            </w:r>
          </w:p>
        </w:tc>
        <w:tc>
          <w:tcPr>
            <w:tcW w:w="6769" w:type="dxa"/>
            <w:vAlign w:val="center"/>
          </w:tcPr>
          <w:p w14:paraId="03EEA01F" w14:textId="68444593" w:rsidR="00AB111D" w:rsidRPr="002E772B" w:rsidRDefault="00467964">
            <w:pPr>
              <w:rPr>
                <w:rFonts w:ascii="Arial" w:hAnsi="Arial"/>
                <w:sz w:val="20"/>
              </w:rPr>
            </w:pPr>
            <w:r w:rsidRPr="002E772B">
              <w:rPr>
                <w:rFonts w:ascii="Arial" w:hAnsi="Arial"/>
                <w:sz w:val="20"/>
              </w:rPr>
              <w:t>At least 5</w:t>
            </w:r>
            <w:r w:rsidRPr="00E4253C">
              <w:rPr>
                <w:rFonts w:ascii="Arial" w:hAnsi="Arial" w:cs="Arial"/>
                <w:sz w:val="20"/>
                <w:szCs w:val="20"/>
              </w:rPr>
              <w:t>+</w:t>
            </w:r>
            <w:r w:rsidRPr="002E772B">
              <w:rPr>
                <w:rFonts w:ascii="Arial" w:hAnsi="Arial"/>
                <w:sz w:val="20"/>
              </w:rPr>
              <w:t xml:space="preserve"> years’ experience working in </w:t>
            </w:r>
            <w:r w:rsidRPr="00E4253C">
              <w:rPr>
                <w:rFonts w:ascii="Arial" w:hAnsi="Arial" w:cs="Arial"/>
                <w:sz w:val="20"/>
                <w:szCs w:val="20"/>
              </w:rPr>
              <w:t xml:space="preserve">technology commercial management, </w:t>
            </w:r>
            <w:r w:rsidRPr="002E772B">
              <w:rPr>
                <w:rFonts w:ascii="Arial" w:hAnsi="Arial"/>
                <w:sz w:val="20"/>
              </w:rPr>
              <w:t xml:space="preserve">procurement, </w:t>
            </w:r>
            <w:r w:rsidRPr="00E4253C">
              <w:rPr>
                <w:rFonts w:ascii="Arial" w:hAnsi="Arial" w:cs="Arial"/>
                <w:sz w:val="20"/>
                <w:szCs w:val="20"/>
              </w:rPr>
              <w:t xml:space="preserve">supplier management, or </w:t>
            </w:r>
            <w:r w:rsidRPr="002E772B">
              <w:rPr>
                <w:rFonts w:ascii="Arial" w:hAnsi="Arial"/>
                <w:sz w:val="20"/>
              </w:rPr>
              <w:t xml:space="preserve">service delivery within a large </w:t>
            </w:r>
            <w:proofErr w:type="spellStart"/>
            <w:r w:rsidRPr="002E772B">
              <w:rPr>
                <w:rFonts w:ascii="Arial" w:hAnsi="Arial"/>
                <w:sz w:val="20"/>
              </w:rPr>
              <w:t>organisation</w:t>
            </w:r>
            <w:proofErr w:type="spellEnd"/>
            <w:r w:rsidRPr="00E4253C">
              <w:rPr>
                <w:rFonts w:ascii="Arial" w:hAnsi="Arial" w:cs="Arial"/>
                <w:sz w:val="20"/>
                <w:szCs w:val="20"/>
              </w:rPr>
              <w:t>, including leading complex renewals and commercial negotiations</w:t>
            </w:r>
            <w:r w:rsidRPr="002E772B">
              <w:rPr>
                <w:rFonts w:ascii="Arial" w:hAnsi="Arial"/>
                <w:sz w:val="20"/>
              </w:rPr>
              <w:t>.</w:t>
            </w:r>
          </w:p>
        </w:tc>
      </w:tr>
      <w:tr w:rsidR="003A367A" w:rsidRPr="005F1DEA" w14:paraId="5459820D" w14:textId="77777777" w:rsidTr="002E772B">
        <w:trPr>
          <w:trHeight w:val="1116"/>
        </w:trPr>
        <w:tc>
          <w:tcPr>
            <w:tcW w:w="2879" w:type="dxa"/>
            <w:vAlign w:val="center"/>
          </w:tcPr>
          <w:p w14:paraId="5459820B"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Business Awareness</w:t>
            </w:r>
          </w:p>
        </w:tc>
        <w:tc>
          <w:tcPr>
            <w:tcW w:w="6769" w:type="dxa"/>
            <w:vAlign w:val="center"/>
          </w:tcPr>
          <w:p w14:paraId="5459820C"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3A367A" w:rsidRPr="005F1DEA" w14:paraId="54598210" w14:textId="77777777" w:rsidTr="195CD627">
        <w:trPr>
          <w:trHeight w:val="690"/>
        </w:trPr>
        <w:tc>
          <w:tcPr>
            <w:tcW w:w="2879" w:type="dxa"/>
            <w:vAlign w:val="center"/>
          </w:tcPr>
          <w:p w14:paraId="5459820E"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Legal Knowledge</w:t>
            </w:r>
          </w:p>
        </w:tc>
        <w:tc>
          <w:tcPr>
            <w:tcW w:w="6769" w:type="dxa"/>
            <w:vAlign w:val="center"/>
          </w:tcPr>
          <w:p w14:paraId="5459820F" w14:textId="1E2DFE62" w:rsidR="003A367A" w:rsidRPr="005F1DEA" w:rsidRDefault="003A367A" w:rsidP="00B76DF0">
            <w:pPr>
              <w:rPr>
                <w:rFonts w:ascii="Arial" w:hAnsi="Arial" w:cs="Arial"/>
                <w:sz w:val="20"/>
                <w:szCs w:val="20"/>
                <w:lang w:val="en-NZ"/>
              </w:rPr>
            </w:pPr>
            <w:r w:rsidRPr="005F1DEA">
              <w:rPr>
                <w:rFonts w:ascii="Arial" w:hAnsi="Arial" w:cs="Arial"/>
                <w:sz w:val="20"/>
                <w:szCs w:val="20"/>
                <w:lang w:val="en-NZ"/>
              </w:rPr>
              <w:t xml:space="preserve">Has legal knowledge e.g. indemnity, liability, </w:t>
            </w:r>
            <w:r w:rsidR="00102A23">
              <w:rPr>
                <w:rFonts w:ascii="Arial" w:hAnsi="Arial" w:cs="Arial"/>
                <w:sz w:val="20"/>
                <w:szCs w:val="20"/>
                <w:lang w:val="en-NZ"/>
              </w:rPr>
              <w:t>dispute resolution</w:t>
            </w:r>
            <w:r w:rsidRPr="005F1DEA">
              <w:rPr>
                <w:rFonts w:ascii="Arial" w:hAnsi="Arial" w:cs="Arial"/>
                <w:sz w:val="20"/>
                <w:szCs w:val="20"/>
                <w:lang w:val="en-NZ"/>
              </w:rPr>
              <w:t xml:space="preserve"> </w:t>
            </w:r>
            <w:proofErr w:type="gramStart"/>
            <w:r w:rsidR="004322B6">
              <w:rPr>
                <w:rFonts w:ascii="Arial" w:hAnsi="Arial" w:cs="Arial"/>
                <w:sz w:val="20"/>
                <w:szCs w:val="20"/>
                <w:lang w:val="en-NZ"/>
              </w:rPr>
              <w:t xml:space="preserve">and </w:t>
            </w:r>
            <w:r w:rsidRPr="005F1DEA">
              <w:rPr>
                <w:rFonts w:ascii="Arial" w:hAnsi="Arial" w:cs="Arial"/>
                <w:sz w:val="20"/>
                <w:szCs w:val="20"/>
                <w:lang w:val="en-NZ"/>
              </w:rPr>
              <w:t>.</w:t>
            </w:r>
            <w:proofErr w:type="gramEnd"/>
          </w:p>
        </w:tc>
      </w:tr>
      <w:tr w:rsidR="003A367A" w:rsidRPr="005F1DEA" w14:paraId="54598213" w14:textId="77777777" w:rsidTr="195CD627">
        <w:trPr>
          <w:trHeight w:val="1135"/>
        </w:trPr>
        <w:tc>
          <w:tcPr>
            <w:tcW w:w="2879" w:type="dxa"/>
            <w:vAlign w:val="center"/>
          </w:tcPr>
          <w:p w14:paraId="54598211" w14:textId="77777777" w:rsidR="003A367A" w:rsidRPr="005F1DEA" w:rsidRDefault="00057DC6" w:rsidP="00B76DF0">
            <w:pPr>
              <w:rPr>
                <w:rFonts w:ascii="Arial" w:hAnsi="Arial" w:cs="Arial"/>
                <w:b/>
                <w:color w:val="00703C"/>
                <w:sz w:val="20"/>
                <w:szCs w:val="20"/>
              </w:rPr>
            </w:pPr>
            <w:r>
              <w:rPr>
                <w:rFonts w:ascii="Arial" w:hAnsi="Arial" w:cs="Arial"/>
                <w:b/>
                <w:color w:val="00703C"/>
                <w:sz w:val="20"/>
                <w:szCs w:val="20"/>
              </w:rPr>
              <w:lastRenderedPageBreak/>
              <w:t>Risk/Insurance</w:t>
            </w:r>
            <w:r w:rsidR="003A367A" w:rsidRPr="005F1DEA">
              <w:rPr>
                <w:rFonts w:ascii="Arial" w:hAnsi="Arial" w:cs="Arial"/>
                <w:b/>
                <w:color w:val="00703C"/>
                <w:sz w:val="20"/>
                <w:szCs w:val="20"/>
              </w:rPr>
              <w:t xml:space="preserve"> Knowledge</w:t>
            </w:r>
          </w:p>
        </w:tc>
        <w:tc>
          <w:tcPr>
            <w:tcW w:w="6769" w:type="dxa"/>
            <w:vAlign w:val="center"/>
          </w:tcPr>
          <w:p w14:paraId="54598212" w14:textId="41ED33A8" w:rsidR="003A367A" w:rsidRPr="005F1DEA" w:rsidRDefault="00057DC6" w:rsidP="00B76DF0">
            <w:pPr>
              <w:rPr>
                <w:rFonts w:ascii="Arial" w:hAnsi="Arial" w:cs="Arial"/>
                <w:bCs/>
                <w:sz w:val="20"/>
                <w:szCs w:val="20"/>
                <w:lang w:eastAsia="en-NZ"/>
              </w:rPr>
            </w:pPr>
            <w:r w:rsidRPr="00057DC6">
              <w:rPr>
                <w:rFonts w:ascii="Arial" w:hAnsi="Arial" w:cs="Arial"/>
                <w:sz w:val="20"/>
                <w:szCs w:val="20"/>
                <w:lang w:val="en-NZ"/>
              </w:rPr>
              <w:t>Understands risk and how to apply FMG's policies to situations; is knowledgeable about compliance requirements; understands the insurance process; knows industry partners and competitors.</w:t>
            </w:r>
          </w:p>
        </w:tc>
      </w:tr>
      <w:tr w:rsidR="00832BCC" w:rsidRPr="005F1DEA" w14:paraId="54598216" w14:textId="77777777" w:rsidTr="002E772B">
        <w:trPr>
          <w:trHeight w:val="2105"/>
        </w:trPr>
        <w:tc>
          <w:tcPr>
            <w:tcW w:w="2879" w:type="dxa"/>
            <w:vAlign w:val="center"/>
          </w:tcPr>
          <w:p w14:paraId="54598214" w14:textId="77777777" w:rsidR="00832BCC" w:rsidRDefault="00832BCC" w:rsidP="00B76DF0">
            <w:pPr>
              <w:rPr>
                <w:rFonts w:ascii="Arial" w:hAnsi="Arial" w:cs="Arial"/>
                <w:b/>
                <w:color w:val="00703C"/>
                <w:sz w:val="20"/>
                <w:szCs w:val="20"/>
              </w:rPr>
            </w:pPr>
            <w:r>
              <w:rPr>
                <w:rFonts w:ascii="Arial" w:hAnsi="Arial" w:cs="Arial"/>
                <w:b/>
                <w:color w:val="00703C"/>
                <w:sz w:val="20"/>
                <w:szCs w:val="20"/>
              </w:rPr>
              <w:t>Specialist Knowledge</w:t>
            </w:r>
          </w:p>
        </w:tc>
        <w:tc>
          <w:tcPr>
            <w:tcW w:w="6769" w:type="dxa"/>
            <w:vAlign w:val="center"/>
          </w:tcPr>
          <w:p w14:paraId="07774725" w14:textId="6584B13E" w:rsidR="005729E9" w:rsidRPr="002E772B" w:rsidRDefault="00467964">
            <w:pPr>
              <w:rPr>
                <w:rFonts w:ascii="Arial" w:hAnsi="Arial"/>
                <w:sz w:val="20"/>
              </w:rPr>
            </w:pPr>
            <w:r w:rsidRPr="002E772B">
              <w:rPr>
                <w:rFonts w:ascii="Arial" w:hAnsi="Arial"/>
                <w:sz w:val="20"/>
              </w:rPr>
              <w:t xml:space="preserve">Understands </w:t>
            </w:r>
            <w:r w:rsidRPr="00BC0B7A">
              <w:rPr>
                <w:rFonts w:ascii="Arial" w:hAnsi="Arial" w:cs="Arial"/>
                <w:sz w:val="20"/>
                <w:szCs w:val="20"/>
              </w:rPr>
              <w:t xml:space="preserve">enterprise </w:t>
            </w:r>
            <w:r w:rsidRPr="002E772B">
              <w:rPr>
                <w:rFonts w:ascii="Arial" w:hAnsi="Arial"/>
                <w:sz w:val="20"/>
              </w:rPr>
              <w:t>technology across all domains at a broad level</w:t>
            </w:r>
            <w:r w:rsidRPr="00BC0B7A">
              <w:rPr>
                <w:rFonts w:ascii="Arial" w:hAnsi="Arial" w:cs="Arial"/>
                <w:sz w:val="20"/>
                <w:szCs w:val="20"/>
              </w:rPr>
              <w:t>, with strong depth in technology commercial models, contracting and supplier governance.</w:t>
            </w:r>
          </w:p>
          <w:p w14:paraId="748177FC" w14:textId="2E9087D8" w:rsidR="00AB111D" w:rsidRPr="002E772B" w:rsidRDefault="00467964">
            <w:pPr>
              <w:rPr>
                <w:rFonts w:ascii="Arial" w:hAnsi="Arial"/>
                <w:sz w:val="20"/>
              </w:rPr>
            </w:pPr>
            <w:r w:rsidRPr="00BC0B7A">
              <w:rPr>
                <w:rFonts w:ascii="Arial" w:hAnsi="Arial" w:cs="Arial"/>
                <w:sz w:val="20"/>
                <w:szCs w:val="20"/>
              </w:rPr>
              <w:br/>
            </w:r>
            <w:r w:rsidRPr="002E772B">
              <w:rPr>
                <w:rFonts w:ascii="Arial" w:hAnsi="Arial"/>
                <w:sz w:val="20"/>
              </w:rPr>
              <w:t xml:space="preserve">Knowledge of the technology delivery and procurement lifecycles, Supplier Relationship Management (SRM) best practices </w:t>
            </w:r>
            <w:r w:rsidRPr="00535279">
              <w:rPr>
                <w:rFonts w:ascii="Arial" w:hAnsi="Arial" w:cs="Arial"/>
                <w:sz w:val="20"/>
                <w:szCs w:val="20"/>
              </w:rPr>
              <w:t xml:space="preserve">(including scorecards/KPIs), </w:t>
            </w:r>
            <w:r w:rsidRPr="002E772B">
              <w:rPr>
                <w:rFonts w:ascii="Arial" w:hAnsi="Arial"/>
                <w:sz w:val="20"/>
              </w:rPr>
              <w:t>and high</w:t>
            </w:r>
            <w:r w:rsidRPr="00535279">
              <w:rPr>
                <w:rFonts w:ascii="Cambria Math" w:hAnsi="Cambria Math" w:cs="Cambria Math"/>
                <w:sz w:val="20"/>
                <w:szCs w:val="20"/>
              </w:rPr>
              <w:t>‑</w:t>
            </w:r>
            <w:r w:rsidRPr="002E772B">
              <w:rPr>
                <w:rFonts w:ascii="Arial" w:hAnsi="Arial"/>
                <w:sz w:val="20"/>
              </w:rPr>
              <w:t>level negotiations.</w:t>
            </w:r>
          </w:p>
        </w:tc>
      </w:tr>
    </w:tbl>
    <w:p w14:paraId="54598217"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54598219" w14:textId="77777777" w:rsidTr="005F1DEA">
        <w:trPr>
          <w:trHeight w:val="539"/>
        </w:trPr>
        <w:tc>
          <w:tcPr>
            <w:tcW w:w="9648" w:type="dxa"/>
            <w:gridSpan w:val="2"/>
            <w:shd w:val="clear" w:color="auto" w:fill="00703C"/>
            <w:vAlign w:val="center"/>
          </w:tcPr>
          <w:p w14:paraId="54598218" w14:textId="77777777" w:rsidR="003A367A" w:rsidRPr="005F1DEA" w:rsidRDefault="003A367A" w:rsidP="006C414F">
            <w:pP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5459821E" w14:textId="77777777" w:rsidTr="00687AB0">
        <w:trPr>
          <w:trHeight w:val="555"/>
        </w:trPr>
        <w:tc>
          <w:tcPr>
            <w:tcW w:w="2891" w:type="dxa"/>
            <w:vAlign w:val="center"/>
          </w:tcPr>
          <w:p w14:paraId="5459821A"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5459821B" w14:textId="77777777" w:rsidR="00F441C7" w:rsidRPr="00BC0B7A" w:rsidRDefault="00F441C7" w:rsidP="00B76DF0">
            <w:pPr>
              <w:rPr>
                <w:rFonts w:ascii="Arial" w:hAnsi="Arial" w:cs="Arial"/>
                <w:bCs/>
                <w:sz w:val="20"/>
                <w:szCs w:val="20"/>
                <w:lang w:val="en-NZ" w:eastAsia="en-NZ"/>
              </w:rPr>
            </w:pPr>
          </w:p>
          <w:p w14:paraId="5459821C" w14:textId="77777777" w:rsidR="003A367A" w:rsidRPr="00BC0B7A" w:rsidRDefault="003A367A" w:rsidP="00B76DF0">
            <w:pPr>
              <w:rPr>
                <w:rFonts w:ascii="Arial" w:hAnsi="Arial" w:cs="Arial"/>
                <w:bCs/>
                <w:sz w:val="20"/>
                <w:szCs w:val="20"/>
                <w:lang w:val="en-NZ" w:eastAsia="en-NZ"/>
              </w:rPr>
            </w:pPr>
            <w:r w:rsidRPr="00BC0B7A">
              <w:rPr>
                <w:rFonts w:ascii="Arial" w:hAnsi="Arial" w:cs="Arial"/>
                <w:bCs/>
                <w:sz w:val="20"/>
                <w:szCs w:val="20"/>
                <w:lang w:val="en-NZ" w:eastAsia="en-NZ"/>
              </w:rPr>
              <w:t>Able to write clear, concise and persuasive proposals and reports.</w:t>
            </w:r>
          </w:p>
          <w:p w14:paraId="5459821D" w14:textId="77777777" w:rsidR="00AA320C" w:rsidRPr="00BC0B7A" w:rsidRDefault="00AA320C" w:rsidP="00B76DF0">
            <w:pPr>
              <w:rPr>
                <w:rFonts w:ascii="Arial" w:hAnsi="Arial" w:cs="Arial"/>
                <w:bCs/>
                <w:color w:val="FF0000"/>
                <w:sz w:val="20"/>
                <w:szCs w:val="20"/>
                <w:lang w:eastAsia="en-NZ"/>
              </w:rPr>
            </w:pPr>
          </w:p>
        </w:tc>
      </w:tr>
      <w:tr w:rsidR="003A367A" w:rsidRPr="005F1DEA" w14:paraId="54598221" w14:textId="77777777" w:rsidTr="00687AB0">
        <w:trPr>
          <w:trHeight w:val="634"/>
        </w:trPr>
        <w:tc>
          <w:tcPr>
            <w:tcW w:w="2891" w:type="dxa"/>
            <w:vAlign w:val="center"/>
          </w:tcPr>
          <w:p w14:paraId="5459821F"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54598220" w14:textId="77777777" w:rsidR="003A367A" w:rsidRPr="00BC0B7A" w:rsidRDefault="003A367A" w:rsidP="00B76DF0">
            <w:pPr>
              <w:rPr>
                <w:rFonts w:ascii="Arial" w:hAnsi="Arial" w:cs="Arial"/>
                <w:bCs/>
                <w:sz w:val="20"/>
                <w:szCs w:val="20"/>
                <w:lang w:eastAsia="en-NZ"/>
              </w:rPr>
            </w:pPr>
            <w:r w:rsidRPr="00BC0B7A">
              <w:rPr>
                <w:rFonts w:ascii="Arial" w:hAnsi="Arial" w:cs="Arial"/>
                <w:bCs/>
                <w:sz w:val="20"/>
                <w:szCs w:val="20"/>
                <w:lang w:val="en-NZ" w:eastAsia="en-NZ"/>
              </w:rPr>
              <w:t xml:space="preserve">Communicates clearly </w:t>
            </w:r>
            <w:proofErr w:type="gramStart"/>
            <w:r w:rsidRPr="00BC0B7A">
              <w:rPr>
                <w:rFonts w:ascii="Arial" w:hAnsi="Arial" w:cs="Arial"/>
                <w:bCs/>
                <w:sz w:val="20"/>
                <w:szCs w:val="20"/>
                <w:lang w:val="en-NZ" w:eastAsia="en-NZ"/>
              </w:rPr>
              <w:t>in order to</w:t>
            </w:r>
            <w:proofErr w:type="gramEnd"/>
            <w:r w:rsidRPr="00BC0B7A">
              <w:rPr>
                <w:rFonts w:ascii="Arial" w:hAnsi="Arial" w:cs="Arial"/>
                <w:bCs/>
                <w:sz w:val="20"/>
                <w:szCs w:val="20"/>
                <w:lang w:val="en-NZ" w:eastAsia="en-NZ"/>
              </w:rPr>
              <w:t xml:space="preserve"> present information to persuade and influence others.</w:t>
            </w:r>
          </w:p>
        </w:tc>
      </w:tr>
      <w:tr w:rsidR="003A367A" w:rsidRPr="005F1DEA" w14:paraId="54598224" w14:textId="77777777" w:rsidTr="00687AB0">
        <w:trPr>
          <w:trHeight w:val="876"/>
        </w:trPr>
        <w:tc>
          <w:tcPr>
            <w:tcW w:w="2891" w:type="dxa"/>
            <w:vAlign w:val="center"/>
          </w:tcPr>
          <w:p w14:paraId="54598222"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Listening Skills</w:t>
            </w:r>
          </w:p>
        </w:tc>
        <w:tc>
          <w:tcPr>
            <w:tcW w:w="6757" w:type="dxa"/>
            <w:vAlign w:val="center"/>
          </w:tcPr>
          <w:p w14:paraId="54598223" w14:textId="77777777" w:rsidR="003A367A" w:rsidRPr="00BC0B7A" w:rsidRDefault="003A367A" w:rsidP="00B76DF0">
            <w:pPr>
              <w:rPr>
                <w:rFonts w:ascii="Arial" w:hAnsi="Arial" w:cs="Arial"/>
                <w:bCs/>
                <w:sz w:val="20"/>
                <w:szCs w:val="20"/>
                <w:lang w:eastAsia="en-NZ"/>
              </w:rPr>
            </w:pPr>
            <w:r w:rsidRPr="00BC0B7A">
              <w:rPr>
                <w:rFonts w:ascii="Arial" w:hAnsi="Arial" w:cs="Arial"/>
                <w:bCs/>
                <w:sz w:val="20"/>
                <w:szCs w:val="20"/>
                <w:lang w:val="en-NZ" w:eastAsia="en-NZ"/>
              </w:rPr>
              <w:t>Demonstrates active listening skills through eye contact, paraphrasing, appropriate body language and checking understanding.</w:t>
            </w:r>
          </w:p>
        </w:tc>
      </w:tr>
      <w:tr w:rsidR="00057DC6" w:rsidRPr="005F1DEA" w14:paraId="54598227" w14:textId="77777777" w:rsidTr="00687AB0">
        <w:trPr>
          <w:trHeight w:val="876"/>
        </w:trPr>
        <w:tc>
          <w:tcPr>
            <w:tcW w:w="2891" w:type="dxa"/>
            <w:vAlign w:val="center"/>
          </w:tcPr>
          <w:p w14:paraId="54598225" w14:textId="77777777" w:rsidR="00057DC6" w:rsidRPr="00057DC6" w:rsidRDefault="00057DC6" w:rsidP="00B76DF0">
            <w:pPr>
              <w:rPr>
                <w:rFonts w:ascii="Arial" w:hAnsi="Arial" w:cs="Arial"/>
                <w:bCs/>
                <w:sz w:val="20"/>
                <w:szCs w:val="20"/>
                <w:lang w:val="en-NZ" w:eastAsia="en-NZ"/>
              </w:rPr>
            </w:pPr>
            <w:r w:rsidRPr="00057DC6">
              <w:rPr>
                <w:rFonts w:ascii="Arial" w:hAnsi="Arial" w:cs="Arial"/>
                <w:b/>
                <w:color w:val="00703C"/>
                <w:sz w:val="20"/>
                <w:szCs w:val="20"/>
              </w:rPr>
              <w:t>Financial Skills</w:t>
            </w:r>
          </w:p>
        </w:tc>
        <w:tc>
          <w:tcPr>
            <w:tcW w:w="6757" w:type="dxa"/>
            <w:vAlign w:val="center"/>
          </w:tcPr>
          <w:p w14:paraId="25E4FDA1" w14:textId="40A51752" w:rsidR="00AB111D" w:rsidRPr="002E772B" w:rsidRDefault="00467964">
            <w:pPr>
              <w:rPr>
                <w:rFonts w:ascii="Arial" w:hAnsi="Arial"/>
                <w:sz w:val="20"/>
              </w:rPr>
            </w:pPr>
            <w:r w:rsidRPr="002E772B">
              <w:rPr>
                <w:rFonts w:ascii="Arial" w:hAnsi="Arial"/>
                <w:sz w:val="20"/>
              </w:rPr>
              <w:t xml:space="preserve">Able to </w:t>
            </w:r>
            <w:proofErr w:type="spellStart"/>
            <w:r w:rsidRPr="00BC0B7A">
              <w:rPr>
                <w:rFonts w:ascii="Arial" w:hAnsi="Arial" w:cs="Arial"/>
                <w:sz w:val="20"/>
                <w:szCs w:val="20"/>
              </w:rPr>
              <w:t>analyse</w:t>
            </w:r>
            <w:proofErr w:type="spellEnd"/>
            <w:r w:rsidRPr="002E772B">
              <w:rPr>
                <w:rFonts w:ascii="Arial" w:hAnsi="Arial"/>
                <w:sz w:val="20"/>
              </w:rPr>
              <w:t xml:space="preserve"> and </w:t>
            </w:r>
            <w:r w:rsidRPr="00BC0B7A">
              <w:rPr>
                <w:rFonts w:ascii="Arial" w:hAnsi="Arial" w:cs="Arial"/>
                <w:sz w:val="20"/>
                <w:szCs w:val="20"/>
              </w:rPr>
              <w:t>interpret</w:t>
            </w:r>
            <w:r w:rsidRPr="002E772B">
              <w:rPr>
                <w:rFonts w:ascii="Arial" w:hAnsi="Arial"/>
                <w:sz w:val="20"/>
              </w:rPr>
              <w:t xml:space="preserve"> financial information </w:t>
            </w:r>
            <w:r w:rsidRPr="00BC0B7A">
              <w:rPr>
                <w:rFonts w:ascii="Arial" w:hAnsi="Arial" w:cs="Arial"/>
                <w:sz w:val="20"/>
                <w:szCs w:val="20"/>
              </w:rPr>
              <w:t>(</w:t>
            </w:r>
            <w:r w:rsidRPr="002E772B">
              <w:rPr>
                <w:rFonts w:ascii="Arial" w:hAnsi="Arial"/>
                <w:sz w:val="20"/>
              </w:rPr>
              <w:t xml:space="preserve">e.g. </w:t>
            </w:r>
            <w:r w:rsidRPr="00BC0B7A">
              <w:rPr>
                <w:rFonts w:ascii="Arial" w:hAnsi="Arial" w:cs="Arial"/>
                <w:sz w:val="20"/>
                <w:szCs w:val="20"/>
              </w:rPr>
              <w:t>pricing models, total cost of ownership</w:t>
            </w:r>
            <w:r w:rsidRPr="002E772B">
              <w:rPr>
                <w:rFonts w:ascii="Arial" w:hAnsi="Arial"/>
                <w:sz w:val="20"/>
              </w:rPr>
              <w:t>, forecasts</w:t>
            </w:r>
            <w:r w:rsidRPr="00BC0B7A">
              <w:rPr>
                <w:rFonts w:ascii="Arial" w:hAnsi="Arial" w:cs="Arial"/>
                <w:sz w:val="20"/>
                <w:szCs w:val="20"/>
              </w:rPr>
              <w:t>) to support negotiations and value-for-money decisions</w:t>
            </w:r>
            <w:r w:rsidRPr="002E772B">
              <w:rPr>
                <w:rFonts w:ascii="Arial" w:hAnsi="Arial"/>
                <w:sz w:val="20"/>
              </w:rPr>
              <w:t>.</w:t>
            </w:r>
          </w:p>
        </w:tc>
      </w:tr>
      <w:tr w:rsidR="00832BCC" w:rsidRPr="005F1DEA" w14:paraId="5459822A" w14:textId="77777777" w:rsidTr="00687AB0">
        <w:trPr>
          <w:trHeight w:val="876"/>
        </w:trPr>
        <w:tc>
          <w:tcPr>
            <w:tcW w:w="2891" w:type="dxa"/>
            <w:vAlign w:val="center"/>
          </w:tcPr>
          <w:p w14:paraId="54598228" w14:textId="77777777" w:rsidR="00832BCC" w:rsidRPr="00057DC6" w:rsidRDefault="00832BCC" w:rsidP="00B76DF0">
            <w:pPr>
              <w:rPr>
                <w:rFonts w:ascii="Arial" w:hAnsi="Arial" w:cs="Arial"/>
                <w:b/>
                <w:color w:val="00703C"/>
                <w:sz w:val="20"/>
                <w:szCs w:val="20"/>
              </w:rPr>
            </w:pPr>
            <w:r>
              <w:rPr>
                <w:rFonts w:ascii="Arial" w:hAnsi="Arial" w:cs="Arial"/>
                <w:b/>
                <w:color w:val="00703C"/>
                <w:sz w:val="20"/>
                <w:szCs w:val="20"/>
              </w:rPr>
              <w:t>Technology Skills</w:t>
            </w:r>
          </w:p>
        </w:tc>
        <w:tc>
          <w:tcPr>
            <w:tcW w:w="6757" w:type="dxa"/>
            <w:vAlign w:val="center"/>
          </w:tcPr>
          <w:p w14:paraId="54598229" w14:textId="0050BFF6" w:rsidR="00832BCC" w:rsidRPr="00BC0B7A" w:rsidRDefault="00B1141C" w:rsidP="00B76DF0">
            <w:pPr>
              <w:rPr>
                <w:rFonts w:ascii="Arial" w:hAnsi="Arial" w:cs="Arial"/>
                <w:bCs/>
                <w:sz w:val="20"/>
                <w:szCs w:val="20"/>
                <w:lang w:val="en-NZ" w:eastAsia="en-NZ"/>
              </w:rPr>
            </w:pPr>
            <w:r w:rsidRPr="00BC0B7A">
              <w:rPr>
                <w:rFonts w:ascii="Arial" w:hAnsi="Arial" w:cs="Arial"/>
                <w:bCs/>
                <w:sz w:val="20"/>
                <w:szCs w:val="20"/>
                <w:lang w:val="en-NZ" w:eastAsia="en-NZ"/>
              </w:rPr>
              <w:t xml:space="preserve">Understands enterprise technology management principles. </w:t>
            </w:r>
            <w:r w:rsidR="00832BCC" w:rsidRPr="00BC0B7A">
              <w:rPr>
                <w:rFonts w:ascii="Arial" w:hAnsi="Arial" w:cs="Arial"/>
                <w:bCs/>
                <w:sz w:val="20"/>
                <w:szCs w:val="20"/>
                <w:lang w:val="en-NZ" w:eastAsia="en-NZ"/>
              </w:rPr>
              <w:t xml:space="preserve">Can expertly use relevant software and technology to its full capacity e.g. </w:t>
            </w:r>
            <w:r w:rsidRPr="00BC0B7A">
              <w:rPr>
                <w:rFonts w:ascii="Arial" w:hAnsi="Arial" w:cs="Arial"/>
                <w:bCs/>
                <w:sz w:val="20"/>
                <w:szCs w:val="20"/>
                <w:lang w:val="en-NZ" w:eastAsia="en-NZ"/>
              </w:rPr>
              <w:t>Microsoft Office 365 including Teams,</w:t>
            </w:r>
            <w:r w:rsidR="00832BCC" w:rsidRPr="00BC0B7A">
              <w:rPr>
                <w:rFonts w:ascii="Arial" w:hAnsi="Arial" w:cs="Arial"/>
                <w:bCs/>
                <w:sz w:val="20"/>
                <w:szCs w:val="20"/>
                <w:lang w:val="en-NZ" w:eastAsia="en-NZ"/>
              </w:rPr>
              <w:t xml:space="preserve"> Word, Excel and PowerPoint.</w:t>
            </w:r>
          </w:p>
        </w:tc>
      </w:tr>
      <w:tr w:rsidR="003A367A" w:rsidRPr="005F1DEA" w14:paraId="5459822D" w14:textId="77777777" w:rsidTr="002E772B">
        <w:trPr>
          <w:trHeight w:val="1254"/>
        </w:trPr>
        <w:tc>
          <w:tcPr>
            <w:tcW w:w="2891" w:type="dxa"/>
            <w:vAlign w:val="center"/>
          </w:tcPr>
          <w:p w14:paraId="5459822B"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Risk Assessment Skills</w:t>
            </w:r>
          </w:p>
        </w:tc>
        <w:tc>
          <w:tcPr>
            <w:tcW w:w="6757" w:type="dxa"/>
            <w:vAlign w:val="center"/>
          </w:tcPr>
          <w:p w14:paraId="5CE2BF5C" w14:textId="54F828DE" w:rsidR="00AB111D" w:rsidRPr="00BC0B7A" w:rsidRDefault="00467964">
            <w:pPr>
              <w:rPr>
                <w:rFonts w:ascii="Arial" w:hAnsi="Arial" w:cs="Arial"/>
                <w:sz w:val="20"/>
                <w:szCs w:val="20"/>
              </w:rPr>
            </w:pPr>
            <w:r w:rsidRPr="002E772B">
              <w:rPr>
                <w:rFonts w:ascii="Arial" w:hAnsi="Arial"/>
                <w:sz w:val="20"/>
              </w:rPr>
              <w:t>Identifies, analyses, understands, and effectively communicates the risks that may impact on FMG's strategy, initiatives and reputation</w:t>
            </w:r>
            <w:r w:rsidRPr="00BC0B7A">
              <w:rPr>
                <w:rFonts w:ascii="Arial" w:hAnsi="Arial" w:cs="Arial"/>
                <w:sz w:val="20"/>
                <w:szCs w:val="20"/>
              </w:rPr>
              <w:t>, including supplier continuity and exit risk. Leads risk mitigations through contract and governance controls.</w:t>
            </w:r>
          </w:p>
        </w:tc>
      </w:tr>
      <w:tr w:rsidR="00A94E8D" w:rsidRPr="005F1DEA" w14:paraId="54598232" w14:textId="77777777" w:rsidTr="002E772B">
        <w:trPr>
          <w:trHeight w:val="1541"/>
        </w:trPr>
        <w:tc>
          <w:tcPr>
            <w:tcW w:w="2891" w:type="dxa"/>
            <w:vAlign w:val="center"/>
          </w:tcPr>
          <w:p w14:paraId="5459822E" w14:textId="77777777" w:rsidR="00A94E8D" w:rsidRPr="005F1DEA" w:rsidRDefault="00A94E8D" w:rsidP="00B76DF0">
            <w:pPr>
              <w:rPr>
                <w:rFonts w:ascii="Arial" w:hAnsi="Arial" w:cs="Arial"/>
                <w:b/>
                <w:color w:val="00703C"/>
                <w:sz w:val="20"/>
                <w:szCs w:val="20"/>
              </w:rPr>
            </w:pPr>
            <w:r>
              <w:rPr>
                <w:rFonts w:ascii="Arial" w:hAnsi="Arial" w:cs="Arial"/>
                <w:b/>
                <w:color w:val="00703C"/>
                <w:sz w:val="20"/>
                <w:szCs w:val="20"/>
              </w:rPr>
              <w:t>Procurement Skills</w:t>
            </w:r>
          </w:p>
        </w:tc>
        <w:tc>
          <w:tcPr>
            <w:tcW w:w="6757" w:type="dxa"/>
            <w:vAlign w:val="center"/>
          </w:tcPr>
          <w:p w14:paraId="01D41D45" w14:textId="459E2C82" w:rsidR="00AB111D" w:rsidRPr="002E772B" w:rsidRDefault="00467964">
            <w:pPr>
              <w:rPr>
                <w:rFonts w:ascii="Arial" w:hAnsi="Arial"/>
                <w:sz w:val="20"/>
              </w:rPr>
            </w:pPr>
            <w:r w:rsidRPr="002E772B">
              <w:rPr>
                <w:rFonts w:ascii="Arial" w:hAnsi="Arial"/>
                <w:sz w:val="20"/>
              </w:rPr>
              <w:t xml:space="preserve">Demonstrates a </w:t>
            </w:r>
            <w:proofErr w:type="gramStart"/>
            <w:r w:rsidRPr="002E772B">
              <w:rPr>
                <w:rFonts w:ascii="Arial" w:hAnsi="Arial"/>
                <w:sz w:val="20"/>
              </w:rPr>
              <w:t>results</w:t>
            </w:r>
            <w:proofErr w:type="gramEnd"/>
            <w:r w:rsidRPr="002E772B">
              <w:rPr>
                <w:rFonts w:ascii="Arial" w:hAnsi="Arial"/>
                <w:sz w:val="20"/>
              </w:rPr>
              <w:t xml:space="preserve"> orientated approach with a track record of superior </w:t>
            </w:r>
            <w:r w:rsidRPr="00BC0B7A">
              <w:rPr>
                <w:rFonts w:ascii="Arial" w:hAnsi="Arial" w:cs="Arial"/>
                <w:sz w:val="20"/>
                <w:szCs w:val="20"/>
              </w:rPr>
              <w:t>outcomes.</w:t>
            </w:r>
            <w:r w:rsidRPr="00BC0B7A">
              <w:rPr>
                <w:rFonts w:ascii="Arial" w:hAnsi="Arial" w:cs="Arial"/>
                <w:sz w:val="20"/>
                <w:szCs w:val="20"/>
              </w:rPr>
              <w:br/>
            </w:r>
            <w:r w:rsidRPr="002E772B">
              <w:rPr>
                <w:rFonts w:ascii="Arial" w:hAnsi="Arial"/>
                <w:sz w:val="20"/>
              </w:rPr>
              <w:t>Proven supplier management and procurement skills</w:t>
            </w:r>
            <w:r w:rsidRPr="00BC0B7A">
              <w:rPr>
                <w:rFonts w:ascii="Arial" w:hAnsi="Arial" w:cs="Arial"/>
                <w:sz w:val="20"/>
                <w:szCs w:val="20"/>
              </w:rPr>
              <w:t>, including negotiation, commercial analysis, and SRM practices (balanced scorecards/KPIs where appropriate).</w:t>
            </w:r>
          </w:p>
        </w:tc>
      </w:tr>
    </w:tbl>
    <w:p w14:paraId="54598233" w14:textId="36D84EC1" w:rsidR="00B90376" w:rsidRDefault="00B90376" w:rsidP="00106A67">
      <w:pPr>
        <w:pStyle w:val="Heading3"/>
        <w:spacing w:before="120"/>
        <w:rPr>
          <w:color w:val="008000"/>
          <w:sz w:val="28"/>
          <w:szCs w:val="28"/>
        </w:rPr>
      </w:pPr>
    </w:p>
    <w:p w14:paraId="23520913" w14:textId="77777777" w:rsidR="00B90376" w:rsidRDefault="00B90376">
      <w:pPr>
        <w:rPr>
          <w:rFonts w:ascii="Arial" w:hAnsi="Arial" w:cs="Arial"/>
          <w:b/>
          <w:bCs/>
          <w:color w:val="008000"/>
          <w:sz w:val="28"/>
          <w:szCs w:val="28"/>
        </w:rPr>
      </w:pPr>
      <w:r>
        <w:rPr>
          <w:color w:val="008000"/>
          <w:sz w:val="28"/>
          <w:szCs w:val="28"/>
        </w:rPr>
        <w:br w:type="page"/>
      </w:r>
    </w:p>
    <w:p w14:paraId="38E15074" w14:textId="77777777" w:rsidR="00687AB0" w:rsidRPr="005F1DEA" w:rsidRDefault="00687AB0" w:rsidP="00106A67">
      <w:pPr>
        <w:pStyle w:val="Heading3"/>
        <w:spacing w:before="120"/>
        <w:rPr>
          <w:color w:val="008000"/>
          <w:sz w:val="28"/>
          <w:szCs w:val="28"/>
        </w:rPr>
      </w:pPr>
    </w:p>
    <w:p w14:paraId="54598234" w14:textId="1D32D1E8" w:rsidR="00B85400" w:rsidRPr="005F1DEA" w:rsidRDefault="00106A67" w:rsidP="00106A67">
      <w:pPr>
        <w:pStyle w:val="Heading3"/>
        <w:spacing w:before="120"/>
        <w:rPr>
          <w:i/>
          <w:color w:val="00703C"/>
          <w:sz w:val="28"/>
          <w:szCs w:val="28"/>
        </w:rPr>
      </w:pPr>
      <w:r w:rsidRPr="005F1DEA">
        <w:rPr>
          <w:i/>
          <w:color w:val="00703C"/>
          <w:sz w:val="28"/>
          <w:szCs w:val="28"/>
        </w:rPr>
        <w:t>Relationship</w:t>
      </w:r>
      <w:r w:rsidR="00B90376">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941A1D" w14:paraId="54598238" w14:textId="77777777" w:rsidTr="00941A1D">
        <w:tc>
          <w:tcPr>
            <w:tcW w:w="2988" w:type="dxa"/>
            <w:tcBorders>
              <w:top w:val="single" w:sz="4" w:space="0" w:color="C0C0C0"/>
              <w:bottom w:val="nil"/>
            </w:tcBorders>
            <w:shd w:val="clear" w:color="auto" w:fill="00703C"/>
          </w:tcPr>
          <w:p w14:paraId="54598235" w14:textId="77777777" w:rsidR="00B85400" w:rsidRPr="00941A1D" w:rsidRDefault="00B85400" w:rsidP="00941A1D">
            <w:pPr>
              <w:keepNext/>
              <w:spacing w:before="60" w:after="60"/>
              <w:rPr>
                <w:rFonts w:ascii="Arial" w:hAnsi="Arial" w:cs="Arial"/>
                <w:bCs/>
                <w:color w:val="FFFFFF"/>
                <w:sz w:val="22"/>
                <w:szCs w:val="22"/>
              </w:rPr>
            </w:pPr>
            <w:r w:rsidRPr="00941A1D">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4598236" w14:textId="77777777" w:rsidR="00B85400" w:rsidRPr="00941A1D" w:rsidRDefault="00B85400" w:rsidP="00941A1D">
            <w:pPr>
              <w:keepNext/>
              <w:spacing w:before="60" w:after="60"/>
              <w:jc w:val="both"/>
              <w:rPr>
                <w:rFonts w:ascii="Arial" w:hAnsi="Arial" w:cs="Arial"/>
                <w:bCs/>
                <w:color w:val="FFFFFF"/>
                <w:sz w:val="22"/>
                <w:szCs w:val="22"/>
              </w:rPr>
            </w:pPr>
            <w:r w:rsidRPr="00941A1D">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54598237" w14:textId="77777777" w:rsidR="00B85400" w:rsidRPr="00941A1D" w:rsidRDefault="00B85400" w:rsidP="00941A1D">
            <w:pPr>
              <w:keepNext/>
              <w:spacing w:before="60" w:after="60"/>
              <w:jc w:val="both"/>
              <w:rPr>
                <w:rFonts w:ascii="Arial" w:hAnsi="Arial" w:cs="Arial"/>
                <w:bCs/>
                <w:color w:val="FFFFFF"/>
                <w:sz w:val="22"/>
                <w:szCs w:val="22"/>
              </w:rPr>
            </w:pPr>
            <w:r w:rsidRPr="00941A1D">
              <w:rPr>
                <w:rFonts w:ascii="Arial" w:hAnsi="Arial" w:cs="Arial"/>
                <w:bCs/>
                <w:color w:val="FFFFFF"/>
                <w:sz w:val="22"/>
                <w:szCs w:val="22"/>
              </w:rPr>
              <w:t>Committees/Groups</w:t>
            </w:r>
          </w:p>
        </w:tc>
      </w:tr>
      <w:tr w:rsidR="00C46FE5" w:rsidRPr="00941A1D" w14:paraId="54598241" w14:textId="77777777" w:rsidTr="00941A1D">
        <w:tc>
          <w:tcPr>
            <w:tcW w:w="2988" w:type="dxa"/>
            <w:tcBorders>
              <w:top w:val="nil"/>
              <w:bottom w:val="nil"/>
            </w:tcBorders>
          </w:tcPr>
          <w:p w14:paraId="54598239" w14:textId="77777777" w:rsidR="00653F46"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Business partners</w:t>
            </w:r>
          </w:p>
          <w:p w14:paraId="5459823A" w14:textId="746E4689" w:rsidR="00C46FE5"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 xml:space="preserve">External Contractors and </w:t>
            </w:r>
            <w:r w:rsidR="00E6259B">
              <w:rPr>
                <w:rFonts w:ascii="Arial" w:hAnsi="Arial" w:cs="Arial"/>
                <w:sz w:val="20"/>
                <w:szCs w:val="20"/>
              </w:rPr>
              <w:t>Suppliers</w:t>
            </w:r>
            <w:r w:rsidRPr="00941A1D">
              <w:rPr>
                <w:rFonts w:ascii="Arial" w:hAnsi="Arial" w:cs="Arial"/>
                <w:sz w:val="20"/>
                <w:szCs w:val="20"/>
              </w:rPr>
              <w:t xml:space="preserve"> </w:t>
            </w:r>
          </w:p>
        </w:tc>
        <w:tc>
          <w:tcPr>
            <w:tcW w:w="3600" w:type="dxa"/>
            <w:tcBorders>
              <w:top w:val="nil"/>
              <w:bottom w:val="nil"/>
            </w:tcBorders>
          </w:tcPr>
          <w:p w14:paraId="43C119D5" w14:textId="77777777" w:rsidR="00441421" w:rsidRDefault="00467964" w:rsidP="00441421">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ICT Commercial Manager</w:t>
            </w:r>
          </w:p>
          <w:p w14:paraId="0DA20487" w14:textId="77777777" w:rsidR="009B6DE2" w:rsidRDefault="00467964" w:rsidP="00441421">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Head of Service Operations</w:t>
            </w:r>
          </w:p>
          <w:p w14:paraId="281AE06E" w14:textId="77777777" w:rsidR="009B6DE2" w:rsidRDefault="00467964" w:rsidP="00441421">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Digital and Data leaders</w:t>
            </w:r>
          </w:p>
          <w:p w14:paraId="763DA765" w14:textId="77777777" w:rsidR="009B6DE2" w:rsidRDefault="00467964" w:rsidP="00441421">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Service Operations Team</w:t>
            </w:r>
          </w:p>
          <w:p w14:paraId="044D11F8" w14:textId="77777777" w:rsidR="009B6DE2" w:rsidRDefault="00467964" w:rsidP="009B6DE2">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Legal Counsel</w:t>
            </w:r>
          </w:p>
          <w:p w14:paraId="3C31B5B1" w14:textId="77777777" w:rsidR="009B6DE2" w:rsidRDefault="00467964" w:rsidP="009B6DE2">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Finance &amp; Investment partners</w:t>
            </w:r>
          </w:p>
          <w:p w14:paraId="1ABF2CD5" w14:textId="77777777" w:rsidR="00AB111D" w:rsidRDefault="00467964" w:rsidP="009B6DE2">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Risk &amp; Compliance and Information Security</w:t>
            </w:r>
          </w:p>
          <w:p w14:paraId="088ACEAB" w14:textId="77777777" w:rsidR="00073286" w:rsidRDefault="00073286" w:rsidP="00073286">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 xml:space="preserve">Relevant Business Units </w:t>
            </w:r>
          </w:p>
          <w:p w14:paraId="4173824F" w14:textId="093949E2" w:rsidR="00073286" w:rsidRPr="00073286" w:rsidRDefault="00073286" w:rsidP="00073286">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F80525">
              <w:rPr>
                <w:rFonts w:ascii="Arial" w:hAnsi="Arial" w:cs="Arial"/>
                <w:sz w:val="20"/>
                <w:szCs w:val="20"/>
              </w:rPr>
              <w:t>Other FMG employees</w:t>
            </w:r>
          </w:p>
        </w:tc>
        <w:tc>
          <w:tcPr>
            <w:tcW w:w="3060" w:type="dxa"/>
            <w:tcBorders>
              <w:top w:val="nil"/>
              <w:bottom w:val="nil"/>
            </w:tcBorders>
          </w:tcPr>
          <w:p w14:paraId="54598240" w14:textId="77777777" w:rsidR="00C46FE5"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As required</w:t>
            </w:r>
          </w:p>
        </w:tc>
      </w:tr>
    </w:tbl>
    <w:p w14:paraId="54598242" w14:textId="77777777" w:rsidR="00B85400" w:rsidRPr="005F1DEA" w:rsidRDefault="00000000" w:rsidP="00B85400">
      <w:pPr>
        <w:rPr>
          <w:rFonts w:ascii="Arial" w:hAnsi="Arial" w:cs="Arial"/>
        </w:rPr>
      </w:pPr>
      <w:r>
        <w:rPr>
          <w:rFonts w:ascii="Arial" w:hAnsi="Arial" w:cs="Arial"/>
        </w:rPr>
        <w:pict w14:anchorId="5459826C">
          <v:rect id="_x0000_i1029" style="width:470.2pt;height:1pt" o:hralign="center" o:hrstd="t" o:hrnoshade="t" o:hr="t" fillcolor="silver" stroked="f"/>
        </w:pict>
      </w:r>
    </w:p>
    <w:p w14:paraId="54598243"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54598244" w14:textId="77777777" w:rsidR="00057DC6" w:rsidRPr="00057DC6" w:rsidRDefault="00832BCC"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p>
    <w:p w14:paraId="54598245" w14:textId="692C5E7F" w:rsidR="00732D4A" w:rsidRPr="005F1DEA" w:rsidRDefault="00A76DEE" w:rsidP="00511329">
      <w:pPr>
        <w:pStyle w:val="Heading3"/>
        <w:spacing w:after="240"/>
        <w:jc w:val="both"/>
        <w:rPr>
          <w:i/>
          <w:color w:val="00703C"/>
          <w:sz w:val="28"/>
          <w:szCs w:val="28"/>
        </w:rPr>
      </w:pPr>
      <w:r w:rsidRPr="00F76BC1">
        <w:rPr>
          <w:i/>
          <w:color w:val="00703C"/>
          <w:sz w:val="28"/>
          <w:szCs w:val="28"/>
        </w:rPr>
        <w:t xml:space="preserve">People &amp; Culture </w:t>
      </w:r>
      <w:r w:rsidR="00732D4A" w:rsidRPr="005F1DEA">
        <w:rPr>
          <w:i/>
          <w:color w:val="00703C"/>
          <w:sz w:val="28"/>
          <w:szCs w:val="28"/>
        </w:rPr>
        <w:t>Authority Levels</w:t>
      </w:r>
    </w:p>
    <w:p w14:paraId="54598246" w14:textId="77777777" w:rsidR="00057DC6" w:rsidRPr="00056610" w:rsidRDefault="007F0642"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Not applicable</w:t>
      </w:r>
    </w:p>
    <w:p w14:paraId="54598247" w14:textId="77777777" w:rsidR="00B85400" w:rsidRPr="005F1DEA" w:rsidRDefault="00000000" w:rsidP="00B85400">
      <w:pPr>
        <w:tabs>
          <w:tab w:val="left" w:pos="1800"/>
        </w:tabs>
        <w:spacing w:before="120" w:after="120"/>
        <w:rPr>
          <w:rFonts w:ascii="Arial" w:hAnsi="Arial" w:cs="Arial"/>
        </w:rPr>
      </w:pPr>
      <w:r>
        <w:rPr>
          <w:rFonts w:ascii="Arial" w:hAnsi="Arial" w:cs="Arial"/>
        </w:rPr>
        <w:pict w14:anchorId="5459826D">
          <v:rect id="_x0000_i1030" style="width:470.2pt;height:1pt" o:hralign="center" o:hrstd="t" o:hrnoshade="t" o:hr="t" fillcolor="silver" stroked="f"/>
        </w:pict>
      </w:r>
    </w:p>
    <w:p w14:paraId="54598248"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54598249"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 xml:space="preserve">I agree </w:t>
      </w:r>
      <w:proofErr w:type="gramStart"/>
      <w:r w:rsidRPr="005F1DEA">
        <w:rPr>
          <w:rFonts w:ascii="Arial" w:hAnsi="Arial" w:cs="Arial"/>
          <w:sz w:val="20"/>
          <w:szCs w:val="20"/>
        </w:rPr>
        <w:t>to</w:t>
      </w:r>
      <w:proofErr w:type="gramEnd"/>
      <w:r w:rsidRPr="005F1DEA">
        <w:rPr>
          <w:rFonts w:ascii="Arial" w:hAnsi="Arial" w:cs="Arial"/>
          <w:sz w:val="20"/>
          <w:szCs w:val="20"/>
        </w:rPr>
        <w:t xml:space="preserve"> the outline of the role as contained in this document and </w:t>
      </w:r>
      <w:proofErr w:type="spellStart"/>
      <w:r w:rsidRPr="005F1DEA">
        <w:rPr>
          <w:rFonts w:ascii="Arial" w:hAnsi="Arial" w:cs="Arial"/>
          <w:sz w:val="20"/>
          <w:szCs w:val="20"/>
        </w:rPr>
        <w:t>recognise</w:t>
      </w:r>
      <w:proofErr w:type="spellEnd"/>
      <w:r w:rsidRPr="005F1DEA">
        <w:rPr>
          <w:rFonts w:ascii="Arial" w:hAnsi="Arial" w:cs="Arial"/>
          <w:sz w:val="20"/>
          <w:szCs w:val="20"/>
        </w:rPr>
        <w:t xml:space="preserve"> that the contents may need to be amended from time to time to reflect changing business requirements.</w:t>
      </w:r>
    </w:p>
    <w:p w14:paraId="5459824A" w14:textId="77777777" w:rsidR="0089439A" w:rsidRPr="005F1DEA" w:rsidRDefault="0089439A" w:rsidP="0089439A">
      <w:pPr>
        <w:jc w:val="both"/>
        <w:rPr>
          <w:rFonts w:ascii="Arial" w:hAnsi="Arial" w:cs="Arial"/>
          <w:sz w:val="20"/>
          <w:szCs w:val="20"/>
        </w:rPr>
      </w:pPr>
    </w:p>
    <w:p w14:paraId="5459824B"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 xml:space="preserve">I as Job holder, allow my </w:t>
      </w:r>
      <w:proofErr w:type="gramStart"/>
      <w:r w:rsidRPr="005F1DEA">
        <w:rPr>
          <w:rFonts w:ascii="Arial" w:hAnsi="Arial" w:cs="Arial"/>
          <w:sz w:val="20"/>
          <w:szCs w:val="20"/>
        </w:rPr>
        <w:t>Manager</w:t>
      </w:r>
      <w:proofErr w:type="gramEnd"/>
      <w:r w:rsidRPr="005F1DEA">
        <w:rPr>
          <w:rFonts w:ascii="Arial" w:hAnsi="Arial" w:cs="Arial"/>
          <w:sz w:val="20"/>
          <w:szCs w:val="20"/>
        </w:rPr>
        <w:t xml:space="preserve"> to gather information from third parties where necessary for the purposes of performance management.</w:t>
      </w:r>
    </w:p>
    <w:p w14:paraId="5459824C" w14:textId="77777777" w:rsidR="0089439A" w:rsidRPr="005F1DEA" w:rsidRDefault="0089439A" w:rsidP="0089439A">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6D0556" w14:paraId="7CB71D31" w14:textId="77777777" w:rsidTr="00FB13AD">
        <w:trPr>
          <w:trHeight w:val="567"/>
        </w:trPr>
        <w:tc>
          <w:tcPr>
            <w:tcW w:w="4697" w:type="dxa"/>
          </w:tcPr>
          <w:p w14:paraId="518322C7" w14:textId="1F425CEF" w:rsidR="006D0556" w:rsidRDefault="00170159" w:rsidP="00FB13AD">
            <w:pPr>
              <w:jc w:val="right"/>
              <w:rPr>
                <w:rFonts w:ascii="Arial" w:hAnsi="Arial" w:cs="Arial"/>
                <w:sz w:val="20"/>
                <w:szCs w:val="20"/>
              </w:rPr>
            </w:pPr>
            <w:r>
              <w:rPr>
                <w:rFonts w:ascii="Arial" w:hAnsi="Arial" w:cs="Arial"/>
                <w:sz w:val="20"/>
                <w:szCs w:val="20"/>
              </w:rPr>
              <w:t xml:space="preserve">Senior </w:t>
            </w:r>
            <w:r w:rsidR="006D0556">
              <w:rPr>
                <w:rFonts w:ascii="Arial" w:hAnsi="Arial" w:cs="Arial"/>
                <w:sz w:val="20"/>
                <w:szCs w:val="20"/>
              </w:rPr>
              <w:t>ICT Commercial Specialist’s Name</w:t>
            </w:r>
          </w:p>
        </w:tc>
        <w:tc>
          <w:tcPr>
            <w:tcW w:w="4697" w:type="dxa"/>
          </w:tcPr>
          <w:p w14:paraId="2EDA0323" w14:textId="77777777" w:rsidR="006D0556" w:rsidRDefault="006D0556" w:rsidP="00FB13AD">
            <w:pPr>
              <w:rPr>
                <w:rFonts w:ascii="Arial" w:hAnsi="Arial" w:cs="Arial"/>
                <w:sz w:val="20"/>
                <w:szCs w:val="20"/>
              </w:rPr>
            </w:pPr>
            <w:r>
              <w:rPr>
                <w:rFonts w:ascii="Arial" w:hAnsi="Arial" w:cs="Arial"/>
                <w:sz w:val="20"/>
                <w:szCs w:val="20"/>
              </w:rPr>
              <w:t>_________________________</w:t>
            </w:r>
          </w:p>
        </w:tc>
      </w:tr>
      <w:tr w:rsidR="006D0556" w14:paraId="14EC3792" w14:textId="77777777" w:rsidTr="00FB13AD">
        <w:trPr>
          <w:trHeight w:val="567"/>
        </w:trPr>
        <w:tc>
          <w:tcPr>
            <w:tcW w:w="4697" w:type="dxa"/>
          </w:tcPr>
          <w:p w14:paraId="17E7EBF2" w14:textId="77777777" w:rsidR="006D0556" w:rsidRDefault="006D0556" w:rsidP="00FB13AD">
            <w:pPr>
              <w:jc w:val="right"/>
              <w:rPr>
                <w:rFonts w:ascii="Arial" w:hAnsi="Arial" w:cs="Arial"/>
                <w:sz w:val="20"/>
                <w:szCs w:val="20"/>
              </w:rPr>
            </w:pPr>
            <w:r>
              <w:rPr>
                <w:rFonts w:ascii="Arial" w:hAnsi="Arial" w:cs="Arial"/>
                <w:sz w:val="20"/>
                <w:szCs w:val="20"/>
              </w:rPr>
              <w:t>Signature</w:t>
            </w:r>
          </w:p>
        </w:tc>
        <w:tc>
          <w:tcPr>
            <w:tcW w:w="4697" w:type="dxa"/>
          </w:tcPr>
          <w:p w14:paraId="3753623B" w14:textId="77777777" w:rsidR="006D0556" w:rsidRDefault="006D0556" w:rsidP="00FB13AD">
            <w:pPr>
              <w:rPr>
                <w:rFonts w:ascii="Arial" w:hAnsi="Arial" w:cs="Arial"/>
                <w:sz w:val="20"/>
                <w:szCs w:val="20"/>
              </w:rPr>
            </w:pPr>
            <w:r>
              <w:rPr>
                <w:rFonts w:ascii="Arial" w:hAnsi="Arial" w:cs="Arial"/>
                <w:sz w:val="20"/>
                <w:szCs w:val="20"/>
              </w:rPr>
              <w:t>_________________________</w:t>
            </w:r>
          </w:p>
        </w:tc>
      </w:tr>
      <w:tr w:rsidR="006D0556" w14:paraId="48E4FEA4" w14:textId="77777777" w:rsidTr="00FB13AD">
        <w:trPr>
          <w:trHeight w:val="567"/>
        </w:trPr>
        <w:tc>
          <w:tcPr>
            <w:tcW w:w="4697" w:type="dxa"/>
          </w:tcPr>
          <w:p w14:paraId="451C901D" w14:textId="77777777" w:rsidR="006D0556" w:rsidRDefault="006D0556" w:rsidP="00FB13AD">
            <w:pPr>
              <w:jc w:val="right"/>
              <w:rPr>
                <w:rFonts w:ascii="Arial" w:hAnsi="Arial" w:cs="Arial"/>
                <w:sz w:val="20"/>
                <w:szCs w:val="20"/>
              </w:rPr>
            </w:pPr>
            <w:r>
              <w:rPr>
                <w:rFonts w:ascii="Arial" w:hAnsi="Arial" w:cs="Arial"/>
                <w:sz w:val="20"/>
                <w:szCs w:val="20"/>
              </w:rPr>
              <w:t>Date</w:t>
            </w:r>
          </w:p>
        </w:tc>
        <w:tc>
          <w:tcPr>
            <w:tcW w:w="4697" w:type="dxa"/>
          </w:tcPr>
          <w:p w14:paraId="73D18B96" w14:textId="77777777" w:rsidR="006D0556" w:rsidRDefault="006D0556" w:rsidP="00FB13AD">
            <w:pPr>
              <w:rPr>
                <w:rFonts w:ascii="Arial" w:hAnsi="Arial" w:cs="Arial"/>
                <w:sz w:val="20"/>
                <w:szCs w:val="20"/>
              </w:rPr>
            </w:pPr>
            <w:r>
              <w:rPr>
                <w:rFonts w:ascii="Arial" w:hAnsi="Arial" w:cs="Arial"/>
                <w:sz w:val="20"/>
                <w:szCs w:val="20"/>
              </w:rPr>
              <w:t>_________________________</w:t>
            </w:r>
          </w:p>
        </w:tc>
      </w:tr>
    </w:tbl>
    <w:p w14:paraId="1409AAE1" w14:textId="77777777" w:rsidR="006D0556" w:rsidRDefault="006D0556" w:rsidP="006D0556">
      <w:pPr>
        <w:jc w:val="right"/>
        <w:rPr>
          <w:rFonts w:ascii="Arial" w:hAnsi="Arial" w:cs="Arial"/>
          <w:sz w:val="20"/>
          <w:szCs w:val="20"/>
        </w:rPr>
      </w:pPr>
    </w:p>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2"/>
      </w:tblGrid>
      <w:tr w:rsidR="006D0556" w14:paraId="3BBE9D93" w14:textId="77777777" w:rsidTr="002E772B">
        <w:trPr>
          <w:trHeight w:val="537"/>
        </w:trPr>
        <w:tc>
          <w:tcPr>
            <w:tcW w:w="4772" w:type="dxa"/>
          </w:tcPr>
          <w:p w14:paraId="51ED3049" w14:textId="5A695D0E" w:rsidR="006D0556" w:rsidRDefault="006D0556" w:rsidP="00FB13AD">
            <w:pPr>
              <w:jc w:val="right"/>
              <w:rPr>
                <w:rFonts w:ascii="Arial" w:hAnsi="Arial" w:cs="Arial"/>
                <w:sz w:val="20"/>
                <w:szCs w:val="20"/>
              </w:rPr>
            </w:pPr>
            <w:r>
              <w:rPr>
                <w:rFonts w:ascii="Arial" w:hAnsi="Arial" w:cs="Arial"/>
                <w:sz w:val="20"/>
                <w:szCs w:val="20"/>
              </w:rPr>
              <w:t>ICT Commercial Manager’s Name</w:t>
            </w:r>
          </w:p>
        </w:tc>
        <w:tc>
          <w:tcPr>
            <w:tcW w:w="4772" w:type="dxa"/>
          </w:tcPr>
          <w:p w14:paraId="1362435A" w14:textId="77777777" w:rsidR="006D0556" w:rsidRDefault="006D0556" w:rsidP="00FB13AD">
            <w:pPr>
              <w:rPr>
                <w:rFonts w:ascii="Arial" w:hAnsi="Arial" w:cs="Arial"/>
                <w:sz w:val="20"/>
                <w:szCs w:val="20"/>
              </w:rPr>
            </w:pPr>
            <w:r>
              <w:rPr>
                <w:rFonts w:ascii="Arial" w:hAnsi="Arial" w:cs="Arial"/>
                <w:sz w:val="20"/>
                <w:szCs w:val="20"/>
              </w:rPr>
              <w:t>_________________________</w:t>
            </w:r>
          </w:p>
        </w:tc>
      </w:tr>
      <w:tr w:rsidR="006D0556" w14:paraId="2DE5EC17" w14:textId="77777777" w:rsidTr="002E772B">
        <w:trPr>
          <w:trHeight w:val="537"/>
        </w:trPr>
        <w:tc>
          <w:tcPr>
            <w:tcW w:w="4772" w:type="dxa"/>
          </w:tcPr>
          <w:p w14:paraId="1AAFEDFE" w14:textId="77777777" w:rsidR="006D0556" w:rsidRDefault="006D0556" w:rsidP="00FB13AD">
            <w:pPr>
              <w:jc w:val="right"/>
              <w:rPr>
                <w:rFonts w:ascii="Arial" w:hAnsi="Arial" w:cs="Arial"/>
                <w:sz w:val="20"/>
                <w:szCs w:val="20"/>
              </w:rPr>
            </w:pPr>
            <w:r>
              <w:rPr>
                <w:rFonts w:ascii="Arial" w:hAnsi="Arial" w:cs="Arial"/>
                <w:sz w:val="20"/>
                <w:szCs w:val="20"/>
              </w:rPr>
              <w:t>Signature</w:t>
            </w:r>
          </w:p>
        </w:tc>
        <w:tc>
          <w:tcPr>
            <w:tcW w:w="4772" w:type="dxa"/>
          </w:tcPr>
          <w:p w14:paraId="6A49D7BA" w14:textId="77777777" w:rsidR="006D0556" w:rsidRDefault="006D0556" w:rsidP="00FB13AD">
            <w:pPr>
              <w:rPr>
                <w:rFonts w:ascii="Arial" w:hAnsi="Arial" w:cs="Arial"/>
                <w:sz w:val="20"/>
                <w:szCs w:val="20"/>
              </w:rPr>
            </w:pPr>
            <w:r>
              <w:rPr>
                <w:rFonts w:ascii="Arial" w:hAnsi="Arial" w:cs="Arial"/>
                <w:sz w:val="20"/>
                <w:szCs w:val="20"/>
              </w:rPr>
              <w:t>_________________________</w:t>
            </w:r>
          </w:p>
        </w:tc>
      </w:tr>
      <w:tr w:rsidR="006D0556" w14:paraId="5A5A69B9" w14:textId="77777777" w:rsidTr="002E772B">
        <w:trPr>
          <w:trHeight w:val="537"/>
        </w:trPr>
        <w:tc>
          <w:tcPr>
            <w:tcW w:w="4772" w:type="dxa"/>
          </w:tcPr>
          <w:p w14:paraId="689EE8F2" w14:textId="77777777" w:rsidR="006D0556" w:rsidRDefault="006D0556" w:rsidP="00FB13AD">
            <w:pPr>
              <w:jc w:val="right"/>
              <w:rPr>
                <w:rFonts w:ascii="Arial" w:hAnsi="Arial" w:cs="Arial"/>
                <w:sz w:val="20"/>
                <w:szCs w:val="20"/>
              </w:rPr>
            </w:pPr>
            <w:r>
              <w:rPr>
                <w:rFonts w:ascii="Arial" w:hAnsi="Arial" w:cs="Arial"/>
                <w:sz w:val="20"/>
                <w:szCs w:val="20"/>
              </w:rPr>
              <w:t>Date</w:t>
            </w:r>
          </w:p>
        </w:tc>
        <w:tc>
          <w:tcPr>
            <w:tcW w:w="4772" w:type="dxa"/>
          </w:tcPr>
          <w:p w14:paraId="335B8DC4" w14:textId="77777777" w:rsidR="006D0556" w:rsidRDefault="006D0556" w:rsidP="00FB13AD">
            <w:pPr>
              <w:rPr>
                <w:rFonts w:ascii="Arial" w:hAnsi="Arial" w:cs="Arial"/>
                <w:sz w:val="20"/>
                <w:szCs w:val="20"/>
              </w:rPr>
            </w:pPr>
            <w:r>
              <w:rPr>
                <w:rFonts w:ascii="Arial" w:hAnsi="Arial" w:cs="Arial"/>
                <w:sz w:val="20"/>
                <w:szCs w:val="20"/>
              </w:rPr>
              <w:t>_________________________</w:t>
            </w:r>
          </w:p>
        </w:tc>
      </w:tr>
    </w:tbl>
    <w:p w14:paraId="39AB98B4" w14:textId="20328C4F" w:rsidR="00EC1ED3" w:rsidRPr="00FA5979" w:rsidRDefault="00EC1ED3" w:rsidP="009D76F3">
      <w:pPr>
        <w:rPr>
          <w:rFonts w:ascii="Arial" w:hAnsi="Arial" w:cs="Arial"/>
          <w:iCs/>
          <w:sz w:val="18"/>
          <w:szCs w:val="18"/>
        </w:rPr>
      </w:pPr>
    </w:p>
    <w:sectPr w:rsidR="00EC1ED3" w:rsidRPr="00FA5979" w:rsidSect="00612D67">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219E" w14:textId="77777777" w:rsidR="002F06DE" w:rsidRDefault="002F06DE">
      <w:r>
        <w:separator/>
      </w:r>
    </w:p>
  </w:endnote>
  <w:endnote w:type="continuationSeparator" w:id="0">
    <w:p w14:paraId="5AD1399C" w14:textId="77777777" w:rsidR="002F06DE" w:rsidRDefault="002F06DE">
      <w:r>
        <w:continuationSeparator/>
      </w:r>
    </w:p>
  </w:endnote>
  <w:endnote w:type="continuationNotice" w:id="1">
    <w:p w14:paraId="24CA400E" w14:textId="77777777" w:rsidR="002F06DE" w:rsidRDefault="002F0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D62D" w14:textId="77777777" w:rsidR="003D4416" w:rsidRDefault="003D4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823A03" w:rsidRPr="00941A1D" w14:paraId="54598276" w14:textId="77777777" w:rsidTr="00941A1D">
      <w:tc>
        <w:tcPr>
          <w:tcW w:w="7380" w:type="dxa"/>
          <w:tcBorders>
            <w:top w:val="nil"/>
            <w:left w:val="nil"/>
            <w:bottom w:val="nil"/>
            <w:right w:val="nil"/>
          </w:tcBorders>
        </w:tcPr>
        <w:p w14:paraId="54598273" w14:textId="77777777" w:rsidR="00823A03" w:rsidRPr="00941A1D" w:rsidRDefault="00823A03" w:rsidP="00941A1D">
          <w:pPr>
            <w:pStyle w:val="Footer"/>
            <w:tabs>
              <w:tab w:val="clear" w:pos="4320"/>
              <w:tab w:val="clear" w:pos="8640"/>
              <w:tab w:val="center" w:pos="4500"/>
              <w:tab w:val="right" w:pos="10260"/>
            </w:tabs>
            <w:rPr>
              <w:rStyle w:val="PageNumber"/>
              <w:rFonts w:ascii="Verdana" w:hAnsi="Verdana"/>
              <w:sz w:val="20"/>
              <w:szCs w:val="20"/>
            </w:rPr>
          </w:pPr>
        </w:p>
        <w:p w14:paraId="54598274" w14:textId="77777777" w:rsidR="00823A03" w:rsidRPr="00941A1D" w:rsidRDefault="00823A03" w:rsidP="00941A1D">
          <w:pPr>
            <w:pStyle w:val="Footer"/>
            <w:tabs>
              <w:tab w:val="clear" w:pos="4320"/>
              <w:tab w:val="clear" w:pos="8640"/>
              <w:tab w:val="center" w:pos="4500"/>
              <w:tab w:val="right" w:pos="10260"/>
            </w:tabs>
            <w:rPr>
              <w:rStyle w:val="PageNumber"/>
              <w:rFonts w:ascii="Verdana" w:hAnsi="Verdana" w:cs="Arial"/>
              <w:sz w:val="20"/>
              <w:szCs w:val="20"/>
            </w:rPr>
          </w:pPr>
          <w:r w:rsidRPr="00941A1D">
            <w:rPr>
              <w:rStyle w:val="PageNumber"/>
              <w:rFonts w:ascii="Verdana" w:hAnsi="Verdana"/>
              <w:sz w:val="20"/>
              <w:szCs w:val="20"/>
            </w:rPr>
            <w:fldChar w:fldCharType="begin"/>
          </w:r>
          <w:r w:rsidRPr="00941A1D">
            <w:rPr>
              <w:rStyle w:val="PageNumber"/>
              <w:rFonts w:ascii="Verdana" w:hAnsi="Verdana"/>
              <w:sz w:val="20"/>
              <w:szCs w:val="20"/>
            </w:rPr>
            <w:instrText xml:space="preserve"> PAGE </w:instrText>
          </w:r>
          <w:r w:rsidRPr="00941A1D">
            <w:rPr>
              <w:rStyle w:val="PageNumber"/>
              <w:rFonts w:ascii="Verdana" w:hAnsi="Verdana"/>
              <w:sz w:val="20"/>
              <w:szCs w:val="20"/>
            </w:rPr>
            <w:fldChar w:fldCharType="separate"/>
          </w:r>
          <w:r w:rsidR="00A7055E">
            <w:rPr>
              <w:rStyle w:val="PageNumber"/>
              <w:rFonts w:ascii="Verdana" w:hAnsi="Verdana"/>
              <w:noProof/>
              <w:sz w:val="20"/>
              <w:szCs w:val="20"/>
            </w:rPr>
            <w:t>1</w:t>
          </w:r>
          <w:r w:rsidRPr="00941A1D">
            <w:rPr>
              <w:rStyle w:val="PageNumber"/>
              <w:rFonts w:ascii="Verdana" w:hAnsi="Verdana"/>
              <w:sz w:val="20"/>
              <w:szCs w:val="20"/>
            </w:rPr>
            <w:fldChar w:fldCharType="end"/>
          </w:r>
        </w:p>
      </w:tc>
      <w:tc>
        <w:tcPr>
          <w:tcW w:w="2880" w:type="dxa"/>
          <w:tcBorders>
            <w:top w:val="nil"/>
            <w:left w:val="nil"/>
            <w:bottom w:val="nil"/>
            <w:right w:val="nil"/>
          </w:tcBorders>
        </w:tcPr>
        <w:p w14:paraId="54598275" w14:textId="77777777" w:rsidR="00823A03" w:rsidRPr="00941A1D" w:rsidRDefault="00823A03" w:rsidP="00941A1D">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54598277" w14:textId="77777777" w:rsidR="00823A03" w:rsidRPr="007F32EE" w:rsidRDefault="00823A03"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6BED" w14:textId="77777777" w:rsidR="003D4416" w:rsidRDefault="003D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8041" w14:textId="77777777" w:rsidR="002F06DE" w:rsidRDefault="002F06DE">
      <w:r>
        <w:separator/>
      </w:r>
    </w:p>
  </w:footnote>
  <w:footnote w:type="continuationSeparator" w:id="0">
    <w:p w14:paraId="2B74A279" w14:textId="77777777" w:rsidR="002F06DE" w:rsidRDefault="002F06DE">
      <w:r>
        <w:continuationSeparator/>
      </w:r>
    </w:p>
  </w:footnote>
  <w:footnote w:type="continuationNotice" w:id="1">
    <w:p w14:paraId="22EDB20C" w14:textId="77777777" w:rsidR="002F06DE" w:rsidRDefault="002F0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3274" w14:textId="77777777" w:rsidR="003D4416" w:rsidRDefault="003D4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8272" w14:textId="474A63A2" w:rsidR="00823A03" w:rsidRDefault="00823A03"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C7D7" w14:textId="77777777" w:rsidR="003D4416" w:rsidRDefault="003D4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9224071E">
      <w:start w:val="1"/>
      <w:numFmt w:val="bullet"/>
      <w:lvlText w:val=""/>
      <w:lvlJc w:val="left"/>
      <w:pPr>
        <w:tabs>
          <w:tab w:val="num" w:pos="720"/>
        </w:tabs>
        <w:ind w:left="720" w:hanging="360"/>
      </w:pPr>
      <w:rPr>
        <w:rFonts w:ascii="Symbol" w:hAnsi="Symbol" w:hint="default"/>
        <w:color w:val="000000"/>
      </w:rPr>
    </w:lvl>
    <w:lvl w:ilvl="1" w:tplc="8A9C0DB6" w:tentative="1">
      <w:start w:val="1"/>
      <w:numFmt w:val="bullet"/>
      <w:lvlText w:val="o"/>
      <w:lvlJc w:val="left"/>
      <w:pPr>
        <w:tabs>
          <w:tab w:val="num" w:pos="1440"/>
        </w:tabs>
        <w:ind w:left="1440" w:hanging="360"/>
      </w:pPr>
      <w:rPr>
        <w:rFonts w:ascii="Courier New" w:hAnsi="Courier New" w:cs="Courier New" w:hint="default"/>
      </w:rPr>
    </w:lvl>
    <w:lvl w:ilvl="2" w:tplc="4DE842E4" w:tentative="1">
      <w:start w:val="1"/>
      <w:numFmt w:val="bullet"/>
      <w:lvlText w:val=""/>
      <w:lvlJc w:val="left"/>
      <w:pPr>
        <w:tabs>
          <w:tab w:val="num" w:pos="2160"/>
        </w:tabs>
        <w:ind w:left="2160" w:hanging="360"/>
      </w:pPr>
      <w:rPr>
        <w:rFonts w:ascii="Wingdings" w:hAnsi="Wingdings" w:hint="default"/>
      </w:rPr>
    </w:lvl>
    <w:lvl w:ilvl="3" w:tplc="7240A182" w:tentative="1">
      <w:start w:val="1"/>
      <w:numFmt w:val="bullet"/>
      <w:lvlText w:val=""/>
      <w:lvlJc w:val="left"/>
      <w:pPr>
        <w:tabs>
          <w:tab w:val="num" w:pos="2880"/>
        </w:tabs>
        <w:ind w:left="2880" w:hanging="360"/>
      </w:pPr>
      <w:rPr>
        <w:rFonts w:ascii="Symbol" w:hAnsi="Symbol" w:hint="default"/>
      </w:rPr>
    </w:lvl>
    <w:lvl w:ilvl="4" w:tplc="A1B0483C" w:tentative="1">
      <w:start w:val="1"/>
      <w:numFmt w:val="bullet"/>
      <w:lvlText w:val="o"/>
      <w:lvlJc w:val="left"/>
      <w:pPr>
        <w:tabs>
          <w:tab w:val="num" w:pos="3600"/>
        </w:tabs>
        <w:ind w:left="3600" w:hanging="360"/>
      </w:pPr>
      <w:rPr>
        <w:rFonts w:ascii="Courier New" w:hAnsi="Courier New" w:cs="Courier New" w:hint="default"/>
      </w:rPr>
    </w:lvl>
    <w:lvl w:ilvl="5" w:tplc="81D2C1AC" w:tentative="1">
      <w:start w:val="1"/>
      <w:numFmt w:val="bullet"/>
      <w:lvlText w:val=""/>
      <w:lvlJc w:val="left"/>
      <w:pPr>
        <w:tabs>
          <w:tab w:val="num" w:pos="4320"/>
        </w:tabs>
        <w:ind w:left="4320" w:hanging="360"/>
      </w:pPr>
      <w:rPr>
        <w:rFonts w:ascii="Wingdings" w:hAnsi="Wingdings" w:hint="default"/>
      </w:rPr>
    </w:lvl>
    <w:lvl w:ilvl="6" w:tplc="7C321AB8" w:tentative="1">
      <w:start w:val="1"/>
      <w:numFmt w:val="bullet"/>
      <w:lvlText w:val=""/>
      <w:lvlJc w:val="left"/>
      <w:pPr>
        <w:tabs>
          <w:tab w:val="num" w:pos="5040"/>
        </w:tabs>
        <w:ind w:left="5040" w:hanging="360"/>
      </w:pPr>
      <w:rPr>
        <w:rFonts w:ascii="Symbol" w:hAnsi="Symbol" w:hint="default"/>
      </w:rPr>
    </w:lvl>
    <w:lvl w:ilvl="7" w:tplc="6FE4E1CE" w:tentative="1">
      <w:start w:val="1"/>
      <w:numFmt w:val="bullet"/>
      <w:lvlText w:val="o"/>
      <w:lvlJc w:val="left"/>
      <w:pPr>
        <w:tabs>
          <w:tab w:val="num" w:pos="5760"/>
        </w:tabs>
        <w:ind w:left="5760" w:hanging="360"/>
      </w:pPr>
      <w:rPr>
        <w:rFonts w:ascii="Courier New" w:hAnsi="Courier New" w:cs="Courier New" w:hint="default"/>
      </w:rPr>
    </w:lvl>
    <w:lvl w:ilvl="8" w:tplc="15E091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D20F7"/>
    <w:multiLevelType w:val="hybridMultilevel"/>
    <w:tmpl w:val="AE6E52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000FE"/>
    <w:multiLevelType w:val="hybridMultilevel"/>
    <w:tmpl w:val="2918F668"/>
    <w:lvl w:ilvl="0" w:tplc="14542B22">
      <w:start w:val="2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F50464"/>
    <w:multiLevelType w:val="hybridMultilevel"/>
    <w:tmpl w:val="CBEEE36E"/>
    <w:lvl w:ilvl="0" w:tplc="E62A6C2C">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E74B6F"/>
    <w:multiLevelType w:val="hybridMultilevel"/>
    <w:tmpl w:val="DD92E746"/>
    <w:lvl w:ilvl="0" w:tplc="F9FA7B48">
      <w:start w:val="2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B83BE1"/>
    <w:multiLevelType w:val="hybridMultilevel"/>
    <w:tmpl w:val="DEC84242"/>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1440"/>
        </w:tabs>
        <w:ind w:left="1420" w:hanging="34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7B8A31CA"/>
    <w:multiLevelType w:val="singleLevel"/>
    <w:tmpl w:val="1518BBC0"/>
    <w:lvl w:ilvl="0">
      <w:start w:val="1"/>
      <w:numFmt w:val="bullet"/>
      <w:lvlText w:val=""/>
      <w:lvlJc w:val="left"/>
      <w:pPr>
        <w:tabs>
          <w:tab w:val="num" w:pos="360"/>
        </w:tabs>
        <w:ind w:left="360" w:hanging="360"/>
      </w:pPr>
      <w:rPr>
        <w:rFonts w:ascii="Symbol" w:hAnsi="Symbol" w:hint="default"/>
        <w:sz w:val="20"/>
        <w:szCs w:val="20"/>
      </w:rPr>
    </w:lvl>
  </w:abstractNum>
  <w:num w:numId="1" w16cid:durableId="1955280861">
    <w:abstractNumId w:val="2"/>
  </w:num>
  <w:num w:numId="2" w16cid:durableId="1796437126">
    <w:abstractNumId w:val="9"/>
  </w:num>
  <w:num w:numId="3" w16cid:durableId="1345473820">
    <w:abstractNumId w:val="0"/>
  </w:num>
  <w:num w:numId="4" w16cid:durableId="1503857732">
    <w:abstractNumId w:val="4"/>
  </w:num>
  <w:num w:numId="5" w16cid:durableId="957295985">
    <w:abstractNumId w:val="8"/>
  </w:num>
  <w:num w:numId="6" w16cid:durableId="519004495">
    <w:abstractNumId w:val="1"/>
  </w:num>
  <w:num w:numId="7" w16cid:durableId="1293897849">
    <w:abstractNumId w:val="17"/>
  </w:num>
  <w:num w:numId="8" w16cid:durableId="1069116104">
    <w:abstractNumId w:val="13"/>
  </w:num>
  <w:num w:numId="9" w16cid:durableId="200362706">
    <w:abstractNumId w:val="15"/>
  </w:num>
  <w:num w:numId="10" w16cid:durableId="358701129">
    <w:abstractNumId w:val="10"/>
  </w:num>
  <w:num w:numId="11" w16cid:durableId="1636910915">
    <w:abstractNumId w:val="11"/>
  </w:num>
  <w:num w:numId="12" w16cid:durableId="2032144338">
    <w:abstractNumId w:val="5"/>
  </w:num>
  <w:num w:numId="13" w16cid:durableId="2033678554">
    <w:abstractNumId w:val="7"/>
  </w:num>
  <w:num w:numId="14" w16cid:durableId="241523052">
    <w:abstractNumId w:val="12"/>
  </w:num>
  <w:num w:numId="15" w16cid:durableId="1054768039">
    <w:abstractNumId w:val="14"/>
  </w:num>
  <w:num w:numId="16" w16cid:durableId="1791238276">
    <w:abstractNumId w:val="6"/>
  </w:num>
  <w:num w:numId="17" w16cid:durableId="939290437">
    <w:abstractNumId w:val="16"/>
  </w:num>
  <w:num w:numId="18" w16cid:durableId="3619758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70cf3d8-9be7-4a48-94f6-69f78621ea5a"/>
  </w:docVars>
  <w:rsids>
    <w:rsidRoot w:val="00C322B6"/>
    <w:rsid w:val="000053D3"/>
    <w:rsid w:val="000132C9"/>
    <w:rsid w:val="00016927"/>
    <w:rsid w:val="00023C6C"/>
    <w:rsid w:val="00025868"/>
    <w:rsid w:val="0003422E"/>
    <w:rsid w:val="00035404"/>
    <w:rsid w:val="00035C2B"/>
    <w:rsid w:val="00036194"/>
    <w:rsid w:val="0004704B"/>
    <w:rsid w:val="00053DAD"/>
    <w:rsid w:val="00055367"/>
    <w:rsid w:val="00055B29"/>
    <w:rsid w:val="00056EF7"/>
    <w:rsid w:val="00057DC6"/>
    <w:rsid w:val="00061975"/>
    <w:rsid w:val="00065E68"/>
    <w:rsid w:val="00067808"/>
    <w:rsid w:val="00071784"/>
    <w:rsid w:val="00073286"/>
    <w:rsid w:val="00080F3C"/>
    <w:rsid w:val="00081F3C"/>
    <w:rsid w:val="00082213"/>
    <w:rsid w:val="000852A5"/>
    <w:rsid w:val="000860BB"/>
    <w:rsid w:val="00090BF7"/>
    <w:rsid w:val="0009278B"/>
    <w:rsid w:val="000A779B"/>
    <w:rsid w:val="000B0A3B"/>
    <w:rsid w:val="000C3818"/>
    <w:rsid w:val="000C484D"/>
    <w:rsid w:val="000C5CBF"/>
    <w:rsid w:val="000C7129"/>
    <w:rsid w:val="000D2C9C"/>
    <w:rsid w:val="000E363D"/>
    <w:rsid w:val="000E4E10"/>
    <w:rsid w:val="000E75DF"/>
    <w:rsid w:val="000F0FEA"/>
    <w:rsid w:val="000F295B"/>
    <w:rsid w:val="000F47CE"/>
    <w:rsid w:val="000F5064"/>
    <w:rsid w:val="00102A23"/>
    <w:rsid w:val="00102A62"/>
    <w:rsid w:val="001041CA"/>
    <w:rsid w:val="00106A67"/>
    <w:rsid w:val="001135E5"/>
    <w:rsid w:val="00114C7F"/>
    <w:rsid w:val="00115041"/>
    <w:rsid w:val="00115959"/>
    <w:rsid w:val="0012043D"/>
    <w:rsid w:val="00120D19"/>
    <w:rsid w:val="00122B30"/>
    <w:rsid w:val="001255A2"/>
    <w:rsid w:val="001277AD"/>
    <w:rsid w:val="00130251"/>
    <w:rsid w:val="00133A04"/>
    <w:rsid w:val="00140558"/>
    <w:rsid w:val="001451C7"/>
    <w:rsid w:val="00147D35"/>
    <w:rsid w:val="00155532"/>
    <w:rsid w:val="001571CB"/>
    <w:rsid w:val="00157A1F"/>
    <w:rsid w:val="00164406"/>
    <w:rsid w:val="00165071"/>
    <w:rsid w:val="00166DF4"/>
    <w:rsid w:val="00170159"/>
    <w:rsid w:val="0017132D"/>
    <w:rsid w:val="00173F90"/>
    <w:rsid w:val="00175CD3"/>
    <w:rsid w:val="00186B15"/>
    <w:rsid w:val="00187582"/>
    <w:rsid w:val="0019035A"/>
    <w:rsid w:val="001938A9"/>
    <w:rsid w:val="00197F67"/>
    <w:rsid w:val="001A61B7"/>
    <w:rsid w:val="001B27A6"/>
    <w:rsid w:val="001C2003"/>
    <w:rsid w:val="001D13B4"/>
    <w:rsid w:val="001D53A1"/>
    <w:rsid w:val="001E075A"/>
    <w:rsid w:val="001E2438"/>
    <w:rsid w:val="001E2EE9"/>
    <w:rsid w:val="001E419B"/>
    <w:rsid w:val="001E730E"/>
    <w:rsid w:val="001F2063"/>
    <w:rsid w:val="001F2B0C"/>
    <w:rsid w:val="001F2C28"/>
    <w:rsid w:val="001F3BAC"/>
    <w:rsid w:val="00205DA1"/>
    <w:rsid w:val="002066B9"/>
    <w:rsid w:val="002069CC"/>
    <w:rsid w:val="00216B96"/>
    <w:rsid w:val="00216BA0"/>
    <w:rsid w:val="00221E1A"/>
    <w:rsid w:val="002247B3"/>
    <w:rsid w:val="002317E6"/>
    <w:rsid w:val="0023397D"/>
    <w:rsid w:val="0023564C"/>
    <w:rsid w:val="002527A7"/>
    <w:rsid w:val="00253E1B"/>
    <w:rsid w:val="0025594D"/>
    <w:rsid w:val="00262861"/>
    <w:rsid w:val="002632D5"/>
    <w:rsid w:val="00263B93"/>
    <w:rsid w:val="00266699"/>
    <w:rsid w:val="0028096E"/>
    <w:rsid w:val="002819BC"/>
    <w:rsid w:val="002842AC"/>
    <w:rsid w:val="00286C09"/>
    <w:rsid w:val="002A5156"/>
    <w:rsid w:val="002A5361"/>
    <w:rsid w:val="002A74FC"/>
    <w:rsid w:val="002B11AE"/>
    <w:rsid w:val="002B26D7"/>
    <w:rsid w:val="002B28F0"/>
    <w:rsid w:val="002B64A3"/>
    <w:rsid w:val="002B701E"/>
    <w:rsid w:val="002B7E93"/>
    <w:rsid w:val="002C01C7"/>
    <w:rsid w:val="002C0222"/>
    <w:rsid w:val="002D76A9"/>
    <w:rsid w:val="002E3F55"/>
    <w:rsid w:val="002E772B"/>
    <w:rsid w:val="002E7B08"/>
    <w:rsid w:val="002F06DE"/>
    <w:rsid w:val="002F0EDB"/>
    <w:rsid w:val="002F29A5"/>
    <w:rsid w:val="002F6287"/>
    <w:rsid w:val="002F723F"/>
    <w:rsid w:val="002F7BC3"/>
    <w:rsid w:val="00303597"/>
    <w:rsid w:val="003039F6"/>
    <w:rsid w:val="003053EF"/>
    <w:rsid w:val="00312B2F"/>
    <w:rsid w:val="00320348"/>
    <w:rsid w:val="00321334"/>
    <w:rsid w:val="003230E6"/>
    <w:rsid w:val="0032579C"/>
    <w:rsid w:val="00330C37"/>
    <w:rsid w:val="00332483"/>
    <w:rsid w:val="00333987"/>
    <w:rsid w:val="0033413F"/>
    <w:rsid w:val="00340DCA"/>
    <w:rsid w:val="00344F32"/>
    <w:rsid w:val="00347576"/>
    <w:rsid w:val="003512DD"/>
    <w:rsid w:val="0036428E"/>
    <w:rsid w:val="00367D1F"/>
    <w:rsid w:val="0037542D"/>
    <w:rsid w:val="00377E47"/>
    <w:rsid w:val="003938B2"/>
    <w:rsid w:val="003A367A"/>
    <w:rsid w:val="003A5085"/>
    <w:rsid w:val="003A5499"/>
    <w:rsid w:val="003B0D13"/>
    <w:rsid w:val="003B1881"/>
    <w:rsid w:val="003C0FA4"/>
    <w:rsid w:val="003C584B"/>
    <w:rsid w:val="003D4416"/>
    <w:rsid w:val="003D5A05"/>
    <w:rsid w:val="003E0754"/>
    <w:rsid w:val="003E5EF0"/>
    <w:rsid w:val="003F1B70"/>
    <w:rsid w:val="003F4912"/>
    <w:rsid w:val="003F65B9"/>
    <w:rsid w:val="004067DA"/>
    <w:rsid w:val="00406F2F"/>
    <w:rsid w:val="00410C0A"/>
    <w:rsid w:val="004148AB"/>
    <w:rsid w:val="00416634"/>
    <w:rsid w:val="00421736"/>
    <w:rsid w:val="0042596D"/>
    <w:rsid w:val="004322B6"/>
    <w:rsid w:val="00432F57"/>
    <w:rsid w:val="004349C1"/>
    <w:rsid w:val="0044053D"/>
    <w:rsid w:val="00441421"/>
    <w:rsid w:val="004430E8"/>
    <w:rsid w:val="00445334"/>
    <w:rsid w:val="00445F87"/>
    <w:rsid w:val="004472FF"/>
    <w:rsid w:val="00450BF7"/>
    <w:rsid w:val="00452524"/>
    <w:rsid w:val="004617FF"/>
    <w:rsid w:val="00465338"/>
    <w:rsid w:val="00467964"/>
    <w:rsid w:val="004712F0"/>
    <w:rsid w:val="00471827"/>
    <w:rsid w:val="0047788C"/>
    <w:rsid w:val="00483564"/>
    <w:rsid w:val="00485F56"/>
    <w:rsid w:val="00492CF5"/>
    <w:rsid w:val="004B0265"/>
    <w:rsid w:val="004B1907"/>
    <w:rsid w:val="004B7859"/>
    <w:rsid w:val="004D2CC6"/>
    <w:rsid w:val="004E0332"/>
    <w:rsid w:val="004E4AC8"/>
    <w:rsid w:val="004E5402"/>
    <w:rsid w:val="004F02FB"/>
    <w:rsid w:val="004F0A65"/>
    <w:rsid w:val="004F259A"/>
    <w:rsid w:val="004F3206"/>
    <w:rsid w:val="00504968"/>
    <w:rsid w:val="00511329"/>
    <w:rsid w:val="00514DAF"/>
    <w:rsid w:val="005227C5"/>
    <w:rsid w:val="00522DFC"/>
    <w:rsid w:val="005238D8"/>
    <w:rsid w:val="005240C3"/>
    <w:rsid w:val="00526446"/>
    <w:rsid w:val="005266DD"/>
    <w:rsid w:val="00526717"/>
    <w:rsid w:val="0053425E"/>
    <w:rsid w:val="00534892"/>
    <w:rsid w:val="00535279"/>
    <w:rsid w:val="00544FBD"/>
    <w:rsid w:val="005450F0"/>
    <w:rsid w:val="005466A1"/>
    <w:rsid w:val="00551046"/>
    <w:rsid w:val="00554750"/>
    <w:rsid w:val="0056494A"/>
    <w:rsid w:val="00564C3C"/>
    <w:rsid w:val="005675E1"/>
    <w:rsid w:val="00570296"/>
    <w:rsid w:val="005729E9"/>
    <w:rsid w:val="005761F1"/>
    <w:rsid w:val="00586184"/>
    <w:rsid w:val="00592451"/>
    <w:rsid w:val="00592A91"/>
    <w:rsid w:val="00593F42"/>
    <w:rsid w:val="00597987"/>
    <w:rsid w:val="005A2802"/>
    <w:rsid w:val="005B1E46"/>
    <w:rsid w:val="005B269B"/>
    <w:rsid w:val="005B41DD"/>
    <w:rsid w:val="005C014B"/>
    <w:rsid w:val="005C755E"/>
    <w:rsid w:val="005C795C"/>
    <w:rsid w:val="005D5523"/>
    <w:rsid w:val="005D6986"/>
    <w:rsid w:val="005D7426"/>
    <w:rsid w:val="005D7E77"/>
    <w:rsid w:val="005E249B"/>
    <w:rsid w:val="005E37A0"/>
    <w:rsid w:val="005E37AA"/>
    <w:rsid w:val="005E3D6C"/>
    <w:rsid w:val="005E4815"/>
    <w:rsid w:val="005F1DEA"/>
    <w:rsid w:val="005F7730"/>
    <w:rsid w:val="0060260E"/>
    <w:rsid w:val="00603633"/>
    <w:rsid w:val="00604B33"/>
    <w:rsid w:val="00606FF8"/>
    <w:rsid w:val="00611C43"/>
    <w:rsid w:val="00612D67"/>
    <w:rsid w:val="00617391"/>
    <w:rsid w:val="00631A3A"/>
    <w:rsid w:val="006470AF"/>
    <w:rsid w:val="00647F78"/>
    <w:rsid w:val="00652A97"/>
    <w:rsid w:val="00653905"/>
    <w:rsid w:val="00653F46"/>
    <w:rsid w:val="0065488F"/>
    <w:rsid w:val="00655259"/>
    <w:rsid w:val="006605FC"/>
    <w:rsid w:val="00667698"/>
    <w:rsid w:val="00670635"/>
    <w:rsid w:val="00674C5E"/>
    <w:rsid w:val="00677159"/>
    <w:rsid w:val="00681247"/>
    <w:rsid w:val="00686CE2"/>
    <w:rsid w:val="00687AB0"/>
    <w:rsid w:val="00687DBA"/>
    <w:rsid w:val="00695BC5"/>
    <w:rsid w:val="00697640"/>
    <w:rsid w:val="00697A83"/>
    <w:rsid w:val="006A1807"/>
    <w:rsid w:val="006C414F"/>
    <w:rsid w:val="006C4869"/>
    <w:rsid w:val="006C7A54"/>
    <w:rsid w:val="006D0556"/>
    <w:rsid w:val="006D444D"/>
    <w:rsid w:val="006D560D"/>
    <w:rsid w:val="006E0107"/>
    <w:rsid w:val="006E3888"/>
    <w:rsid w:val="006F19E9"/>
    <w:rsid w:val="006F1B3B"/>
    <w:rsid w:val="006F718D"/>
    <w:rsid w:val="00702425"/>
    <w:rsid w:val="00704197"/>
    <w:rsid w:val="00704D0C"/>
    <w:rsid w:val="00705CE6"/>
    <w:rsid w:val="0072498F"/>
    <w:rsid w:val="007256CC"/>
    <w:rsid w:val="00730440"/>
    <w:rsid w:val="0073235A"/>
    <w:rsid w:val="00732D4A"/>
    <w:rsid w:val="007339B0"/>
    <w:rsid w:val="0074764E"/>
    <w:rsid w:val="007478CC"/>
    <w:rsid w:val="00747D5A"/>
    <w:rsid w:val="00751863"/>
    <w:rsid w:val="00765608"/>
    <w:rsid w:val="00765BA0"/>
    <w:rsid w:val="00771BE4"/>
    <w:rsid w:val="007737C0"/>
    <w:rsid w:val="00774277"/>
    <w:rsid w:val="00774696"/>
    <w:rsid w:val="00775603"/>
    <w:rsid w:val="00776A5A"/>
    <w:rsid w:val="007840C1"/>
    <w:rsid w:val="00794220"/>
    <w:rsid w:val="00796177"/>
    <w:rsid w:val="00796385"/>
    <w:rsid w:val="007A34E7"/>
    <w:rsid w:val="007A3782"/>
    <w:rsid w:val="007C1681"/>
    <w:rsid w:val="007C7128"/>
    <w:rsid w:val="007D2201"/>
    <w:rsid w:val="007D649D"/>
    <w:rsid w:val="007E2AAE"/>
    <w:rsid w:val="007F0533"/>
    <w:rsid w:val="007F0642"/>
    <w:rsid w:val="007F2ABA"/>
    <w:rsid w:val="007F38F4"/>
    <w:rsid w:val="007F5B4C"/>
    <w:rsid w:val="007F62BC"/>
    <w:rsid w:val="007F7B73"/>
    <w:rsid w:val="00802C44"/>
    <w:rsid w:val="00816329"/>
    <w:rsid w:val="00820CA2"/>
    <w:rsid w:val="008217F4"/>
    <w:rsid w:val="00823A03"/>
    <w:rsid w:val="0083106B"/>
    <w:rsid w:val="00831E1A"/>
    <w:rsid w:val="00832BCC"/>
    <w:rsid w:val="00832BDC"/>
    <w:rsid w:val="00837C84"/>
    <w:rsid w:val="00837E5B"/>
    <w:rsid w:val="00840E75"/>
    <w:rsid w:val="00845F47"/>
    <w:rsid w:val="008463B3"/>
    <w:rsid w:val="0085072E"/>
    <w:rsid w:val="00856DD0"/>
    <w:rsid w:val="00860B7B"/>
    <w:rsid w:val="00863864"/>
    <w:rsid w:val="00865842"/>
    <w:rsid w:val="00883663"/>
    <w:rsid w:val="00883919"/>
    <w:rsid w:val="00884FEC"/>
    <w:rsid w:val="008906E2"/>
    <w:rsid w:val="008910DF"/>
    <w:rsid w:val="0089120B"/>
    <w:rsid w:val="0089439A"/>
    <w:rsid w:val="008A27A4"/>
    <w:rsid w:val="008A2FEC"/>
    <w:rsid w:val="008A3BFA"/>
    <w:rsid w:val="008A5F2F"/>
    <w:rsid w:val="008B4089"/>
    <w:rsid w:val="008B711E"/>
    <w:rsid w:val="008C4C86"/>
    <w:rsid w:val="008D042A"/>
    <w:rsid w:val="008D0A97"/>
    <w:rsid w:val="008D33ED"/>
    <w:rsid w:val="008D351E"/>
    <w:rsid w:val="008E2C6D"/>
    <w:rsid w:val="008E5862"/>
    <w:rsid w:val="008F28B1"/>
    <w:rsid w:val="008F332C"/>
    <w:rsid w:val="008F5DCA"/>
    <w:rsid w:val="008F65C9"/>
    <w:rsid w:val="00901F82"/>
    <w:rsid w:val="0091172A"/>
    <w:rsid w:val="00915901"/>
    <w:rsid w:val="00921D13"/>
    <w:rsid w:val="00926C9D"/>
    <w:rsid w:val="0093015B"/>
    <w:rsid w:val="00930A48"/>
    <w:rsid w:val="00930FC2"/>
    <w:rsid w:val="00932C96"/>
    <w:rsid w:val="00934307"/>
    <w:rsid w:val="009356EB"/>
    <w:rsid w:val="00941A1D"/>
    <w:rsid w:val="00943F3C"/>
    <w:rsid w:val="009456B0"/>
    <w:rsid w:val="00947144"/>
    <w:rsid w:val="00951B11"/>
    <w:rsid w:val="00951C34"/>
    <w:rsid w:val="009523EC"/>
    <w:rsid w:val="00953BDD"/>
    <w:rsid w:val="00954C57"/>
    <w:rsid w:val="009551D0"/>
    <w:rsid w:val="00956FA6"/>
    <w:rsid w:val="00957CA0"/>
    <w:rsid w:val="0096046A"/>
    <w:rsid w:val="009723EF"/>
    <w:rsid w:val="00976142"/>
    <w:rsid w:val="009931AC"/>
    <w:rsid w:val="009A04AD"/>
    <w:rsid w:val="009A344A"/>
    <w:rsid w:val="009A3983"/>
    <w:rsid w:val="009A7997"/>
    <w:rsid w:val="009B6DE2"/>
    <w:rsid w:val="009C2C31"/>
    <w:rsid w:val="009C785F"/>
    <w:rsid w:val="009D61AB"/>
    <w:rsid w:val="009D76F3"/>
    <w:rsid w:val="009E6AF3"/>
    <w:rsid w:val="009F34F9"/>
    <w:rsid w:val="009F406D"/>
    <w:rsid w:val="009F4ED7"/>
    <w:rsid w:val="009F6A4D"/>
    <w:rsid w:val="00A064A2"/>
    <w:rsid w:val="00A160B9"/>
    <w:rsid w:val="00A23D98"/>
    <w:rsid w:val="00A25929"/>
    <w:rsid w:val="00A26356"/>
    <w:rsid w:val="00A27E75"/>
    <w:rsid w:val="00A32EE9"/>
    <w:rsid w:val="00A365F6"/>
    <w:rsid w:val="00A36E57"/>
    <w:rsid w:val="00A377C3"/>
    <w:rsid w:val="00A42C19"/>
    <w:rsid w:val="00A42F76"/>
    <w:rsid w:val="00A43E84"/>
    <w:rsid w:val="00A47E89"/>
    <w:rsid w:val="00A54CAB"/>
    <w:rsid w:val="00A55E55"/>
    <w:rsid w:val="00A64BA6"/>
    <w:rsid w:val="00A65C2E"/>
    <w:rsid w:val="00A66291"/>
    <w:rsid w:val="00A7055E"/>
    <w:rsid w:val="00A71696"/>
    <w:rsid w:val="00A73A03"/>
    <w:rsid w:val="00A73D26"/>
    <w:rsid w:val="00A76DEE"/>
    <w:rsid w:val="00A778FF"/>
    <w:rsid w:val="00A803A1"/>
    <w:rsid w:val="00A80415"/>
    <w:rsid w:val="00A83E8A"/>
    <w:rsid w:val="00A85E07"/>
    <w:rsid w:val="00A93E0A"/>
    <w:rsid w:val="00A94CFD"/>
    <w:rsid w:val="00A94E8D"/>
    <w:rsid w:val="00A9600A"/>
    <w:rsid w:val="00AA320C"/>
    <w:rsid w:val="00AA4B21"/>
    <w:rsid w:val="00AB111D"/>
    <w:rsid w:val="00AB30DF"/>
    <w:rsid w:val="00AC03C3"/>
    <w:rsid w:val="00AC16F6"/>
    <w:rsid w:val="00AC20F1"/>
    <w:rsid w:val="00AC3AEB"/>
    <w:rsid w:val="00AC6AC3"/>
    <w:rsid w:val="00AC7881"/>
    <w:rsid w:val="00AE2B91"/>
    <w:rsid w:val="00AE47CF"/>
    <w:rsid w:val="00AE6277"/>
    <w:rsid w:val="00AF5941"/>
    <w:rsid w:val="00B064D4"/>
    <w:rsid w:val="00B078C3"/>
    <w:rsid w:val="00B07D0B"/>
    <w:rsid w:val="00B1065C"/>
    <w:rsid w:val="00B1141C"/>
    <w:rsid w:val="00B12BD0"/>
    <w:rsid w:val="00B16266"/>
    <w:rsid w:val="00B21423"/>
    <w:rsid w:val="00B22779"/>
    <w:rsid w:val="00B23C8C"/>
    <w:rsid w:val="00B24DBC"/>
    <w:rsid w:val="00B316B1"/>
    <w:rsid w:val="00B33B37"/>
    <w:rsid w:val="00B34356"/>
    <w:rsid w:val="00B34B35"/>
    <w:rsid w:val="00B50B47"/>
    <w:rsid w:val="00B51973"/>
    <w:rsid w:val="00B542FC"/>
    <w:rsid w:val="00B57FAA"/>
    <w:rsid w:val="00B6422F"/>
    <w:rsid w:val="00B65824"/>
    <w:rsid w:val="00B66207"/>
    <w:rsid w:val="00B732A0"/>
    <w:rsid w:val="00B76DF0"/>
    <w:rsid w:val="00B8021E"/>
    <w:rsid w:val="00B82A81"/>
    <w:rsid w:val="00B83FD5"/>
    <w:rsid w:val="00B85394"/>
    <w:rsid w:val="00B85400"/>
    <w:rsid w:val="00B90376"/>
    <w:rsid w:val="00B90B90"/>
    <w:rsid w:val="00B97884"/>
    <w:rsid w:val="00BA062E"/>
    <w:rsid w:val="00BA2CD6"/>
    <w:rsid w:val="00BA4E82"/>
    <w:rsid w:val="00BA53AB"/>
    <w:rsid w:val="00BA723F"/>
    <w:rsid w:val="00BB01AC"/>
    <w:rsid w:val="00BB19B9"/>
    <w:rsid w:val="00BC0B7A"/>
    <w:rsid w:val="00BC3C64"/>
    <w:rsid w:val="00BC40B2"/>
    <w:rsid w:val="00BC6F39"/>
    <w:rsid w:val="00BD0739"/>
    <w:rsid w:val="00BD18F2"/>
    <w:rsid w:val="00BD2B79"/>
    <w:rsid w:val="00BD493F"/>
    <w:rsid w:val="00BE059F"/>
    <w:rsid w:val="00BF0AD5"/>
    <w:rsid w:val="00BF454C"/>
    <w:rsid w:val="00BF4FFC"/>
    <w:rsid w:val="00BF5E6B"/>
    <w:rsid w:val="00C039E2"/>
    <w:rsid w:val="00C07648"/>
    <w:rsid w:val="00C11A54"/>
    <w:rsid w:val="00C166C2"/>
    <w:rsid w:val="00C1744E"/>
    <w:rsid w:val="00C26818"/>
    <w:rsid w:val="00C322B6"/>
    <w:rsid w:val="00C3336E"/>
    <w:rsid w:val="00C34959"/>
    <w:rsid w:val="00C46FE5"/>
    <w:rsid w:val="00C53350"/>
    <w:rsid w:val="00C539F3"/>
    <w:rsid w:val="00C62BA2"/>
    <w:rsid w:val="00C64995"/>
    <w:rsid w:val="00C70EE2"/>
    <w:rsid w:val="00C76FC8"/>
    <w:rsid w:val="00C836EA"/>
    <w:rsid w:val="00C84513"/>
    <w:rsid w:val="00C84B15"/>
    <w:rsid w:val="00CA25C8"/>
    <w:rsid w:val="00CC25E5"/>
    <w:rsid w:val="00CC37C8"/>
    <w:rsid w:val="00CD6962"/>
    <w:rsid w:val="00CD6CB1"/>
    <w:rsid w:val="00CE2122"/>
    <w:rsid w:val="00CF2C03"/>
    <w:rsid w:val="00CF5BC0"/>
    <w:rsid w:val="00D12A03"/>
    <w:rsid w:val="00D12F86"/>
    <w:rsid w:val="00D14B18"/>
    <w:rsid w:val="00D157E8"/>
    <w:rsid w:val="00D2592E"/>
    <w:rsid w:val="00D26D94"/>
    <w:rsid w:val="00D26F25"/>
    <w:rsid w:val="00D31D15"/>
    <w:rsid w:val="00D340E0"/>
    <w:rsid w:val="00D34173"/>
    <w:rsid w:val="00D34221"/>
    <w:rsid w:val="00D44337"/>
    <w:rsid w:val="00D46534"/>
    <w:rsid w:val="00D62C48"/>
    <w:rsid w:val="00D64CF5"/>
    <w:rsid w:val="00D65053"/>
    <w:rsid w:val="00D7525B"/>
    <w:rsid w:val="00D774A6"/>
    <w:rsid w:val="00D826DD"/>
    <w:rsid w:val="00D84B0B"/>
    <w:rsid w:val="00D8766B"/>
    <w:rsid w:val="00D8769D"/>
    <w:rsid w:val="00D9330A"/>
    <w:rsid w:val="00D97C31"/>
    <w:rsid w:val="00DB41CC"/>
    <w:rsid w:val="00DB74AB"/>
    <w:rsid w:val="00DC69CC"/>
    <w:rsid w:val="00DC7DF7"/>
    <w:rsid w:val="00DD4204"/>
    <w:rsid w:val="00DE012F"/>
    <w:rsid w:val="00DE0344"/>
    <w:rsid w:val="00DE45C9"/>
    <w:rsid w:val="00DF7D77"/>
    <w:rsid w:val="00E03599"/>
    <w:rsid w:val="00E11831"/>
    <w:rsid w:val="00E25719"/>
    <w:rsid w:val="00E26E2E"/>
    <w:rsid w:val="00E32013"/>
    <w:rsid w:val="00E35860"/>
    <w:rsid w:val="00E41DE4"/>
    <w:rsid w:val="00E4253C"/>
    <w:rsid w:val="00E6259B"/>
    <w:rsid w:val="00E65044"/>
    <w:rsid w:val="00E6625C"/>
    <w:rsid w:val="00E80233"/>
    <w:rsid w:val="00E84AED"/>
    <w:rsid w:val="00E8505D"/>
    <w:rsid w:val="00E8732C"/>
    <w:rsid w:val="00E9078E"/>
    <w:rsid w:val="00E90AEE"/>
    <w:rsid w:val="00E91819"/>
    <w:rsid w:val="00E95C85"/>
    <w:rsid w:val="00E9655C"/>
    <w:rsid w:val="00EA7CDA"/>
    <w:rsid w:val="00EB6691"/>
    <w:rsid w:val="00EC1ED3"/>
    <w:rsid w:val="00EC5723"/>
    <w:rsid w:val="00EE20C9"/>
    <w:rsid w:val="00EE73EE"/>
    <w:rsid w:val="00EF0AA9"/>
    <w:rsid w:val="00EF7169"/>
    <w:rsid w:val="00F0545B"/>
    <w:rsid w:val="00F05A6E"/>
    <w:rsid w:val="00F07D1E"/>
    <w:rsid w:val="00F10D7D"/>
    <w:rsid w:val="00F20CA6"/>
    <w:rsid w:val="00F24189"/>
    <w:rsid w:val="00F33F76"/>
    <w:rsid w:val="00F40C95"/>
    <w:rsid w:val="00F441C7"/>
    <w:rsid w:val="00F53B2B"/>
    <w:rsid w:val="00F56F2A"/>
    <w:rsid w:val="00F60BF1"/>
    <w:rsid w:val="00F623EF"/>
    <w:rsid w:val="00F647D8"/>
    <w:rsid w:val="00F666B0"/>
    <w:rsid w:val="00F66FE5"/>
    <w:rsid w:val="00F6728B"/>
    <w:rsid w:val="00F7000D"/>
    <w:rsid w:val="00F73317"/>
    <w:rsid w:val="00F7538E"/>
    <w:rsid w:val="00F80525"/>
    <w:rsid w:val="00F80945"/>
    <w:rsid w:val="00F81576"/>
    <w:rsid w:val="00F82E22"/>
    <w:rsid w:val="00F8441C"/>
    <w:rsid w:val="00F854D2"/>
    <w:rsid w:val="00F947FD"/>
    <w:rsid w:val="00FA5979"/>
    <w:rsid w:val="00FB1E41"/>
    <w:rsid w:val="00FB5033"/>
    <w:rsid w:val="00FB7BFE"/>
    <w:rsid w:val="00FC5C68"/>
    <w:rsid w:val="00FC690C"/>
    <w:rsid w:val="00FC7677"/>
    <w:rsid w:val="00FD47B9"/>
    <w:rsid w:val="00FE31A8"/>
    <w:rsid w:val="00FE58D4"/>
    <w:rsid w:val="00FE6589"/>
    <w:rsid w:val="00FF1EC3"/>
    <w:rsid w:val="00FF4233"/>
    <w:rsid w:val="00FF5DD9"/>
    <w:rsid w:val="00FF6BB2"/>
    <w:rsid w:val="00FF7108"/>
    <w:rsid w:val="02E93BEF"/>
    <w:rsid w:val="04B4209B"/>
    <w:rsid w:val="129D344F"/>
    <w:rsid w:val="195CD627"/>
    <w:rsid w:val="27B0D166"/>
    <w:rsid w:val="30821E0D"/>
    <w:rsid w:val="34255A4C"/>
    <w:rsid w:val="415643AB"/>
    <w:rsid w:val="5B3E49AA"/>
    <w:rsid w:val="72BDAA2C"/>
    <w:rsid w:val="7AB02B2C"/>
    <w:rsid w:val="7D21394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4598190"/>
  <w15:docId w15:val="{D0110863-E023-4145-A3C2-89A3F4C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157A1F"/>
    <w:rPr>
      <w:rFonts w:ascii="Tahoma" w:hAnsi="Tahoma" w:cs="Tahoma"/>
      <w:sz w:val="16"/>
      <w:szCs w:val="16"/>
    </w:rPr>
  </w:style>
  <w:style w:type="paragraph" w:styleId="DocumentMap">
    <w:name w:val="Document Map"/>
    <w:basedOn w:val="Normal"/>
    <w:semiHidden/>
    <w:rsid w:val="004F0A65"/>
    <w:pPr>
      <w:shd w:val="clear" w:color="auto" w:fill="000080"/>
    </w:pPr>
    <w:rPr>
      <w:rFonts w:ascii="Tahoma" w:hAnsi="Tahoma" w:cs="Tahoma"/>
      <w:sz w:val="20"/>
      <w:szCs w:val="20"/>
    </w:rPr>
  </w:style>
  <w:style w:type="character" w:styleId="CommentReference">
    <w:name w:val="annotation reference"/>
    <w:rsid w:val="001E2EE9"/>
    <w:rPr>
      <w:sz w:val="16"/>
      <w:szCs w:val="16"/>
    </w:rPr>
  </w:style>
  <w:style w:type="paragraph" w:styleId="CommentText">
    <w:name w:val="annotation text"/>
    <w:basedOn w:val="Normal"/>
    <w:link w:val="CommentTextChar"/>
    <w:rsid w:val="001E2EE9"/>
    <w:rPr>
      <w:sz w:val="20"/>
      <w:szCs w:val="20"/>
    </w:rPr>
  </w:style>
  <w:style w:type="character" w:customStyle="1" w:styleId="CommentTextChar">
    <w:name w:val="Comment Text Char"/>
    <w:link w:val="CommentText"/>
    <w:rsid w:val="001E2EE9"/>
    <w:rPr>
      <w:lang w:val="en-US" w:eastAsia="en-US"/>
    </w:rPr>
  </w:style>
  <w:style w:type="paragraph" w:styleId="CommentSubject">
    <w:name w:val="annotation subject"/>
    <w:basedOn w:val="CommentText"/>
    <w:next w:val="CommentText"/>
    <w:link w:val="CommentSubjectChar"/>
    <w:rsid w:val="001E2EE9"/>
    <w:rPr>
      <w:b/>
      <w:bCs/>
    </w:rPr>
  </w:style>
  <w:style w:type="character" w:customStyle="1" w:styleId="CommentSubjectChar">
    <w:name w:val="Comment Subject Char"/>
    <w:link w:val="CommentSubject"/>
    <w:rsid w:val="001E2EE9"/>
    <w:rPr>
      <w:b/>
      <w:bCs/>
      <w:lang w:val="en-US" w:eastAsia="en-US"/>
    </w:rPr>
  </w:style>
  <w:style w:type="paragraph" w:styleId="Revision">
    <w:name w:val="Revision"/>
    <w:hidden/>
    <w:uiPriority w:val="99"/>
    <w:semiHidden/>
    <w:rsid w:val="00EE73EE"/>
    <w:rPr>
      <w:sz w:val="24"/>
      <w:szCs w:val="24"/>
      <w:lang w:val="en-US" w:eastAsia="en-US"/>
    </w:rPr>
  </w:style>
  <w:style w:type="character" w:customStyle="1" w:styleId="Heading3Char">
    <w:name w:val="Heading 3 Char"/>
    <w:aliases w:val="Section Char,(Appendix Nbr) Char,Level 1 - 1 Char,Heading 3 Char Char Char"/>
    <w:basedOn w:val="DefaultParagraphFont"/>
    <w:link w:val="Heading3"/>
    <w:rsid w:val="00514DAF"/>
    <w:rPr>
      <w:rFonts w:ascii="Arial" w:hAnsi="Arial" w:cs="Arial"/>
      <w:b/>
      <w:bCs/>
      <w:sz w:val="26"/>
      <w:szCs w:val="26"/>
      <w:lang w:val="en-US" w:eastAsia="en-US"/>
    </w:rPr>
  </w:style>
  <w:style w:type="paragraph" w:styleId="ListParagraph">
    <w:name w:val="List Paragraph"/>
    <w:basedOn w:val="Normal"/>
    <w:uiPriority w:val="34"/>
    <w:qFormat/>
    <w:rsid w:val="00E42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90040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Props1.xml><?xml version="1.0" encoding="utf-8"?>
<ds:datastoreItem xmlns:ds="http://schemas.openxmlformats.org/officeDocument/2006/customXml" ds:itemID="{C4F70E11-CF45-4674-A233-437E8335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97E9-7177-4E9E-ADDF-410D073613F5}">
  <ds:schemaRefs>
    <ds:schemaRef ds:uri="http://schemas.microsoft.com/sharepoint/v3/contenttype/forms"/>
  </ds:schemaRefs>
</ds:datastoreItem>
</file>

<file path=customXml/itemProps3.xml><?xml version="1.0" encoding="utf-8"?>
<ds:datastoreItem xmlns:ds="http://schemas.openxmlformats.org/officeDocument/2006/customXml" ds:itemID="{1C36A2BA-CE87-46F5-95B5-8FA237F8F851}">
  <ds:schemaRefs>
    <ds:schemaRef ds:uri="http://schemas.openxmlformats.org/officeDocument/2006/bibliography"/>
  </ds:schemaRefs>
</ds:datastoreItem>
</file>

<file path=customXml/itemProps4.xml><?xml version="1.0" encoding="utf-8"?>
<ds:datastoreItem xmlns:ds="http://schemas.openxmlformats.org/officeDocument/2006/customXml" ds:itemID="{214D9F29-9A65-4F8D-B738-9502B48D429E}">
  <ds:schemaRefs>
    <ds:schemaRef ds:uri="http://schemas.microsoft.com/office/2006/metadata/properties"/>
    <ds:schemaRef ds:uri="http://schemas.microsoft.com/office/infopath/2007/PartnerControls"/>
    <ds:schemaRef ds:uri="9ff9992a-f9a2-4005-8dd6-337693557d1a"/>
    <ds:schemaRef ds:uri="9340bb95-2a86-4201-a9f8-eb77e47ad5c3"/>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1589</Words>
  <Characters>10500</Characters>
  <Application>Microsoft Office Word</Application>
  <DocSecurity>0</DocSecurity>
  <Lines>285</Lines>
  <Paragraphs>148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Miranda Ferrier</cp:lastModifiedBy>
  <cp:revision>14</cp:revision>
  <cp:lastPrinted>2017-04-19T18:42:00Z</cp:lastPrinted>
  <dcterms:created xsi:type="dcterms:W3CDTF">2026-02-20T05:27:00Z</dcterms:created>
  <dcterms:modified xsi:type="dcterms:W3CDTF">2026-03-17T20:46:00Z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docLang">
    <vt:lpwstr>en</vt:lpwstr>
  </property>
</Properties>
</file>