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0173" w14:textId="3515393D" w:rsidR="007C16B6" w:rsidRPr="002C1B17" w:rsidRDefault="007368A7" w:rsidP="007C16B6">
      <w:pPr>
        <w:rPr>
          <w:rFonts w:ascii="Open Sans" w:hAnsi="Open Sans" w:cs="Open Sans"/>
          <w:sz w:val="30"/>
          <w:szCs w:val="32"/>
          <w:lang w:val="en-US"/>
        </w:rPr>
      </w:pPr>
      <w:r w:rsidRPr="002C1B17">
        <w:rPr>
          <w:rFonts w:ascii="Open Sans" w:hAnsi="Open Sans" w:cs="Open Sans"/>
          <w:b/>
          <w:bCs/>
          <w:sz w:val="40"/>
          <w:szCs w:val="40"/>
        </w:rPr>
        <w:softHyphen/>
      </w:r>
      <w:r w:rsidRPr="002C1B17">
        <w:rPr>
          <w:rFonts w:ascii="Open Sans" w:hAnsi="Open Sans" w:cs="Open Sans"/>
          <w:b/>
          <w:bCs/>
          <w:sz w:val="40"/>
          <w:szCs w:val="40"/>
        </w:rPr>
        <w:softHyphen/>
      </w:r>
      <w:sdt>
        <w:sdtPr>
          <w:rPr>
            <w:rFonts w:ascii="Open Sans" w:hAnsi="Open Sans" w:cs="Open Sans"/>
            <w:b/>
            <w:bCs/>
            <w:sz w:val="40"/>
            <w:szCs w:val="40"/>
          </w:rPr>
          <w:alias w:val="PositionTitle"/>
          <w:tag w:val="PositionTitle"/>
          <w:id w:val="-2061235607"/>
          <w:placeholder>
            <w:docPart w:val="DefaultPlaceholder_-1854013440"/>
          </w:placeholder>
          <w:text/>
        </w:sdtPr>
        <w:sdtEndPr/>
        <w:sdtContent>
          <w:r w:rsidR="00F63D31">
            <w:rPr>
              <w:rFonts w:ascii="Open Sans" w:hAnsi="Open Sans" w:cs="Open Sans"/>
              <w:b/>
              <w:bCs/>
              <w:sz w:val="40"/>
              <w:szCs w:val="40"/>
            </w:rPr>
            <w:t>Student Advisor - Youth Pathways</w:t>
          </w:r>
        </w:sdtContent>
      </w:sdt>
    </w:p>
    <w:p w14:paraId="5E8E8E84" w14:textId="61A0B0BE" w:rsidR="00925B93" w:rsidRDefault="00011F78" w:rsidP="00EB427A">
      <w:pPr>
        <w:spacing w:before="240" w:after="0"/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BC765" wp14:editId="0C4FD75B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60960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E8BC7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1pt" to="48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" strokecolor="#fd0" strokeweight="2.25pt">
                <v:stroke joinstyle="miter"/>
                <w10:wrap anchorx="margin"/>
              </v:line>
            </w:pict>
          </mc:Fallback>
        </mc:AlternateContent>
      </w:r>
      <w:r w:rsidR="00086E78" w:rsidRPr="002C1B17">
        <w:rPr>
          <w:rFonts w:ascii="Open Sans" w:hAnsi="Open Sans" w:cs="Open Sans"/>
          <w:b/>
          <w:bCs/>
          <w:sz w:val="32"/>
          <w:szCs w:val="32"/>
        </w:rPr>
        <w:t>Kaupapa | Purpose</w:t>
      </w:r>
    </w:p>
    <w:sdt>
      <w:sdtPr>
        <w:rPr>
          <w:rFonts w:ascii="Open Sans" w:eastAsia="Calibri" w:hAnsi="Open Sans" w:cs="Open Sans"/>
          <w:szCs w:val="22"/>
        </w:rPr>
        <w:alias w:val="RolePurposes"/>
        <w:tag w:val="RolePurposes"/>
        <w:id w:val="-1183818477"/>
        <w:placeholder>
          <w:docPart w:val="DefaultPlaceholder_-1854013440"/>
        </w:placeholder>
        <w:text w:multiLine="1"/>
      </w:sdtPr>
      <w:sdtEndPr/>
      <w:sdtContent>
        <w:p w14:paraId="599AF672" w14:textId="6BF016D0" w:rsidR="00CF64A5" w:rsidRPr="00E30BB8" w:rsidRDefault="00E30BB8" w:rsidP="00D13EE2">
          <w:pPr>
            <w:spacing w:after="20"/>
            <w:ind w:left="425"/>
            <w:rPr>
              <w:rFonts w:ascii="Open Sans" w:hAnsi="Open Sans" w:cs="Open Sans"/>
              <w:sz w:val="24"/>
            </w:rPr>
          </w:pPr>
          <w:r w:rsidRPr="006E7FF5">
            <w:rPr>
              <w:rFonts w:ascii="Open Sans" w:eastAsia="Calibri" w:hAnsi="Open Sans" w:cs="Open Sans"/>
              <w:szCs w:val="22"/>
            </w:rPr>
            <w:t>•  To build student confidence to successfully complete their qualification.</w:t>
          </w:r>
          <w:r w:rsidRPr="006E7FF5">
            <w:rPr>
              <w:rFonts w:ascii="Open Sans" w:eastAsia="Calibri" w:hAnsi="Open Sans" w:cs="Open Sans"/>
              <w:szCs w:val="22"/>
            </w:rPr>
            <w:br/>
            <w:t>•  To motivate students to access services that will assist them in the completion of the qualification.</w:t>
          </w:r>
          <w:r w:rsidRPr="006E7FF5">
            <w:rPr>
              <w:rFonts w:ascii="Open Sans" w:eastAsia="Calibri" w:hAnsi="Open Sans" w:cs="Open Sans"/>
              <w:szCs w:val="22"/>
            </w:rPr>
            <w:br/>
            <w:t>•  To monitor the effectiveness of the services accessed by the students.</w:t>
          </w:r>
          <w:r w:rsidRPr="006E7FF5">
            <w:rPr>
              <w:rFonts w:ascii="Open Sans" w:eastAsia="Calibri" w:hAnsi="Open Sans" w:cs="Open Sans"/>
              <w:szCs w:val="22"/>
            </w:rPr>
            <w:br/>
            <w:t>•  To provide and coordinate learning support for students.</w:t>
          </w:r>
          <w:r w:rsidRPr="006E7FF5">
            <w:rPr>
              <w:rFonts w:ascii="Open Sans" w:eastAsia="Calibri" w:hAnsi="Open Sans" w:cs="Open Sans"/>
              <w:szCs w:val="22"/>
            </w:rPr>
            <w:br/>
            <w:t>•  To offer support and advice to students, to help them to identify and resolve issues that affect their learning and quality of their Wintec experience.</w:t>
          </w:r>
        </w:p>
      </w:sdtContent>
    </w:sdt>
    <w:p w14:paraId="517E40D1" w14:textId="13C8319A" w:rsidR="00086E78" w:rsidRPr="006E7FF5" w:rsidRDefault="00086E78" w:rsidP="00D13EE2">
      <w:pPr>
        <w:spacing w:before="240"/>
        <w:rPr>
          <w:rFonts w:ascii="Open Sans" w:hAnsi="Open Sans" w:cs="Open Sans"/>
          <w:szCs w:val="22"/>
          <w:highlight w:val="lightGray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Reports to: </w:t>
      </w:r>
      <w:sdt>
        <w:sdtPr>
          <w:rPr>
            <w:rFonts w:ascii="Open Sans" w:hAnsi="Open Sans" w:cs="Open Sans"/>
            <w:szCs w:val="22"/>
          </w:rPr>
          <w:alias w:val="ReportingManagerTitle"/>
          <w:tag w:val="ReportingManagerTitle"/>
          <w:id w:val="-1056152944"/>
          <w:placeholder>
            <w:docPart w:val="DefaultPlaceholder_-1854013440"/>
          </w:placeholder>
          <w:text w:multiLine="1"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Youth Pathways Manager</w:t>
          </w:r>
        </w:sdtContent>
      </w:sdt>
    </w:p>
    <w:p w14:paraId="738972F5" w14:textId="7FBB1122" w:rsidR="00086E78" w:rsidRPr="006E7FF5" w:rsidRDefault="00086E78" w:rsidP="4FE3FCDD">
      <w:pPr>
        <w:rPr>
          <w:rFonts w:ascii="Open Sans" w:hAnsi="Open Sans" w:cs="Open Sans"/>
          <w:szCs w:val="22"/>
          <w:highlight w:val="lightGray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Team: </w:t>
      </w:r>
      <w:r w:rsidR="004C232A" w:rsidRPr="006E7FF5">
        <w:rPr>
          <w:rFonts w:ascii="Open Sans" w:hAnsi="Open Sans" w:cs="Open Sans"/>
          <w:szCs w:val="22"/>
        </w:rPr>
        <w:t>Wintec</w:t>
      </w:r>
    </w:p>
    <w:p w14:paraId="4CAC7C5F" w14:textId="5BD3D5B9" w:rsidR="0044567B" w:rsidRPr="006E7FF5" w:rsidRDefault="00086E78" w:rsidP="4FE3FCDD">
      <w:pPr>
        <w:rPr>
          <w:rFonts w:ascii="Open Sans" w:hAnsi="Open Sans" w:cs="Open Sans"/>
          <w:szCs w:val="22"/>
          <w:highlight w:val="lightGray"/>
        </w:rPr>
      </w:pPr>
      <w:r w:rsidRPr="006E7FF5">
        <w:rPr>
          <w:rFonts w:ascii="Open Sans" w:hAnsi="Open Sans" w:cs="Open Sans"/>
          <w:b/>
          <w:bCs/>
          <w:szCs w:val="22"/>
        </w:rPr>
        <w:t>Remuneration:</w:t>
      </w:r>
      <w:r w:rsidRPr="006E7FF5">
        <w:rPr>
          <w:rFonts w:ascii="Open Sans" w:hAnsi="Open Sans" w:cs="Open Sans"/>
          <w:szCs w:val="22"/>
        </w:rPr>
        <w:t xml:space="preserve"> </w:t>
      </w:r>
      <w:r w:rsidR="00F4321F" w:rsidRPr="006E7FF5">
        <w:rPr>
          <w:rFonts w:ascii="Open Sans" w:hAnsi="Open Sans" w:cs="Open Sans"/>
          <w:szCs w:val="22"/>
        </w:rPr>
        <w:t xml:space="preserve">IEA </w:t>
      </w:r>
      <w:sdt>
        <w:sdtPr>
          <w:rPr>
            <w:rFonts w:ascii="Open Sans" w:hAnsi="Open Sans" w:cs="Open Sans"/>
            <w:szCs w:val="22"/>
          </w:rPr>
          <w:alias w:val="RemunerationBand"/>
          <w:tag w:val="RemunerationBand"/>
          <w:id w:val="-609277731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Band 4 ($67,800 to $84,700)</w:t>
          </w:r>
        </w:sdtContent>
      </w:sdt>
      <w:r w:rsidRPr="006E7FF5">
        <w:rPr>
          <w:rFonts w:ascii="Open Sans" w:hAnsi="Open Sans" w:cs="Open Sans"/>
          <w:szCs w:val="22"/>
        </w:rPr>
        <w:t xml:space="preserve"> </w:t>
      </w:r>
    </w:p>
    <w:p w14:paraId="63B83AF9" w14:textId="3B513E5C" w:rsidR="0044567B" w:rsidRPr="002C1B17" w:rsidRDefault="0044567B" w:rsidP="00F85D39">
      <w:pPr>
        <w:rPr>
          <w:rFonts w:ascii="Open Sans" w:hAnsi="Open Sans" w:cs="Open Sans"/>
          <w:sz w:val="24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B95702" wp14:editId="36D2190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096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214B7" id="Straight Connector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85pt" to="480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dEhP09oAAAAGAQAADwAAAGRycy9k&#10;b3ducmV2LnhtbEyPS0/DMBCE70j8B2uRuFEbKtoSsql49cSJ8Dg78TaJiNchdtvAr2cRBzjOzGrm&#10;23w9+V7taYxdYITzmQFFXAfXcYPw8rw5W4GKybKzfWBC+KQI6+L4KLeZCwd+on2ZGiUlHDOL0KY0&#10;ZFrHuiVv4ywMxJJtw+htEjk22o32IOW+1xfGLLS3HctCawe6a6l+L3ce4SOah9XXazOn7nZT3b9N&#10;y7LaPiKenkw316ASTenvGH7wBR0KYarCjl1UPYI8khDml0tQkl4tjB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dEhP09oAAAAGAQAADwAAAAAAAAAAAAAAAAAYBAAA&#10;ZHJzL2Rvd25yZXYueG1sUEsFBgAAAAAEAAQA8wAAAB8FAAAAAA=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681B78BB" w14:textId="3DE9976F" w:rsidR="00637FF7" w:rsidRPr="00E30BB8" w:rsidRDefault="00086E78" w:rsidP="00D13EE2">
      <w:pPr>
        <w:spacing w:after="0"/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Ng</w:t>
      </w:r>
      <w:r w:rsidRPr="002C1B17">
        <w:rPr>
          <w:rFonts w:ascii="Open Sans" w:hAnsi="Open Sans" w:cs="Open Sans"/>
          <w:b/>
          <w:bCs/>
          <w:sz w:val="32"/>
          <w:szCs w:val="32"/>
          <w:lang w:val="mi-NZ"/>
        </w:rPr>
        <w:t xml:space="preserve">ā mahi </w:t>
      </w:r>
      <w:r w:rsidRPr="002C1B17">
        <w:rPr>
          <w:rFonts w:ascii="Open Sans" w:hAnsi="Open Sans" w:cs="Open Sans"/>
          <w:b/>
          <w:bCs/>
          <w:sz w:val="32"/>
          <w:szCs w:val="32"/>
        </w:rPr>
        <w:t>| Do</w:t>
      </w:r>
    </w:p>
    <w:p w14:paraId="73F6C29D" w14:textId="0ECDA1A9" w:rsidR="00312E96" w:rsidRPr="006E7FF5" w:rsidRDefault="00672A5C" w:rsidP="00D83497">
      <w:pPr>
        <w:spacing w:after="20"/>
        <w:rPr>
          <w:rFonts w:ascii="Open Sans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Do"/>
          <w:tag w:val="Do"/>
          <w:id w:val="342759483"/>
          <w:placeholder>
            <w:docPart w:val="DefaultPlaceholder_-1854013440"/>
          </w:placeholder>
          <w:text w:multiLine="1"/>
        </w:sdtPr>
        <w:sdtEndPr/>
        <w:sdtContent>
          <w:r w:rsidR="00270D8B" w:rsidRPr="006E7FF5">
            <w:rPr>
              <w:rFonts w:ascii="Open Sans" w:eastAsia="Calibri" w:hAnsi="Open Sans" w:cs="Open Sans"/>
              <w:szCs w:val="22"/>
            </w:rPr>
            <w:t>Student Support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Identify services that will assist students in completing their qualification;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Assist in the development and delivery of a targeted support for students identified as at-risk;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Work closely with the Academic staff where appropriate to identify at risk students;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Work closely with student support and secondary school staff to monitor and develop student centred processes and procedures that ensure targeted student support;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Proactively initiate on-going contact with students who require assistance and/ or who are identified as having difficulty with achievement;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</w:r>
          <w:r w:rsidR="00270D8B" w:rsidRPr="006E7FF5">
            <w:rPr>
              <w:rFonts w:ascii="Open Sans" w:eastAsia="Calibri" w:hAnsi="Open Sans" w:cs="Open Sans"/>
              <w:szCs w:val="22"/>
            </w:rPr>
            <w:lastRenderedPageBreak/>
            <w:t>•  Ensure students and Wintec staff have increased awareness of student support and services and how to effectively refer students to support;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 xml:space="preserve">•  Māori and Youth student support practices are informed through competency and understanding of: Whanaungatanga; </w:t>
          </w:r>
          <w:proofErr w:type="spellStart"/>
          <w:r w:rsidR="00270D8B" w:rsidRPr="006E7FF5">
            <w:rPr>
              <w:rFonts w:ascii="Open Sans" w:eastAsia="Calibri" w:hAnsi="Open Sans" w:cs="Open Sans"/>
              <w:szCs w:val="22"/>
            </w:rPr>
            <w:t>Manaakitanga</w:t>
          </w:r>
          <w:proofErr w:type="spellEnd"/>
          <w:r w:rsidR="00270D8B" w:rsidRPr="006E7FF5">
            <w:rPr>
              <w:rFonts w:ascii="Open Sans" w:eastAsia="Calibri" w:hAnsi="Open Sans" w:cs="Open Sans"/>
              <w:szCs w:val="22"/>
            </w:rPr>
            <w:t xml:space="preserve">; Tangata </w:t>
          </w:r>
          <w:proofErr w:type="spellStart"/>
          <w:r w:rsidR="00270D8B" w:rsidRPr="006E7FF5">
            <w:rPr>
              <w:rFonts w:ascii="Open Sans" w:eastAsia="Calibri" w:hAnsi="Open Sans" w:cs="Open Sans"/>
              <w:szCs w:val="22"/>
            </w:rPr>
            <w:t>Whenuatanga</w:t>
          </w:r>
          <w:proofErr w:type="spellEnd"/>
          <w:r w:rsidR="00270D8B" w:rsidRPr="006E7FF5">
            <w:rPr>
              <w:rFonts w:ascii="Open Sans" w:eastAsia="Calibri" w:hAnsi="Open Sans" w:cs="Open Sans"/>
              <w:szCs w:val="22"/>
            </w:rPr>
            <w:t>; and Ako;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Provide learning support for students and develop learning programmes on an individual or group basis using flexible modes of delivery, with a focus on each learner’s ways of learning;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Identify learning support needs for students and arrange appropriate action;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Identify, prepare and create resources to support students’ learning;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Provide tutorials and workshops with appropriate departments/organisations to assist students as required.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Service Coordination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Assist students to link with the appropriate external support that they require;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Develop and maintain effective relationships with external and internal customers;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Collaborate and communicate across departments as required.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Liaise with secondary schools to access support for referral where appropriate.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Administration and Coordination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 xml:space="preserve">•  Provide administration support within the Youth Pathways team, </w:t>
          </w:r>
          <w:proofErr w:type="spellStart"/>
          <w:r w:rsidR="00270D8B" w:rsidRPr="006E7FF5">
            <w:rPr>
              <w:rFonts w:ascii="Open Sans" w:eastAsia="Calibri" w:hAnsi="Open Sans" w:cs="Open Sans"/>
              <w:szCs w:val="22"/>
            </w:rPr>
            <w:t>eg</w:t>
          </w:r>
          <w:proofErr w:type="spellEnd"/>
          <w:r w:rsidR="00270D8B" w:rsidRPr="006E7FF5">
            <w:rPr>
              <w:rFonts w:ascii="Open Sans" w:eastAsia="Calibri" w:hAnsi="Open Sans" w:cs="Open Sans"/>
              <w:szCs w:val="22"/>
            </w:rPr>
            <w:t xml:space="preserve"> reporting to secondary schools, checking WTA email box and refer to appropriate people, responding to queries;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 xml:space="preserve">•  Provide accurate information in a timely manner, </w:t>
          </w:r>
          <w:proofErr w:type="spellStart"/>
          <w:r w:rsidR="00270D8B" w:rsidRPr="006E7FF5">
            <w:rPr>
              <w:rFonts w:ascii="Open Sans" w:eastAsia="Calibri" w:hAnsi="Open Sans" w:cs="Open Sans"/>
              <w:szCs w:val="22"/>
            </w:rPr>
            <w:t>eg</w:t>
          </w:r>
          <w:proofErr w:type="spellEnd"/>
          <w:r w:rsidR="00270D8B" w:rsidRPr="006E7FF5">
            <w:rPr>
              <w:rFonts w:ascii="Open Sans" w:eastAsia="Calibri" w:hAnsi="Open Sans" w:cs="Open Sans"/>
              <w:szCs w:val="22"/>
            </w:rPr>
            <w:t xml:space="preserve"> ensuring student attendance is completed;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Ensure all student contacts are recorded accurately and timely using approved process.  Note, only if reliever there who doesn’t have access to roll will she do this.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Provide reports as required to Youth Pathways Manager and/or Youth Pathways Coordinator;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</w:r>
          <w:r w:rsidR="00270D8B" w:rsidRPr="006E7FF5">
            <w:rPr>
              <w:rFonts w:ascii="Open Sans" w:eastAsia="Calibri" w:hAnsi="Open Sans" w:cs="Open Sans"/>
              <w:szCs w:val="22"/>
            </w:rPr>
            <w:lastRenderedPageBreak/>
            <w:t xml:space="preserve">•  Actively support the delivery and coordination of student activities and events, </w:t>
          </w:r>
          <w:proofErr w:type="spellStart"/>
          <w:r w:rsidR="00270D8B" w:rsidRPr="006E7FF5">
            <w:rPr>
              <w:rFonts w:ascii="Open Sans" w:eastAsia="Calibri" w:hAnsi="Open Sans" w:cs="Open Sans"/>
              <w:szCs w:val="22"/>
            </w:rPr>
            <w:t>eg</w:t>
          </w:r>
          <w:proofErr w:type="spellEnd"/>
          <w:r w:rsidR="00270D8B" w:rsidRPr="006E7FF5">
            <w:rPr>
              <w:rFonts w:ascii="Open Sans" w:eastAsia="Calibri" w:hAnsi="Open Sans" w:cs="Open Sans"/>
              <w:szCs w:val="22"/>
            </w:rPr>
            <w:t xml:space="preserve"> end of year awards ceremony, inductions, BBQs, Career </w:t>
          </w:r>
          <w:proofErr w:type="gramStart"/>
          <w:r w:rsidR="00270D8B" w:rsidRPr="006E7FF5">
            <w:rPr>
              <w:rFonts w:ascii="Open Sans" w:eastAsia="Calibri" w:hAnsi="Open Sans" w:cs="Open Sans"/>
              <w:szCs w:val="22"/>
            </w:rPr>
            <w:t>Advisor day</w:t>
          </w:r>
          <w:proofErr w:type="gramEnd"/>
          <w:r w:rsidR="00270D8B" w:rsidRPr="006E7FF5">
            <w:rPr>
              <w:rFonts w:ascii="Open Sans" w:eastAsia="Calibri" w:hAnsi="Open Sans" w:cs="Open Sans"/>
              <w:szCs w:val="22"/>
            </w:rPr>
            <w:t>, etc;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</w:r>
          <w:proofErr w:type="gramStart"/>
          <w:r w:rsidR="00270D8B" w:rsidRPr="006E7FF5">
            <w:rPr>
              <w:rFonts w:ascii="Open Sans" w:eastAsia="Calibri" w:hAnsi="Open Sans" w:cs="Open Sans"/>
              <w:szCs w:val="22"/>
            </w:rPr>
            <w:t>•  Coordinate</w:t>
          </w:r>
          <w:proofErr w:type="gramEnd"/>
          <w:r w:rsidR="00270D8B" w:rsidRPr="006E7FF5">
            <w:rPr>
              <w:rFonts w:ascii="Open Sans" w:eastAsia="Calibri" w:hAnsi="Open Sans" w:cs="Open Sans"/>
              <w:szCs w:val="22"/>
            </w:rPr>
            <w:t xml:space="preserve"> organisation of field trips and work placements, and ensure appropriate requirements are met. This may include, but is not limited to, Wintec </w:t>
          </w:r>
          <w:proofErr w:type="spellStart"/>
          <w:r w:rsidR="00270D8B" w:rsidRPr="006E7FF5">
            <w:rPr>
              <w:rFonts w:ascii="Open Sans" w:eastAsia="Calibri" w:hAnsi="Open Sans" w:cs="Open Sans"/>
              <w:szCs w:val="22"/>
            </w:rPr>
            <w:t>polices</w:t>
          </w:r>
          <w:proofErr w:type="spellEnd"/>
          <w:r w:rsidR="00270D8B" w:rsidRPr="006E7FF5">
            <w:rPr>
              <w:rFonts w:ascii="Open Sans" w:eastAsia="Calibri" w:hAnsi="Open Sans" w:cs="Open Sans"/>
              <w:szCs w:val="22"/>
            </w:rPr>
            <w:t xml:space="preserve"> and procedures, and placement provider policies and procedures;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Follow Wintec policies and procedures as required;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Documentation is filed in approved Wintec file management system;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>•  Record information as required in KAMAR and VAULT.</w:t>
          </w:r>
          <w:r w:rsidR="00270D8B" w:rsidRPr="006E7FF5">
            <w:rPr>
              <w:rFonts w:ascii="Open Sans" w:eastAsia="Calibri" w:hAnsi="Open Sans" w:cs="Open Sans"/>
              <w:szCs w:val="22"/>
            </w:rPr>
            <w:br/>
            <w:t xml:space="preserve">•  Assist Youth Pathways Manager and Youth Pathways Coordinator as needed, </w:t>
          </w:r>
          <w:proofErr w:type="spellStart"/>
          <w:r w:rsidR="00270D8B" w:rsidRPr="006E7FF5">
            <w:rPr>
              <w:rFonts w:ascii="Open Sans" w:eastAsia="Calibri" w:hAnsi="Open Sans" w:cs="Open Sans"/>
              <w:szCs w:val="22"/>
            </w:rPr>
            <w:t>eg</w:t>
          </w:r>
          <w:proofErr w:type="spellEnd"/>
          <w:r w:rsidR="00270D8B" w:rsidRPr="006E7FF5">
            <w:rPr>
              <w:rFonts w:ascii="Open Sans" w:eastAsia="Calibri" w:hAnsi="Open Sans" w:cs="Open Sans"/>
              <w:szCs w:val="22"/>
            </w:rPr>
            <w:t xml:space="preserve"> at peak times.</w:t>
          </w:r>
        </w:sdtContent>
      </w:sdt>
    </w:p>
    <w:p w14:paraId="6FE807A1" w14:textId="77777777" w:rsidR="00A5756B" w:rsidRPr="002C1B17" w:rsidRDefault="00A5756B" w:rsidP="00A43DBC">
      <w:pPr>
        <w:spacing w:line="240" w:lineRule="auto"/>
        <w:rPr>
          <w:rFonts w:ascii="Open Sans" w:hAnsi="Open Sans" w:cs="Open Sans"/>
          <w:b/>
          <w:bCs/>
          <w:sz w:val="4"/>
          <w:szCs w:val="4"/>
        </w:rPr>
      </w:pPr>
    </w:p>
    <w:p w14:paraId="5C5A8D90" w14:textId="77777777" w:rsidR="002E5A2B" w:rsidRPr="002C1B17" w:rsidRDefault="008666BE" w:rsidP="00D13EE2">
      <w:pPr>
        <w:spacing w:before="240"/>
        <w:rPr>
          <w:rFonts w:ascii="Open Sans" w:hAnsi="Open Sans" w:cs="Open Sans"/>
          <w:b/>
          <w:bCs/>
          <w:szCs w:val="22"/>
        </w:rPr>
      </w:pPr>
      <w:r w:rsidRPr="002C1B17">
        <w:rPr>
          <w:rFonts w:ascii="Open Sans" w:hAnsi="Open Sans" w:cs="Open Sans"/>
          <w:b/>
          <w:bCs/>
          <w:szCs w:val="22"/>
        </w:rPr>
        <w:t>Health and safety management accountabilities are understood and applied. Individual and staff H&amp;S outcome and objectives</w:t>
      </w:r>
    </w:p>
    <w:p w14:paraId="23633283" w14:textId="0E38A84E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00F122AA" w:rsidRPr="006E7FF5">
        <w:rPr>
          <w:rFonts w:ascii="Open Sans" w:eastAsia="Calibri" w:hAnsi="Open Sans" w:cs="Open Sans"/>
          <w:szCs w:val="22"/>
        </w:rPr>
        <w:t xml:space="preserve">Significant hazards </w:t>
      </w:r>
      <w:proofErr w:type="gramStart"/>
      <w:r w:rsidR="00F122AA" w:rsidRPr="006E7FF5">
        <w:rPr>
          <w:rFonts w:ascii="Open Sans" w:eastAsia="Calibri" w:hAnsi="Open Sans" w:cs="Open Sans"/>
          <w:szCs w:val="22"/>
        </w:rPr>
        <w:t>in the area of</w:t>
      </w:r>
      <w:proofErr w:type="gramEnd"/>
      <w:r w:rsidR="00F122AA" w:rsidRPr="006E7FF5">
        <w:rPr>
          <w:rFonts w:ascii="Open Sans" w:eastAsia="Calibri" w:hAnsi="Open Sans" w:cs="Open Sans"/>
          <w:szCs w:val="22"/>
        </w:rPr>
        <w:t xml:space="preserve"> responsibility are identified, documented and reviewed annually or as new hazards emerge</w:t>
      </w:r>
      <w:bookmarkStart w:id="1" w:name="_Hlk194410350"/>
    </w:p>
    <w:p w14:paraId="2858821F" w14:textId="45D9D95C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00F122AA" w:rsidRPr="006E7FF5">
        <w:rPr>
          <w:rFonts w:ascii="Open Sans" w:eastAsia="Calibri" w:hAnsi="Open Sans" w:cs="Open Sans"/>
          <w:szCs w:val="22"/>
        </w:rPr>
        <w:t>Significant hazards are eliminated, isolated and/or risk minimized</w:t>
      </w:r>
      <w:bookmarkEnd w:id="1"/>
    </w:p>
    <w:p w14:paraId="77D66E8E" w14:textId="160302D1" w:rsidR="00D13EE2" w:rsidRPr="006E7FF5" w:rsidRDefault="004D6C92" w:rsidP="00D13EE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00F122AA" w:rsidRPr="006E7FF5">
        <w:rPr>
          <w:rFonts w:ascii="Open Sans" w:eastAsia="Calibri" w:hAnsi="Open Sans" w:cs="Open Sans"/>
          <w:szCs w:val="22"/>
        </w:rPr>
        <w:t xml:space="preserve">Staff </w:t>
      </w:r>
      <w:proofErr w:type="gramStart"/>
      <w:r w:rsidR="00F122AA" w:rsidRPr="006E7FF5">
        <w:rPr>
          <w:rFonts w:ascii="Open Sans" w:eastAsia="Calibri" w:hAnsi="Open Sans" w:cs="Open Sans"/>
          <w:szCs w:val="22"/>
        </w:rPr>
        <w:t>in the area of</w:t>
      </w:r>
      <w:proofErr w:type="gramEnd"/>
      <w:r w:rsidR="00F122AA" w:rsidRPr="006E7FF5">
        <w:rPr>
          <w:rFonts w:ascii="Open Sans" w:eastAsia="Calibri" w:hAnsi="Open Sans" w:cs="Open Sans"/>
          <w:szCs w:val="22"/>
        </w:rPr>
        <w:t xml:space="preserve"> responsibility are involved in the hazard managemen</w:t>
      </w:r>
      <w:r w:rsidR="001145CB" w:rsidRPr="006E7FF5">
        <w:rPr>
          <w:rFonts w:ascii="Open Sans" w:eastAsia="Calibri" w:hAnsi="Open Sans" w:cs="Open Sans"/>
          <w:szCs w:val="22"/>
        </w:rPr>
        <w:t>t</w:t>
      </w:r>
    </w:p>
    <w:p w14:paraId="43861B9A" w14:textId="6B24A4E2" w:rsidR="002E5A2B" w:rsidRPr="006E7FF5" w:rsidRDefault="664CB089" w:rsidP="00D13EE2">
      <w:pPr>
        <w:spacing w:before="240" w:after="20"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  <w:lang w:val="en-US"/>
        </w:rPr>
        <w:t>Wintec culture</w:t>
      </w:r>
    </w:p>
    <w:p w14:paraId="4045EC89" w14:textId="5850A1D1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Observes Wintec’s mission, strategies, priorities and values in all activities</w:t>
      </w:r>
    </w:p>
    <w:p w14:paraId="04B49C01" w14:textId="24FC58A7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 xml:space="preserve">Follows all Wintec policies and procedures and legislative </w:t>
      </w:r>
      <w:r w:rsidR="00383ECB" w:rsidRPr="006E7FF5">
        <w:rPr>
          <w:rFonts w:ascii="Open Sans" w:eastAsia="Calibri" w:hAnsi="Open Sans" w:cs="Open Sans"/>
          <w:szCs w:val="22"/>
        </w:rPr>
        <w:t>obligations</w:t>
      </w:r>
    </w:p>
    <w:p w14:paraId="33CE936C" w14:textId="30E9628D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Demonstrates an understanding and commitment to the principles of the Treaty of Waitangi and Equal Employment Opportunities (EEO)</w:t>
      </w:r>
    </w:p>
    <w:p w14:paraId="4B1872FA" w14:textId="2A62A262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Demonstrates an understanding of and commitment to Wintec mission, strategies, priorities and values</w:t>
      </w:r>
    </w:p>
    <w:p w14:paraId="377CA20C" w14:textId="2F9BA13B" w:rsidR="002E5A2B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 xml:space="preserve">Promotes equity and diversity in the workplace; builds mutual trust; and treats </w:t>
      </w:r>
      <w:proofErr w:type="spellStart"/>
      <w:r w:rsidR="664CB089" w:rsidRPr="006E7FF5">
        <w:rPr>
          <w:rFonts w:ascii="Open Sans" w:eastAsia="Calibri" w:hAnsi="Open Sans" w:cs="Open Sans"/>
          <w:szCs w:val="22"/>
        </w:rPr>
        <w:t>kaimahi</w:t>
      </w:r>
      <w:proofErr w:type="spellEnd"/>
      <w:r w:rsidR="664CB089" w:rsidRPr="006E7FF5">
        <w:rPr>
          <w:rFonts w:ascii="Open Sans" w:eastAsia="Calibri" w:hAnsi="Open Sans" w:cs="Open Sans"/>
          <w:szCs w:val="22"/>
        </w:rPr>
        <w:t xml:space="preserve"> equitably, transparently, fairly and in a culturally appropriate manner</w:t>
      </w:r>
    </w:p>
    <w:p w14:paraId="638F3BBD" w14:textId="77777777" w:rsidR="004D6C92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lastRenderedPageBreak/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Undertakes continuous improvement and development of systems, procedures and service to ensure Wintec maintains and develops its position as a leading provider of vocational education and training</w:t>
      </w:r>
    </w:p>
    <w:p w14:paraId="3EF6B24A" w14:textId="4C9F91C9" w:rsidR="004D6C92" w:rsidRPr="006E7FF5" w:rsidRDefault="004D6C92" w:rsidP="004D6C92">
      <w:pPr>
        <w:spacing w:before="120" w:line="238" w:lineRule="auto"/>
        <w:rPr>
          <w:rFonts w:ascii="Open Sans" w:eastAsia="Calibri" w:hAnsi="Open Sans" w:cs="Open Sans"/>
          <w:b/>
          <w:bCs/>
          <w:szCs w:val="22"/>
          <w:lang w:val="en-US"/>
        </w:rPr>
      </w:pPr>
      <w:r w:rsidRPr="006E7FF5">
        <w:rPr>
          <w:rFonts w:ascii="Open Sans" w:eastAsia="Calibri" w:hAnsi="Open Sans" w:cs="Open Sans"/>
          <w:b/>
          <w:bCs/>
          <w:szCs w:val="22"/>
          <w:lang w:val="en-US"/>
        </w:rPr>
        <w:t>Other duties</w:t>
      </w:r>
    </w:p>
    <w:p w14:paraId="0C58AFC3" w14:textId="178053E8" w:rsidR="00086E78" w:rsidRPr="006E7FF5" w:rsidRDefault="004D6C92" w:rsidP="004D6C92">
      <w:pPr>
        <w:spacing w:after="20"/>
        <w:ind w:left="567" w:hanging="210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szCs w:val="22"/>
        </w:rPr>
        <w:t xml:space="preserve">•  </w:t>
      </w:r>
      <w:r w:rsidR="664CB089" w:rsidRPr="006E7FF5">
        <w:rPr>
          <w:rFonts w:ascii="Open Sans" w:eastAsia="Calibri" w:hAnsi="Open Sans" w:cs="Open Sans"/>
          <w:szCs w:val="22"/>
        </w:rPr>
        <w:t>Performs other duties as may be reasonably required from time to time</w:t>
      </w:r>
    </w:p>
    <w:p w14:paraId="6AB209D6" w14:textId="7D34D7AA" w:rsidR="00086E78" w:rsidRPr="006E7FF5" w:rsidRDefault="00DC2BA8" w:rsidP="00D13EE2">
      <w:pPr>
        <w:pStyle w:val="Heading5"/>
        <w:spacing w:before="240"/>
        <w:rPr>
          <w:rFonts w:ascii="Open Sans" w:hAnsi="Open Sans" w:cs="Open Sans"/>
          <w:color w:val="auto"/>
        </w:rPr>
      </w:pPr>
      <w:r w:rsidRPr="006E7FF5">
        <w:rPr>
          <w:rFonts w:ascii="Open Sans" w:hAnsi="Open Sans" w:cs="Open Sans"/>
          <w:color w:val="auto"/>
        </w:rPr>
        <w:t>Demonstrat</w:t>
      </w:r>
      <w:r w:rsidR="007F3BF9" w:rsidRPr="006E7FF5">
        <w:rPr>
          <w:rFonts w:ascii="Open Sans" w:hAnsi="Open Sans" w:cs="Open Sans"/>
          <w:color w:val="auto"/>
        </w:rPr>
        <w:t>e</w:t>
      </w:r>
      <w:r w:rsidRPr="006E7FF5">
        <w:rPr>
          <w:rFonts w:ascii="Open Sans" w:hAnsi="Open Sans" w:cs="Open Sans"/>
          <w:color w:val="auto"/>
        </w:rPr>
        <w:t xml:space="preserve"> commitment to:</w:t>
      </w:r>
    </w:p>
    <w:p w14:paraId="4B303813" w14:textId="77777777" w:rsidR="00086E78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>Te Tiriti o Waitangi.</w:t>
      </w:r>
      <w:r w:rsidRPr="006E7FF5">
        <w:rPr>
          <w:rFonts w:ascii="Open Sans" w:eastAsia="Calibri" w:hAnsi="Open Sans" w:cs="Open Sans"/>
          <w:szCs w:val="22"/>
        </w:rPr>
        <w:t xml:space="preserve"> Through our developing understanding of our obligations and our connection with Te Tiriti o Waitangi as both individuals and as an organisation.</w:t>
      </w:r>
    </w:p>
    <w:p w14:paraId="13E408DF" w14:textId="441EB047" w:rsidR="00086E78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proofErr w:type="spellStart"/>
      <w:r w:rsidRPr="006E7FF5">
        <w:rPr>
          <w:rFonts w:ascii="Open Sans" w:eastAsia="Calibri" w:hAnsi="Open Sans" w:cs="Open Sans"/>
          <w:b/>
          <w:bCs/>
          <w:szCs w:val="22"/>
        </w:rPr>
        <w:t>Ākonga</w:t>
      </w:r>
      <w:proofErr w:type="spellEnd"/>
      <w:r w:rsidRPr="006E7FF5">
        <w:rPr>
          <w:rFonts w:ascii="Open Sans" w:eastAsia="Calibri" w:hAnsi="Open Sans" w:cs="Open Sans"/>
          <w:b/>
          <w:bCs/>
          <w:szCs w:val="22"/>
        </w:rPr>
        <w:t xml:space="preserve"> at the Centre. </w:t>
      </w:r>
      <w:r w:rsidRPr="006E7FF5">
        <w:rPr>
          <w:rFonts w:ascii="Open Sans" w:eastAsia="Calibri" w:hAnsi="Open Sans" w:cs="Open Sans"/>
          <w:szCs w:val="22"/>
        </w:rPr>
        <w:t>Through prioritising the experience, wellbeing, and</w:t>
      </w:r>
      <w:r w:rsidR="00892BDA" w:rsidRPr="006E7FF5">
        <w:rPr>
          <w:rFonts w:ascii="Open Sans" w:eastAsia="Calibri" w:hAnsi="Open Sans" w:cs="Open Sans"/>
          <w:szCs w:val="22"/>
        </w:rPr>
        <w:t xml:space="preserve"> </w:t>
      </w:r>
      <w:r w:rsidRPr="006E7FF5">
        <w:rPr>
          <w:rFonts w:ascii="Open Sans" w:eastAsia="Calibri" w:hAnsi="Open Sans" w:cs="Open Sans"/>
          <w:szCs w:val="22"/>
        </w:rPr>
        <w:t xml:space="preserve">success of our </w:t>
      </w:r>
      <w:proofErr w:type="spellStart"/>
      <w:r w:rsidRPr="006E7FF5">
        <w:rPr>
          <w:rFonts w:ascii="Open Sans" w:eastAsia="Calibri" w:hAnsi="Open Sans" w:cs="Open Sans"/>
          <w:szCs w:val="22"/>
        </w:rPr>
        <w:t>ākonga</w:t>
      </w:r>
      <w:proofErr w:type="spellEnd"/>
      <w:r w:rsidRPr="006E7FF5">
        <w:rPr>
          <w:rFonts w:ascii="Open Sans" w:eastAsia="Calibri" w:hAnsi="Open Sans" w:cs="Open Sans"/>
          <w:szCs w:val="22"/>
        </w:rPr>
        <w:t xml:space="preserve"> in our decision-making process.</w:t>
      </w:r>
    </w:p>
    <w:p w14:paraId="2E350FEE" w14:textId="77777777" w:rsidR="00086E78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 xml:space="preserve">Equity. </w:t>
      </w:r>
      <w:r w:rsidRPr="006E7FF5">
        <w:rPr>
          <w:rFonts w:ascii="Open Sans" w:eastAsia="Calibri" w:hAnsi="Open Sans" w:cs="Open Sans"/>
          <w:szCs w:val="22"/>
        </w:rPr>
        <w:t xml:space="preserve">Through recognition, empowerment, and inclusion we can give greater acknowledgement of the unmet needs of Māori, Pacific and disabled </w:t>
      </w:r>
      <w:proofErr w:type="spellStart"/>
      <w:r w:rsidRPr="006E7FF5">
        <w:rPr>
          <w:rFonts w:ascii="Open Sans" w:eastAsia="Calibri" w:hAnsi="Open Sans" w:cs="Open Sans"/>
          <w:szCs w:val="22"/>
        </w:rPr>
        <w:t>ākonga</w:t>
      </w:r>
      <w:proofErr w:type="spellEnd"/>
      <w:r w:rsidRPr="006E7FF5">
        <w:rPr>
          <w:rFonts w:ascii="Open Sans" w:eastAsia="Calibri" w:hAnsi="Open Sans" w:cs="Open Sans"/>
          <w:szCs w:val="22"/>
        </w:rPr>
        <w:t xml:space="preserve"> and their whānau.</w:t>
      </w:r>
    </w:p>
    <w:p w14:paraId="387D7C10" w14:textId="4AE71943" w:rsidR="00A51A6E" w:rsidRPr="006E7FF5" w:rsidRDefault="00086E78" w:rsidP="00892BDA">
      <w:pPr>
        <w:spacing w:after="20"/>
        <w:ind w:left="426"/>
        <w:contextualSpacing/>
        <w:rPr>
          <w:rFonts w:ascii="Open Sans" w:eastAsia="Calibri" w:hAnsi="Open Sans" w:cs="Open Sans"/>
          <w:szCs w:val="22"/>
        </w:rPr>
      </w:pPr>
      <w:r w:rsidRPr="006E7FF5">
        <w:rPr>
          <w:rFonts w:ascii="Open Sans" w:eastAsia="Calibri" w:hAnsi="Open Sans" w:cs="Open Sans"/>
          <w:b/>
          <w:bCs/>
          <w:szCs w:val="22"/>
        </w:rPr>
        <w:t xml:space="preserve">Vocational Education and Training Excellence. </w:t>
      </w:r>
      <w:r w:rsidRPr="006E7FF5">
        <w:rPr>
          <w:rFonts w:ascii="Open Sans" w:eastAsia="Calibri" w:hAnsi="Open Sans" w:cs="Open Sans"/>
          <w:szCs w:val="22"/>
        </w:rPr>
        <w:t xml:space="preserve">Through quality provision for all </w:t>
      </w:r>
      <w:proofErr w:type="spellStart"/>
      <w:r w:rsidRPr="006E7FF5">
        <w:rPr>
          <w:rFonts w:ascii="Open Sans" w:eastAsia="Calibri" w:hAnsi="Open Sans" w:cs="Open Sans"/>
          <w:szCs w:val="22"/>
        </w:rPr>
        <w:t>ākonga</w:t>
      </w:r>
      <w:proofErr w:type="spellEnd"/>
      <w:r w:rsidRPr="006E7FF5">
        <w:rPr>
          <w:rFonts w:ascii="Open Sans" w:eastAsia="Calibri" w:hAnsi="Open Sans" w:cs="Open Sans"/>
          <w:szCs w:val="22"/>
        </w:rPr>
        <w:t>, meeting the regional needs of employers and communities.</w:t>
      </w:r>
    </w:p>
    <w:p w14:paraId="46A50F07" w14:textId="055A6212" w:rsidR="00777694" w:rsidRPr="002C1B17" w:rsidRDefault="0044567B" w:rsidP="007C03A1">
      <w:pPr>
        <w:rPr>
          <w:rFonts w:ascii="Open Sans" w:hAnsi="Open Sans" w:cs="Open Sans"/>
          <w:szCs w:val="22"/>
          <w:lang w:val="en-US"/>
        </w:rPr>
      </w:pPr>
      <w:r w:rsidRPr="002C1B17">
        <w:rPr>
          <w:rFonts w:ascii="Open Sans" w:hAnsi="Open Sans" w:cs="Open Sans"/>
          <w:b/>
          <w:bCs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D66AA" wp14:editId="77710F4C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0960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B3CA4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35pt" to="480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1D1700F6" w14:textId="6BBB23D4" w:rsidR="00086E78" w:rsidRPr="002C1B17" w:rsidRDefault="00086E78" w:rsidP="0044567B">
      <w:pPr>
        <w:spacing w:before="80"/>
        <w:rPr>
          <w:rFonts w:ascii="Open Sans" w:hAnsi="Open Sans" w:cs="Open Sans"/>
          <w:b/>
          <w:bCs/>
          <w:lang w:val="en-US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Pūkenga | Have</w:t>
      </w:r>
    </w:p>
    <w:p w14:paraId="1DB16141" w14:textId="3E9BD29D" w:rsidR="00A50023" w:rsidRPr="006E7FF5" w:rsidRDefault="00AF3B7B" w:rsidP="00A50023">
      <w:pPr>
        <w:spacing w:before="80"/>
        <w:rPr>
          <w:rFonts w:ascii="Open Sans" w:hAnsi="Open Sans" w:cs="Open Sans"/>
          <w:b/>
          <w:bCs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>Education</w:t>
      </w:r>
      <w:r w:rsidR="006E7FF5" w:rsidRPr="006E7FF5">
        <w:rPr>
          <w:rFonts w:ascii="Open Sans" w:hAnsi="Open Sans" w:cs="Open Sans"/>
          <w:b/>
          <w:bCs/>
          <w:szCs w:val="22"/>
        </w:rPr>
        <w:t>, T</w:t>
      </w:r>
      <w:r w:rsidRPr="006E7FF5">
        <w:rPr>
          <w:rFonts w:ascii="Open Sans" w:hAnsi="Open Sans" w:cs="Open Sans"/>
          <w:b/>
          <w:bCs/>
          <w:szCs w:val="22"/>
        </w:rPr>
        <w:t>raining</w:t>
      </w:r>
      <w:r w:rsidR="006E7FF5" w:rsidRPr="006E7FF5">
        <w:rPr>
          <w:rFonts w:ascii="Open Sans" w:hAnsi="Open Sans" w:cs="Open Sans"/>
          <w:b/>
          <w:bCs/>
          <w:szCs w:val="22"/>
        </w:rPr>
        <w:t xml:space="preserve"> and Experience</w:t>
      </w:r>
    </w:p>
    <w:p w14:paraId="43B5A13F" w14:textId="1C6B2B2D" w:rsidR="006D46EB" w:rsidRPr="006E7FF5" w:rsidRDefault="00672A5C" w:rsidP="00D13EE2">
      <w:pPr>
        <w:spacing w:before="240" w:after="20"/>
        <w:ind w:left="426"/>
        <w:contextualSpacing/>
        <w:rPr>
          <w:rFonts w:ascii="Open Sans" w:eastAsia="Calibri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EducationTraining"/>
          <w:tag w:val="EducationTraining"/>
          <w:id w:val="1155105036"/>
          <w:placeholder>
            <w:docPart w:val="DefaultPlaceholder_-1854013440"/>
          </w:placeholder>
          <w:text w:multiLine="1"/>
        </w:sdtPr>
        <w:sdtEndPr/>
        <w:sdtContent>
          <w:r w:rsidR="00F63D31" w:rsidRPr="006E7FF5">
            <w:rPr>
              <w:rFonts w:ascii="Open Sans" w:eastAsia="Calibri" w:hAnsi="Open Sans" w:cs="Open Sans"/>
              <w:szCs w:val="22"/>
            </w:rPr>
            <w:t>• Relevant tertiary qualification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High level of computer literacy and familiarity with Microsoft Windows environment;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Data entry skills.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Proven experience in developing and maintaining caring relationships with students, in particular Youth, Māori and Pasifika;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Experience in supporting vulnerable people or communities and minority groups;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Have an understanding of higher education institutions;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Experience in working in the secondary school sector;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</w:r>
          <w:r w:rsidR="00F63D31" w:rsidRPr="006E7FF5">
            <w:rPr>
              <w:rFonts w:ascii="Open Sans" w:eastAsia="Calibri" w:hAnsi="Open Sans" w:cs="Open Sans"/>
              <w:szCs w:val="22"/>
            </w:rPr>
            <w:lastRenderedPageBreak/>
            <w:t>• Experience in working with KAMAR would be preferred, but is not essential;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Proven experience with youth, Māori and Pasifika communities.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Able to exercise judgement in problem solving.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Ability to be innovative, to question the status quo and to adapt to changing circumstances.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Ability to use initiative.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Highly developed interpersonal and relationship skills.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Demonstrated ability to work with colleagues to resolve issues and meet agreed outcomes.</w:t>
          </w:r>
          <w:r w:rsidR="00F63D31" w:rsidRPr="006E7FF5">
            <w:rPr>
              <w:rFonts w:ascii="Open Sans" w:eastAsia="Calibri" w:hAnsi="Open Sans" w:cs="Open Sans"/>
              <w:szCs w:val="22"/>
            </w:rPr>
            <w:br/>
            <w:t>• Professional attitude</w:t>
          </w:r>
        </w:sdtContent>
      </w:sdt>
    </w:p>
    <w:p w14:paraId="6B609584" w14:textId="500DF10B" w:rsidR="00763EB4" w:rsidRPr="002C1B17" w:rsidRDefault="00763EB4" w:rsidP="00684755">
      <w:pPr>
        <w:spacing w:before="80"/>
        <w:rPr>
          <w:rFonts w:ascii="Open Sans" w:hAnsi="Open Sans" w:cs="Open Sans"/>
          <w:b/>
          <w:bCs/>
          <w:szCs w:val="22"/>
        </w:rPr>
      </w:pPr>
      <w:r w:rsidRPr="002C1B17">
        <w:rPr>
          <w:rFonts w:ascii="Open Sans" w:hAnsi="Open Sans" w:cs="Open Sans"/>
          <w:b/>
          <w:bCs/>
          <w:noProof/>
          <w:sz w:val="4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D2C2C8" wp14:editId="420831A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609600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61DC4" id="Straight Connector 6" o:spid="_x0000_s102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6pt" to="48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zEnlQNoAAAAGAQAADwAAAGRycy9k&#10;b3ducmV2LnhtbEyPS0/DMBCE70j8B2uRuFGbVpQSsql49cSJ8Dg78TaJiNchdtvAr2cRBzjOzGrm&#10;23w9+V7taYxdYITzmQFFXAfXcYPw8rw5W4GKybKzfWBC+KQI6+L4KLeZCwd+on2ZGiUlHDOL0KY0&#10;ZFrHuiVv4ywMxJJtw+htEjk22o32IOW+13NjltrbjmWhtQPdtVS/lzuP8BHNw+rrtVlQd7up7t+m&#10;y7LaPiKenkw316ASTenvGH7wBR0KYarCjl1UPYI8khAWF3NQkl4tjR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zEnlQNoAAAAGAQAADwAAAAAAAAAAAAAAAAAYBAAA&#10;ZHJzL2Rvd25yZXYueG1sUEsFBgAAAAAEAAQA8wAAAB8FAAAAAA=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1B85BE0F" w14:textId="0089150A" w:rsidR="00086E78" w:rsidRPr="002C1B17" w:rsidRDefault="00086E78" w:rsidP="00684755">
      <w:pPr>
        <w:spacing w:before="80"/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sz w:val="32"/>
          <w:szCs w:val="32"/>
        </w:rPr>
        <w:t>W</w:t>
      </w:r>
      <w:r w:rsidR="00CA2FC3" w:rsidRPr="002C1B17">
        <w:rPr>
          <w:rFonts w:ascii="Open Sans" w:hAnsi="Open Sans" w:cs="Open Sans"/>
          <w:b/>
          <w:bCs/>
          <w:sz w:val="32"/>
          <w:szCs w:val="32"/>
        </w:rPr>
        <w:t>intec Values</w:t>
      </w:r>
    </w:p>
    <w:p w14:paraId="639F6014" w14:textId="48E5DD86" w:rsidR="00914DAD" w:rsidRPr="002C1B17" w:rsidRDefault="00572417" w:rsidP="4FE3FCDD">
      <w:pPr>
        <w:rPr>
          <w:rFonts w:ascii="Open Sans" w:hAnsi="Open Sans" w:cs="Open Sans"/>
          <w:b/>
          <w:bCs/>
          <w:sz w:val="24"/>
          <w:lang w:val="en-US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512A7BF" wp14:editId="073EB5D4">
                <wp:simplePos x="0" y="0"/>
                <wp:positionH relativeFrom="column">
                  <wp:posOffset>1813560</wp:posOffset>
                </wp:positionH>
                <wp:positionV relativeFrom="paragraph">
                  <wp:posOffset>1332230</wp:posOffset>
                </wp:positionV>
                <wp:extent cx="3945255" cy="1271905"/>
                <wp:effectExtent l="0" t="0" r="0" b="4445"/>
                <wp:wrapSquare wrapText="bothSides"/>
                <wp:docPr id="1902311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599B6" w14:textId="33FFF6C0" w:rsidR="00487E47" w:rsidRPr="00E51EB5" w:rsidRDefault="00CA2FC3">
                            <w:pPr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E51EB5">
                              <w:rPr>
                                <w:rFonts w:ascii="Open Sans" w:hAnsi="Open Sans" w:cs="Open Sans"/>
                                <w:sz w:val="24"/>
                              </w:rPr>
                              <w:t>Manawa roa describes the behaviour of a person or group that embodies staying power, resilience, fortitude, grit and doing what needs to be done to achieve the collective goal.​​​​​​​​​​​​​​​​​​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2A7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8pt;margin-top:104.9pt;width:310.65pt;height:100.1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24DgIAAPc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" stroked="f">
                <v:textbox>
                  <w:txbxContent>
                    <w:p w14:paraId="1B3599B6" w14:textId="33FFF6C0" w:rsidR="00487E47" w:rsidRPr="00E51EB5" w:rsidRDefault="00CA2FC3">
                      <w:pPr>
                        <w:rPr>
                          <w:rFonts w:ascii="Open Sans" w:hAnsi="Open Sans" w:cs="Open Sans"/>
                          <w:sz w:val="24"/>
                        </w:rPr>
                      </w:pPr>
                      <w:r w:rsidRPr="00E51EB5">
                        <w:rPr>
                          <w:rFonts w:ascii="Open Sans" w:hAnsi="Open Sans" w:cs="Open Sans"/>
                          <w:sz w:val="24"/>
                        </w:rPr>
                        <w:t>Manawa roa describes the behaviour of a person or group that embodies staying power, resilience, fortitude, grit and doing what needs to be done to achieve the collective goal.​​​​​​​​​​​​​​​​​​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C1B17">
        <w:rPr>
          <w:rFonts w:ascii="Open Sans" w:hAnsi="Open Sans" w:cs="Open Sans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5E27F51" wp14:editId="357048FA">
                <wp:simplePos x="0" y="0"/>
                <wp:positionH relativeFrom="column">
                  <wp:posOffset>1813560</wp:posOffset>
                </wp:positionH>
                <wp:positionV relativeFrom="paragraph">
                  <wp:posOffset>129540</wp:posOffset>
                </wp:positionV>
                <wp:extent cx="3945255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5B87C" w14:textId="0CFAC421" w:rsidR="004C64F3" w:rsidRPr="00E51EB5" w:rsidRDefault="004C64F3" w:rsidP="00E51EB5">
                            <w:pPr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E51EB5">
                              <w:rPr>
                                <w:rFonts w:ascii="Open Sans" w:hAnsi="Open Sans" w:cs="Open Sans"/>
                                <w:sz w:val="24"/>
                              </w:rPr>
                              <w:t>Manawa nui describes the behaviour of a person or group that embodies manaakitanga (kindness), humility, patience, respect, tolerance and compassion.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7F51" id="_x0000_s1027" type="#_x0000_t202" style="position:absolute;margin-left:142.8pt;margin-top:10.2pt;width:310.65pt;height:1in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" stroked="f">
                <v:textbox>
                  <w:txbxContent>
                    <w:p w14:paraId="40B5B87C" w14:textId="0CFAC421" w:rsidR="004C64F3" w:rsidRPr="00E51EB5" w:rsidRDefault="004C64F3" w:rsidP="00E51EB5">
                      <w:pPr>
                        <w:rPr>
                          <w:rFonts w:ascii="Open Sans" w:hAnsi="Open Sans" w:cs="Open Sans"/>
                          <w:sz w:val="24"/>
                        </w:rPr>
                      </w:pPr>
                      <w:r w:rsidRPr="00E51EB5">
                        <w:rPr>
                          <w:rFonts w:ascii="Open Sans" w:hAnsi="Open Sans" w:cs="Open Sans"/>
                          <w:sz w:val="24"/>
                        </w:rPr>
                        <w:t>Manawa nui describes the behaviour of a person or group that embodies manaakitanga (kindness), humility, patience, respect, tolerance and compassion.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2093" w:rsidRPr="002C1B17">
        <w:rPr>
          <w:rFonts w:ascii="Open Sans" w:hAnsi="Open Sans" w:cs="Open Sans"/>
          <w:b/>
          <w:bCs/>
          <w:noProof/>
          <w:sz w:val="24"/>
          <w:lang w:val="en-US"/>
        </w:rPr>
        <w:drawing>
          <wp:inline distT="0" distB="0" distL="0" distR="0" wp14:anchorId="03E30A7D" wp14:editId="7C7A6157">
            <wp:extent cx="1572603" cy="1168400"/>
            <wp:effectExtent l="0" t="0" r="8890" b="0"/>
            <wp:docPr id="1693993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9382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7051" cy="117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B6328" w14:textId="06C12513" w:rsidR="00914DAD" w:rsidRPr="002C1B17" w:rsidRDefault="00F533D3" w:rsidP="4FE3FCDD">
      <w:pPr>
        <w:rPr>
          <w:rFonts w:ascii="Open Sans" w:hAnsi="Open Sans" w:cs="Open Sans"/>
          <w:b/>
          <w:bCs/>
          <w:sz w:val="24"/>
          <w:lang w:val="en-US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w:drawing>
          <wp:inline distT="0" distB="0" distL="0" distR="0" wp14:anchorId="025C5F5E" wp14:editId="7AFA9B0F">
            <wp:extent cx="1572260" cy="1185037"/>
            <wp:effectExtent l="0" t="0" r="8890" b="0"/>
            <wp:docPr id="161571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125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9283" cy="119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B9834" w14:textId="7603258C" w:rsidR="00914DAD" w:rsidRPr="002C1B17" w:rsidRDefault="005D781D" w:rsidP="4FE3FCDD">
      <w:pPr>
        <w:rPr>
          <w:rFonts w:ascii="Open Sans" w:hAnsi="Open Sans" w:cs="Open Sans"/>
          <w:b/>
          <w:bCs/>
          <w:sz w:val="24"/>
          <w:lang w:val="en-US"/>
        </w:rPr>
      </w:pPr>
      <w:r w:rsidRPr="002C1B17">
        <w:rPr>
          <w:rFonts w:ascii="Open Sans" w:hAnsi="Open Sans" w:cs="Open Sans"/>
          <w:b/>
          <w:bCs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95B7083" wp14:editId="1CA93E35">
                <wp:simplePos x="0" y="0"/>
                <wp:positionH relativeFrom="column">
                  <wp:posOffset>1813560</wp:posOffset>
                </wp:positionH>
                <wp:positionV relativeFrom="paragraph">
                  <wp:posOffset>149446</wp:posOffset>
                </wp:positionV>
                <wp:extent cx="3945255" cy="971550"/>
                <wp:effectExtent l="0" t="0" r="0" b="0"/>
                <wp:wrapSquare wrapText="bothSides"/>
                <wp:docPr id="1423039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639F4" w14:textId="36426F11" w:rsidR="002A238C" w:rsidRPr="00187DC6" w:rsidRDefault="00187DC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187DC6">
                              <w:rPr>
                                <w:rFonts w:ascii="Open Sans" w:hAnsi="Open Sans" w:cs="Open Sans"/>
                              </w:rPr>
                              <w:t xml:space="preserve">Manawa </w:t>
                            </w:r>
                            <w:r w:rsidRPr="00E51EB5">
                              <w:rPr>
                                <w:rFonts w:ascii="Open Sans" w:hAnsi="Open Sans" w:cs="Open Sans"/>
                                <w:sz w:val="24"/>
                              </w:rPr>
                              <w:t>ora</w:t>
                            </w:r>
                            <w:r w:rsidRPr="00187DC6">
                              <w:rPr>
                                <w:rFonts w:ascii="Open Sans" w:hAnsi="Open Sans" w:cs="Open Sans"/>
                              </w:rPr>
                              <w:t xml:space="preserve"> describes the behaviour of a person or group that embodies the act of breathing life into all aspects of another life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7083" id="_x0000_s1028" type="#_x0000_t202" style="position:absolute;margin-left:142.8pt;margin-top:11.75pt;width:310.65pt;height:7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" stroked="f">
                <v:textbox>
                  <w:txbxContent>
                    <w:p w14:paraId="687639F4" w14:textId="36426F11" w:rsidR="002A238C" w:rsidRPr="00187DC6" w:rsidRDefault="00187DC6">
                      <w:pPr>
                        <w:rPr>
                          <w:rFonts w:ascii="Open Sans" w:hAnsi="Open Sans" w:cs="Open Sans"/>
                        </w:rPr>
                      </w:pPr>
                      <w:r w:rsidRPr="00187DC6">
                        <w:rPr>
                          <w:rFonts w:ascii="Open Sans" w:hAnsi="Open Sans" w:cs="Open Sans"/>
                        </w:rPr>
                        <w:t xml:space="preserve">Manawa </w:t>
                      </w:r>
                      <w:r w:rsidRPr="00E51EB5">
                        <w:rPr>
                          <w:rFonts w:ascii="Open Sans" w:hAnsi="Open Sans" w:cs="Open Sans"/>
                          <w:sz w:val="24"/>
                        </w:rPr>
                        <w:t>ora</w:t>
                      </w:r>
                      <w:r w:rsidRPr="00187DC6">
                        <w:rPr>
                          <w:rFonts w:ascii="Open Sans" w:hAnsi="Open Sans" w:cs="Open Sans"/>
                        </w:rPr>
                        <w:t xml:space="preserve"> describes the behaviour of a person or group that embodies the act of breathing life into all aspects of another life form.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9FC" w:rsidRPr="002C1B17">
        <w:rPr>
          <w:rFonts w:ascii="Open Sans" w:hAnsi="Open Sans" w:cs="Open Sans"/>
          <w:b/>
          <w:bCs/>
          <w:noProof/>
          <w:sz w:val="24"/>
          <w:lang w:val="en-US"/>
        </w:rPr>
        <w:drawing>
          <wp:inline distT="0" distB="0" distL="0" distR="0" wp14:anchorId="43B048EA" wp14:editId="64FDE199">
            <wp:extent cx="1575915" cy="1181100"/>
            <wp:effectExtent l="0" t="0" r="5715" b="0"/>
            <wp:docPr id="1431595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9555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1613" cy="118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76A1" w14:textId="3671C885" w:rsidR="00763EB4" w:rsidRPr="002C1B17" w:rsidRDefault="00763EB4" w:rsidP="007C03A1">
      <w:pPr>
        <w:rPr>
          <w:rFonts w:ascii="Open Sans" w:hAnsi="Open Sans" w:cs="Open Sans"/>
          <w:b/>
          <w:bCs/>
          <w:sz w:val="32"/>
          <w:szCs w:val="32"/>
        </w:rPr>
      </w:pPr>
      <w:r w:rsidRPr="002C1B17">
        <w:rPr>
          <w:rFonts w:ascii="Open Sans" w:hAnsi="Open Sans" w:cs="Open Sans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265B7A" wp14:editId="50C77931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60960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BD955" id="Straight Connecto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45pt" to="480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" strokecolor="#fd0" strokeweight="2.25pt">
                <v:stroke joinstyle="miter"/>
                <w10:wrap anchorx="margin"/>
              </v:line>
            </w:pict>
          </mc:Fallback>
        </mc:AlternateContent>
      </w:r>
    </w:p>
    <w:p w14:paraId="0C071E42" w14:textId="6801701A" w:rsidR="00086E78" w:rsidRPr="002C1B17" w:rsidRDefault="00086E78" w:rsidP="007C03A1">
      <w:pPr>
        <w:rPr>
          <w:rFonts w:ascii="Open Sans" w:hAnsi="Open Sans" w:cs="Open Sans"/>
          <w:b/>
          <w:bCs/>
          <w:sz w:val="32"/>
          <w:szCs w:val="32"/>
        </w:rPr>
      </w:pPr>
      <w:proofErr w:type="spellStart"/>
      <w:r w:rsidRPr="002C1B17">
        <w:rPr>
          <w:rFonts w:ascii="Open Sans" w:hAnsi="Open Sans" w:cs="Open Sans"/>
          <w:b/>
          <w:bCs/>
          <w:sz w:val="32"/>
          <w:szCs w:val="32"/>
        </w:rPr>
        <w:lastRenderedPageBreak/>
        <w:t>Ngā</w:t>
      </w:r>
      <w:proofErr w:type="spellEnd"/>
      <w:r w:rsidRPr="002C1B17">
        <w:rPr>
          <w:rFonts w:ascii="Open Sans" w:hAnsi="Open Sans" w:cs="Open Sans"/>
          <w:b/>
          <w:bCs/>
          <w:sz w:val="32"/>
          <w:szCs w:val="32"/>
        </w:rPr>
        <w:t xml:space="preserve"> Hononga Mahi | Working relationships</w:t>
      </w:r>
    </w:p>
    <w:p w14:paraId="373AC06C" w14:textId="6C41EDE5" w:rsidR="006B70FF" w:rsidRPr="006E7FF5" w:rsidRDefault="006B70FF" w:rsidP="006B70FF">
      <w:pPr>
        <w:rPr>
          <w:rFonts w:ascii="Open Sans" w:hAnsi="Open Sans" w:cs="Open Sans"/>
          <w:b/>
          <w:bCs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Internal: </w:t>
      </w:r>
    </w:p>
    <w:p w14:paraId="60E9E347" w14:textId="2F28161C" w:rsidR="00086E78" w:rsidRPr="006E7FF5" w:rsidRDefault="00672A5C" w:rsidP="00D13EE2">
      <w:pPr>
        <w:spacing w:before="240" w:after="20"/>
        <w:ind w:left="426"/>
        <w:contextualSpacing/>
        <w:rPr>
          <w:rFonts w:ascii="Open Sans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InternalFunctionalRelationships"/>
          <w:tag w:val="InternalFunctionalRelationships"/>
          <w:id w:val="1455213587"/>
          <w:placeholder>
            <w:docPart w:val="22417EBEAADD41BCB3F5FB9D37187CB7"/>
          </w:placeholder>
          <w:text/>
        </w:sdtPr>
        <w:sdtEndPr/>
        <w:sdtContent>
          <w:r w:rsidR="006B70FF" w:rsidRPr="006E7FF5">
            <w:rPr>
              <w:rFonts w:ascii="Open Sans" w:eastAsia="Calibri" w:hAnsi="Open Sans" w:cs="Open Sans"/>
              <w:szCs w:val="22"/>
            </w:rPr>
            <w:t>Academic Staff / Administration Staff / Advisors/Consultants / Team Managers/Team Leaders/Coordinators</w:t>
          </w:r>
        </w:sdtContent>
      </w:sdt>
    </w:p>
    <w:p w14:paraId="29471167" w14:textId="77777777" w:rsidR="00EE32CC" w:rsidRPr="006E7FF5" w:rsidRDefault="00086E78" w:rsidP="4FE3FCDD">
      <w:pPr>
        <w:rPr>
          <w:rFonts w:ascii="Open Sans" w:hAnsi="Open Sans" w:cs="Open Sans"/>
          <w:b/>
          <w:bCs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 xml:space="preserve">External: </w:t>
      </w:r>
    </w:p>
    <w:p w14:paraId="40F3BA51" w14:textId="715BB628" w:rsidR="00D90893" w:rsidRPr="006E7FF5" w:rsidRDefault="00672A5C" w:rsidP="00D13EE2">
      <w:pPr>
        <w:spacing w:before="240" w:after="20"/>
        <w:ind w:left="426"/>
        <w:contextualSpacing/>
        <w:rPr>
          <w:rFonts w:ascii="Open Sans" w:hAnsi="Open Sans" w:cs="Open Sans"/>
          <w:szCs w:val="22"/>
        </w:rPr>
      </w:pPr>
      <w:sdt>
        <w:sdtPr>
          <w:rPr>
            <w:rFonts w:ascii="Open Sans" w:eastAsia="Calibri" w:hAnsi="Open Sans" w:cs="Open Sans"/>
            <w:szCs w:val="22"/>
          </w:rPr>
          <w:alias w:val="ExternalFunctionalRelationships"/>
          <w:tag w:val="ExternalFunctionalRelationships"/>
          <w:id w:val="-2121680483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eastAsia="Calibri" w:hAnsi="Open Sans" w:cs="Open Sans"/>
              <w:szCs w:val="22"/>
            </w:rPr>
            <w:t>Business / Industry / Community / Employers and employer groups / Government agencies / ITOs / SAWIT / Students</w:t>
          </w:r>
        </w:sdtContent>
      </w:sdt>
    </w:p>
    <w:p w14:paraId="1286A4BB" w14:textId="77777777" w:rsidR="00086E78" w:rsidRPr="00FA2356" w:rsidRDefault="00086E78" w:rsidP="4FE3FCDD">
      <w:pPr>
        <w:pStyle w:val="Heading4"/>
        <w:rPr>
          <w:rFonts w:ascii="Open Sans" w:hAnsi="Open Sans" w:cs="Open Sans"/>
          <w:sz w:val="24"/>
        </w:rPr>
      </w:pPr>
      <w:r w:rsidRPr="00FA2356">
        <w:rPr>
          <w:rFonts w:ascii="Open Sans" w:hAnsi="Open Sans" w:cs="Open Sans"/>
          <w:sz w:val="24"/>
        </w:rPr>
        <w:t xml:space="preserve">Resource delegations and responsibilities: </w:t>
      </w:r>
    </w:p>
    <w:p w14:paraId="526A55F3" w14:textId="76924C2A" w:rsidR="00086E78" w:rsidRPr="006E7FF5" w:rsidRDefault="00086E78" w:rsidP="4FE3FCDD">
      <w:pPr>
        <w:rPr>
          <w:rFonts w:ascii="Open Sans" w:hAnsi="Open Sans" w:cs="Open Sans"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>Financial:</w:t>
      </w:r>
      <w:r w:rsidRPr="006E7FF5">
        <w:rPr>
          <w:rFonts w:ascii="Open Sans" w:hAnsi="Open Sans" w:cs="Open Sans"/>
          <w:szCs w:val="22"/>
        </w:rPr>
        <w:t xml:space="preserve"> </w:t>
      </w:r>
      <w:sdt>
        <w:sdtPr>
          <w:rPr>
            <w:rFonts w:ascii="Open Sans" w:hAnsi="Open Sans" w:cs="Open Sans"/>
            <w:szCs w:val="22"/>
          </w:rPr>
          <w:alias w:val="Authority"/>
          <w:tag w:val="Authority"/>
          <w:id w:val="312530748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Nil</w:t>
          </w:r>
        </w:sdtContent>
      </w:sdt>
    </w:p>
    <w:p w14:paraId="4BA03E40" w14:textId="486220AA" w:rsidR="007C53EA" w:rsidRPr="006E7FF5" w:rsidRDefault="00086E78" w:rsidP="4FE3FCDD">
      <w:pPr>
        <w:rPr>
          <w:rFonts w:ascii="Open Sans" w:hAnsi="Open Sans" w:cs="Open Sans"/>
          <w:szCs w:val="22"/>
        </w:rPr>
      </w:pPr>
      <w:r w:rsidRPr="006E7FF5">
        <w:rPr>
          <w:rFonts w:ascii="Open Sans" w:hAnsi="Open Sans" w:cs="Open Sans"/>
          <w:b/>
          <w:bCs/>
          <w:szCs w:val="22"/>
        </w:rPr>
        <w:t>People:</w:t>
      </w:r>
      <w:r w:rsidRPr="006E7FF5">
        <w:rPr>
          <w:rFonts w:ascii="Open Sans" w:hAnsi="Open Sans" w:cs="Open Sans"/>
          <w:szCs w:val="22"/>
        </w:rPr>
        <w:t xml:space="preserve"> </w:t>
      </w:r>
      <w:sdt>
        <w:sdtPr>
          <w:rPr>
            <w:rFonts w:ascii="Open Sans" w:hAnsi="Open Sans" w:cs="Open Sans"/>
            <w:szCs w:val="22"/>
          </w:rPr>
          <w:alias w:val="DirectReports"/>
          <w:tag w:val="DirectReports"/>
          <w:id w:val="1895000625"/>
          <w:placeholder>
            <w:docPart w:val="DefaultPlaceholder_-1854013440"/>
          </w:placeholder>
          <w:text/>
        </w:sdtPr>
        <w:sdtEndPr/>
        <w:sdtContent>
          <w:r w:rsidR="00F63D31" w:rsidRPr="006E7FF5">
            <w:rPr>
              <w:rFonts w:ascii="Open Sans" w:hAnsi="Open Sans" w:cs="Open Sans"/>
              <w:szCs w:val="22"/>
            </w:rPr>
            <w:t>Nil</w:t>
          </w:r>
        </w:sdtContent>
      </w:sdt>
      <w:r w:rsidR="007C53EA" w:rsidRPr="006E7FF5">
        <w:rPr>
          <w:rFonts w:ascii="Open Sans" w:hAnsi="Open Sans" w:cs="Open Sans"/>
          <w:szCs w:val="22"/>
        </w:rPr>
        <w:t xml:space="preserve"> </w:t>
      </w:r>
    </w:p>
    <w:sectPr w:rsidR="007C53EA" w:rsidRPr="006E7FF5" w:rsidSect="0048758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3" w:bottom="1135" w:left="1276" w:header="0" w:footer="1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E5B5" w14:textId="77777777" w:rsidR="007210E9" w:rsidRDefault="007210E9" w:rsidP="00086E78">
      <w:r>
        <w:separator/>
      </w:r>
    </w:p>
  </w:endnote>
  <w:endnote w:type="continuationSeparator" w:id="0">
    <w:p w14:paraId="592F5956" w14:textId="77777777" w:rsidR="007210E9" w:rsidRDefault="007210E9" w:rsidP="00086E78">
      <w:r>
        <w:continuationSeparator/>
      </w:r>
    </w:p>
  </w:endnote>
  <w:endnote w:type="continuationNotice" w:id="1">
    <w:p w14:paraId="2B5E9301" w14:textId="77777777" w:rsidR="007210E9" w:rsidRDefault="007210E9" w:rsidP="00086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626F" w14:textId="77777777" w:rsidR="00C97B56" w:rsidRDefault="00C97B56" w:rsidP="00F0766B">
    <w:pPr>
      <w:pStyle w:val="Footer"/>
      <w:rPr>
        <w:sz w:val="16"/>
        <w:szCs w:val="16"/>
      </w:rPr>
    </w:pPr>
  </w:p>
  <w:p w14:paraId="62429417" w14:textId="77777777" w:rsidR="00EC06BC" w:rsidRPr="005D15F6" w:rsidRDefault="00EC06BC" w:rsidP="00F0766B">
    <w:pPr>
      <w:pStyle w:val="Footer"/>
      <w:rPr>
        <w:sz w:val="16"/>
        <w:szCs w:val="16"/>
      </w:rPr>
    </w:pPr>
  </w:p>
  <w:p w14:paraId="78ED3E8B" w14:textId="43475CA1" w:rsidR="00E13356" w:rsidRPr="005D15F6" w:rsidRDefault="00672A5C" w:rsidP="00F0766B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PositionTitle"/>
        <w:tag w:val="PositionTitle"/>
        <w:id w:val="46264115"/>
        <w:placeholder>
          <w:docPart w:val="6AE2AE2A8A594649A89A7BB6EF6BCA5D"/>
        </w:placeholder>
        <w:text/>
      </w:sdtPr>
      <w:sdtEndPr/>
      <w:sdtContent>
        <w:r w:rsidR="00383ECB" w:rsidRPr="005D15F6">
          <w:rPr>
            <w:sz w:val="16"/>
            <w:szCs w:val="16"/>
          </w:rPr>
          <w:t>Student Advisor - Youth Pathways</w:t>
        </w:r>
      </w:sdtContent>
    </w:sdt>
    <w:r w:rsidR="00F0766B" w:rsidRPr="005D15F6">
      <w:rPr>
        <w:sz w:val="16"/>
        <w:szCs w:val="16"/>
      </w:rPr>
      <w:t xml:space="preserve"> | </w:t>
    </w:r>
    <w:sdt>
      <w:sdtPr>
        <w:rPr>
          <w:sz w:val="16"/>
          <w:szCs w:val="16"/>
        </w:rPr>
        <w:alias w:val="Modified"/>
        <w:tag w:val="Modified"/>
        <w:id w:val="-590539589"/>
        <w:placeholder>
          <w:docPart w:val="6AE2AE2A8A594649A89A7BB6EF6BCA5D"/>
        </w:placeholder>
        <w:text/>
      </w:sdtPr>
      <w:sdtEndPr/>
      <w:sdtContent>
        <w:r w:rsidR="00F0766B" w:rsidRPr="005D15F6">
          <w:rPr>
            <w:sz w:val="16"/>
            <w:szCs w:val="16"/>
          </w:rPr>
          <w:t>4 December 2025</w:t>
        </w:r>
      </w:sdtContent>
    </w:sdt>
    <w:r w:rsidR="00F0766B" w:rsidRPr="005D15F6">
      <w:rPr>
        <w:sz w:val="16"/>
        <w:szCs w:val="16"/>
      </w:rPr>
      <w:tab/>
    </w:r>
    <w:sdt>
      <w:sdtPr>
        <w:rPr>
          <w:sz w:val="16"/>
          <w:szCs w:val="16"/>
        </w:rPr>
        <w:id w:val="-1773311870"/>
        <w:docPartObj>
          <w:docPartGallery w:val="Page Numbers (Bottom of Page)"/>
          <w:docPartUnique/>
        </w:docPartObj>
      </w:sdtPr>
      <w:sdtEndPr/>
      <w:sdtContent>
        <w:r w:rsidR="00383ECB" w:rsidRPr="005D15F6">
          <w:rPr>
            <w:sz w:val="16"/>
            <w:szCs w:val="16"/>
          </w:rPr>
          <w:tab/>
        </w:r>
        <w:r w:rsidR="00F0766B" w:rsidRPr="005D15F6">
          <w:rPr>
            <w:sz w:val="16"/>
            <w:szCs w:val="16"/>
          </w:rPr>
          <w:t xml:space="preserve">Page | </w:t>
        </w:r>
        <w:r w:rsidR="00F0766B" w:rsidRPr="005D15F6">
          <w:rPr>
            <w:sz w:val="16"/>
            <w:szCs w:val="16"/>
          </w:rPr>
          <w:fldChar w:fldCharType="begin"/>
        </w:r>
        <w:r w:rsidR="00F0766B" w:rsidRPr="005D15F6">
          <w:rPr>
            <w:sz w:val="16"/>
            <w:szCs w:val="16"/>
          </w:rPr>
          <w:instrText xml:space="preserve"> PAGE   \* MERGEFORMAT </w:instrText>
        </w:r>
        <w:r w:rsidR="00F0766B" w:rsidRPr="005D15F6">
          <w:rPr>
            <w:sz w:val="16"/>
            <w:szCs w:val="16"/>
          </w:rPr>
          <w:fldChar w:fldCharType="separate"/>
        </w:r>
        <w:r w:rsidR="00F0766B" w:rsidRPr="005D15F6">
          <w:rPr>
            <w:sz w:val="16"/>
            <w:szCs w:val="16"/>
          </w:rPr>
          <w:t>1</w:t>
        </w:r>
        <w:r w:rsidR="00F0766B" w:rsidRPr="005D15F6">
          <w:rPr>
            <w:noProof/>
            <w:sz w:val="16"/>
            <w:szCs w:val="16"/>
          </w:rPr>
          <w:fldChar w:fldCharType="end"/>
        </w:r>
        <w:r w:rsidR="00F0766B" w:rsidRPr="005D15F6">
          <w:rPr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3288" w14:textId="2B11EA91" w:rsidR="00C97B56" w:rsidRPr="005D15F6" w:rsidRDefault="00EC06BC" w:rsidP="00E13356">
    <w:pPr>
      <w:pStyle w:val="Footer"/>
      <w:rPr>
        <w:sz w:val="16"/>
        <w:szCs w:val="16"/>
      </w:rPr>
    </w:pPr>
    <w:r>
      <w:rPr>
        <w:sz w:val="16"/>
        <w:szCs w:val="16"/>
      </w:rPr>
      <w:br/>
    </w:r>
  </w:p>
  <w:p w14:paraId="531C8DE2" w14:textId="037208CC" w:rsidR="00E13356" w:rsidRPr="005D15F6" w:rsidRDefault="00672A5C" w:rsidP="00E13356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PositionTitle"/>
        <w:tag w:val="PositionTitle"/>
        <w:id w:val="2007930954"/>
        <w:placeholder>
          <w:docPart w:val="DefaultPlaceholder_-1854013440"/>
        </w:placeholder>
        <w:text/>
      </w:sdtPr>
      <w:sdtEndPr/>
      <w:sdtContent>
        <w:r w:rsidR="00383ECB" w:rsidRPr="005D15F6">
          <w:rPr>
            <w:sz w:val="16"/>
            <w:szCs w:val="16"/>
          </w:rPr>
          <w:t>Student Advisor - Youth Pathways</w:t>
        </w:r>
      </w:sdtContent>
    </w:sdt>
    <w:r w:rsidR="00F0766B" w:rsidRPr="005D15F6">
      <w:rPr>
        <w:sz w:val="16"/>
        <w:szCs w:val="16"/>
      </w:rPr>
      <w:t xml:space="preserve"> | </w:t>
    </w:r>
    <w:sdt>
      <w:sdtPr>
        <w:rPr>
          <w:sz w:val="16"/>
          <w:szCs w:val="16"/>
        </w:rPr>
        <w:alias w:val="Modified"/>
        <w:tag w:val="Modified"/>
        <w:id w:val="1511797839"/>
        <w:placeholder>
          <w:docPart w:val="DefaultPlaceholder_-1854013440"/>
        </w:placeholder>
        <w:text/>
      </w:sdtPr>
      <w:sdtEndPr/>
      <w:sdtContent>
        <w:r w:rsidR="00F0766B" w:rsidRPr="005D15F6">
          <w:rPr>
            <w:sz w:val="16"/>
            <w:szCs w:val="16"/>
          </w:rPr>
          <w:t>4 December 2025</w:t>
        </w:r>
      </w:sdtContent>
    </w:sdt>
    <w:r w:rsidR="00E13356" w:rsidRPr="005D15F6">
      <w:rPr>
        <w:sz w:val="16"/>
        <w:szCs w:val="16"/>
      </w:rPr>
      <w:tab/>
    </w:r>
    <w:sdt>
      <w:sdtPr>
        <w:rPr>
          <w:sz w:val="16"/>
          <w:szCs w:val="16"/>
        </w:rPr>
        <w:id w:val="1724093214"/>
        <w:docPartObj>
          <w:docPartGallery w:val="Page Numbers (Bottom of Page)"/>
          <w:docPartUnique/>
        </w:docPartObj>
      </w:sdtPr>
      <w:sdtEndPr/>
      <w:sdtContent>
        <w:r w:rsidR="00383ECB" w:rsidRPr="005D15F6">
          <w:rPr>
            <w:sz w:val="16"/>
            <w:szCs w:val="16"/>
          </w:rPr>
          <w:tab/>
        </w:r>
        <w:r w:rsidR="00E13356" w:rsidRPr="005D15F6">
          <w:rPr>
            <w:sz w:val="16"/>
            <w:szCs w:val="16"/>
          </w:rPr>
          <w:t xml:space="preserve">Page | </w:t>
        </w:r>
        <w:r w:rsidR="00E13356" w:rsidRPr="005D15F6">
          <w:rPr>
            <w:sz w:val="16"/>
            <w:szCs w:val="16"/>
          </w:rPr>
          <w:fldChar w:fldCharType="begin"/>
        </w:r>
        <w:r w:rsidR="00E13356" w:rsidRPr="005D15F6">
          <w:rPr>
            <w:sz w:val="16"/>
            <w:szCs w:val="16"/>
          </w:rPr>
          <w:instrText xml:space="preserve"> PAGE   \* MERGEFORMAT </w:instrText>
        </w:r>
        <w:r w:rsidR="00E13356" w:rsidRPr="005D15F6">
          <w:rPr>
            <w:sz w:val="16"/>
            <w:szCs w:val="16"/>
          </w:rPr>
          <w:fldChar w:fldCharType="separate"/>
        </w:r>
        <w:r w:rsidR="00E13356" w:rsidRPr="005D15F6">
          <w:rPr>
            <w:noProof/>
            <w:sz w:val="16"/>
            <w:szCs w:val="16"/>
          </w:rPr>
          <w:t>2</w:t>
        </w:r>
        <w:r w:rsidR="00E13356" w:rsidRPr="005D15F6">
          <w:rPr>
            <w:noProof/>
            <w:sz w:val="16"/>
            <w:szCs w:val="16"/>
          </w:rPr>
          <w:fldChar w:fldCharType="end"/>
        </w:r>
        <w:r w:rsidR="00E13356" w:rsidRPr="005D15F6">
          <w:rPr>
            <w:sz w:val="16"/>
            <w:szCs w:val="16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DA9C" w14:textId="77777777" w:rsidR="007210E9" w:rsidRDefault="007210E9" w:rsidP="00086E78">
      <w:bookmarkStart w:id="0" w:name="_Hlk197603027"/>
      <w:bookmarkEnd w:id="0"/>
      <w:r>
        <w:separator/>
      </w:r>
    </w:p>
  </w:footnote>
  <w:footnote w:type="continuationSeparator" w:id="0">
    <w:p w14:paraId="2BCA4CCE" w14:textId="77777777" w:rsidR="007210E9" w:rsidRDefault="007210E9" w:rsidP="00086E78">
      <w:r>
        <w:continuationSeparator/>
      </w:r>
    </w:p>
  </w:footnote>
  <w:footnote w:type="continuationNotice" w:id="1">
    <w:p w14:paraId="66FF85E1" w14:textId="77777777" w:rsidR="007210E9" w:rsidRDefault="007210E9" w:rsidP="00086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51A6" w14:textId="77777777" w:rsidR="00F0766B" w:rsidRDefault="00F0766B" w:rsidP="00E13356">
    <w:pPr>
      <w:pStyle w:val="Header"/>
      <w:tabs>
        <w:tab w:val="clear" w:pos="4513"/>
        <w:tab w:val="clear" w:pos="9026"/>
        <w:tab w:val="left" w:pos="8210"/>
      </w:tabs>
    </w:pPr>
  </w:p>
  <w:p w14:paraId="05D84FC5" w14:textId="6AF09927" w:rsidR="00E13356" w:rsidRDefault="00E13356" w:rsidP="00E13356">
    <w:pPr>
      <w:pStyle w:val="Header"/>
      <w:tabs>
        <w:tab w:val="clear" w:pos="4513"/>
        <w:tab w:val="clear" w:pos="9026"/>
        <w:tab w:val="left" w:pos="8210"/>
      </w:tabs>
      <w:rPr>
        <w:noProof/>
      </w:rPr>
    </w:pPr>
    <w:r>
      <w:tab/>
    </w:r>
  </w:p>
  <w:p w14:paraId="64771AB6" w14:textId="77777777" w:rsidR="00E13356" w:rsidRDefault="00E13356" w:rsidP="00E13356">
    <w:pPr>
      <w:pStyle w:val="Header"/>
      <w:tabs>
        <w:tab w:val="clear" w:pos="4513"/>
        <w:tab w:val="clear" w:pos="9026"/>
        <w:tab w:val="left" w:pos="8210"/>
      </w:tabs>
      <w:rPr>
        <w:noProof/>
      </w:rPr>
    </w:pPr>
  </w:p>
  <w:p w14:paraId="251C7E45" w14:textId="77777777" w:rsidR="00E13356" w:rsidRDefault="00E13356" w:rsidP="00E13356">
    <w:pPr>
      <w:pStyle w:val="Header"/>
      <w:tabs>
        <w:tab w:val="clear" w:pos="4513"/>
        <w:tab w:val="clear" w:pos="9026"/>
        <w:tab w:val="left" w:pos="82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FE4F" w14:textId="77777777" w:rsidR="00487585" w:rsidRDefault="00487585" w:rsidP="00E13356">
    <w:pPr>
      <w:pStyle w:val="NormalWeb"/>
      <w:jc w:val="right"/>
      <w:rPr>
        <w:noProof/>
      </w:rPr>
    </w:pPr>
  </w:p>
  <w:p w14:paraId="1F138B22" w14:textId="2F957115" w:rsidR="008C79DC" w:rsidRDefault="008C79DC" w:rsidP="00E13356">
    <w:pPr>
      <w:pStyle w:val="NormalWeb"/>
      <w:jc w:val="right"/>
    </w:pPr>
    <w:r>
      <w:rPr>
        <w:noProof/>
      </w:rPr>
      <w:drawing>
        <wp:inline distT="0" distB="0" distL="0" distR="0" wp14:anchorId="5B974971" wp14:editId="2436093C">
          <wp:extent cx="2139723" cy="809625"/>
          <wp:effectExtent l="0" t="0" r="0" b="0"/>
          <wp:docPr id="1119798580" name="Picture 1119798580" descr="Jobs at Wintec | Te Pūkenga in NZ | Trade Me Jo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bs at Wintec | Te Pūkenga in NZ | Trade Me Job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00" r="58705" b="30500"/>
                  <a:stretch>
                    <a:fillRect/>
                  </a:stretch>
                </pic:blipFill>
                <pic:spPr bwMode="auto">
                  <a:xfrm>
                    <a:off x="0" y="0"/>
                    <a:ext cx="2141640" cy="810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CC44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D46EB"/>
    <w:multiLevelType w:val="hybridMultilevel"/>
    <w:tmpl w:val="F58237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074A76"/>
    <w:multiLevelType w:val="hybridMultilevel"/>
    <w:tmpl w:val="A43282B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C17FC0"/>
    <w:multiLevelType w:val="hybridMultilevel"/>
    <w:tmpl w:val="0C8CAE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11339"/>
    <w:multiLevelType w:val="hybridMultilevel"/>
    <w:tmpl w:val="BF5EF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46BF6"/>
    <w:multiLevelType w:val="hybridMultilevel"/>
    <w:tmpl w:val="B03220B4"/>
    <w:lvl w:ilvl="0" w:tplc="F902899E">
      <w:start w:val="1"/>
      <w:numFmt w:val="bullet"/>
      <w:pStyle w:val="Bullets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716C7A71"/>
    <w:multiLevelType w:val="hybridMultilevel"/>
    <w:tmpl w:val="2E8AAC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54701">
    <w:abstractNumId w:val="5"/>
  </w:num>
  <w:num w:numId="2" w16cid:durableId="1234193930">
    <w:abstractNumId w:val="0"/>
  </w:num>
  <w:num w:numId="3" w16cid:durableId="100078191">
    <w:abstractNumId w:val="6"/>
  </w:num>
  <w:num w:numId="4" w16cid:durableId="1161654236">
    <w:abstractNumId w:val="1"/>
  </w:num>
  <w:num w:numId="5" w16cid:durableId="1126851765">
    <w:abstractNumId w:val="2"/>
  </w:num>
  <w:num w:numId="6" w16cid:durableId="2002269365">
    <w:abstractNumId w:val="3"/>
  </w:num>
  <w:num w:numId="7" w16cid:durableId="48401146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22"/>
    <w:rsid w:val="00000108"/>
    <w:rsid w:val="00001B49"/>
    <w:rsid w:val="0000654B"/>
    <w:rsid w:val="00011F78"/>
    <w:rsid w:val="000154B5"/>
    <w:rsid w:val="00020C5A"/>
    <w:rsid w:val="0002303B"/>
    <w:rsid w:val="00023BE0"/>
    <w:rsid w:val="00024C61"/>
    <w:rsid w:val="00026102"/>
    <w:rsid w:val="000278FB"/>
    <w:rsid w:val="00032631"/>
    <w:rsid w:val="00035325"/>
    <w:rsid w:val="000447BD"/>
    <w:rsid w:val="00056707"/>
    <w:rsid w:val="00062559"/>
    <w:rsid w:val="0006309E"/>
    <w:rsid w:val="00063A76"/>
    <w:rsid w:val="00074927"/>
    <w:rsid w:val="0007711E"/>
    <w:rsid w:val="00082C82"/>
    <w:rsid w:val="00082E81"/>
    <w:rsid w:val="00086E78"/>
    <w:rsid w:val="00095BA2"/>
    <w:rsid w:val="00096E74"/>
    <w:rsid w:val="00097091"/>
    <w:rsid w:val="0009775B"/>
    <w:rsid w:val="000A46A1"/>
    <w:rsid w:val="000A5DAC"/>
    <w:rsid w:val="000B15E0"/>
    <w:rsid w:val="000B1C0B"/>
    <w:rsid w:val="000B63A5"/>
    <w:rsid w:val="000B7942"/>
    <w:rsid w:val="000C1B21"/>
    <w:rsid w:val="000C4DA5"/>
    <w:rsid w:val="000C5F99"/>
    <w:rsid w:val="000D0272"/>
    <w:rsid w:val="000D0DB3"/>
    <w:rsid w:val="000D1C5F"/>
    <w:rsid w:val="000D2F87"/>
    <w:rsid w:val="000D44EA"/>
    <w:rsid w:val="000D622D"/>
    <w:rsid w:val="000D6F39"/>
    <w:rsid w:val="000E2E0A"/>
    <w:rsid w:val="000E34DA"/>
    <w:rsid w:val="000E3512"/>
    <w:rsid w:val="000E4E80"/>
    <w:rsid w:val="000E58BD"/>
    <w:rsid w:val="000E5B3A"/>
    <w:rsid w:val="000F138E"/>
    <w:rsid w:val="000F2901"/>
    <w:rsid w:val="000F2FA7"/>
    <w:rsid w:val="000F6440"/>
    <w:rsid w:val="00100BF1"/>
    <w:rsid w:val="001023A8"/>
    <w:rsid w:val="001145CB"/>
    <w:rsid w:val="00115C2C"/>
    <w:rsid w:val="00117B62"/>
    <w:rsid w:val="0012153D"/>
    <w:rsid w:val="00132EA1"/>
    <w:rsid w:val="00133B67"/>
    <w:rsid w:val="001351A7"/>
    <w:rsid w:val="00135E92"/>
    <w:rsid w:val="00135F66"/>
    <w:rsid w:val="001366B1"/>
    <w:rsid w:val="00146D46"/>
    <w:rsid w:val="00150408"/>
    <w:rsid w:val="001578F8"/>
    <w:rsid w:val="00164422"/>
    <w:rsid w:val="0016738A"/>
    <w:rsid w:val="001724BD"/>
    <w:rsid w:val="00172C46"/>
    <w:rsid w:val="00176C5A"/>
    <w:rsid w:val="00180A31"/>
    <w:rsid w:val="00182140"/>
    <w:rsid w:val="001823BD"/>
    <w:rsid w:val="001846E5"/>
    <w:rsid w:val="00187DC6"/>
    <w:rsid w:val="00194B32"/>
    <w:rsid w:val="00195EB9"/>
    <w:rsid w:val="00195FE7"/>
    <w:rsid w:val="00197128"/>
    <w:rsid w:val="00197181"/>
    <w:rsid w:val="001B14D4"/>
    <w:rsid w:val="001B33E2"/>
    <w:rsid w:val="001B3804"/>
    <w:rsid w:val="001B6A63"/>
    <w:rsid w:val="001C1828"/>
    <w:rsid w:val="001D2E56"/>
    <w:rsid w:val="001E4459"/>
    <w:rsid w:val="001E4C56"/>
    <w:rsid w:val="001F48B3"/>
    <w:rsid w:val="001F6503"/>
    <w:rsid w:val="001F6647"/>
    <w:rsid w:val="001F6A19"/>
    <w:rsid w:val="00200503"/>
    <w:rsid w:val="002005DC"/>
    <w:rsid w:val="00204CC5"/>
    <w:rsid w:val="002108FF"/>
    <w:rsid w:val="00213107"/>
    <w:rsid w:val="0021576B"/>
    <w:rsid w:val="0022146D"/>
    <w:rsid w:val="00224A26"/>
    <w:rsid w:val="00230321"/>
    <w:rsid w:val="002317D1"/>
    <w:rsid w:val="0024499F"/>
    <w:rsid w:val="00250611"/>
    <w:rsid w:val="00251BED"/>
    <w:rsid w:val="002572D5"/>
    <w:rsid w:val="002572DE"/>
    <w:rsid w:val="0025783F"/>
    <w:rsid w:val="00257EBE"/>
    <w:rsid w:val="002623FB"/>
    <w:rsid w:val="00264DC6"/>
    <w:rsid w:val="00270D8B"/>
    <w:rsid w:val="002748B3"/>
    <w:rsid w:val="0028259C"/>
    <w:rsid w:val="00283F02"/>
    <w:rsid w:val="002876F2"/>
    <w:rsid w:val="002A238C"/>
    <w:rsid w:val="002A2BD4"/>
    <w:rsid w:val="002B25A4"/>
    <w:rsid w:val="002B3D02"/>
    <w:rsid w:val="002B5A3F"/>
    <w:rsid w:val="002B77E7"/>
    <w:rsid w:val="002C03F4"/>
    <w:rsid w:val="002C147C"/>
    <w:rsid w:val="002C186D"/>
    <w:rsid w:val="002C1B17"/>
    <w:rsid w:val="002C3F25"/>
    <w:rsid w:val="002C581A"/>
    <w:rsid w:val="002C7754"/>
    <w:rsid w:val="002D43F1"/>
    <w:rsid w:val="002E01F2"/>
    <w:rsid w:val="002E21D8"/>
    <w:rsid w:val="002E2CAE"/>
    <w:rsid w:val="002E2F51"/>
    <w:rsid w:val="002E5A2B"/>
    <w:rsid w:val="002E5DA1"/>
    <w:rsid w:val="002E6E9B"/>
    <w:rsid w:val="002E781A"/>
    <w:rsid w:val="002F01B4"/>
    <w:rsid w:val="002F27DE"/>
    <w:rsid w:val="002F4CCB"/>
    <w:rsid w:val="003001E2"/>
    <w:rsid w:val="00306A7B"/>
    <w:rsid w:val="003111D3"/>
    <w:rsid w:val="00312E96"/>
    <w:rsid w:val="0031438B"/>
    <w:rsid w:val="0031650A"/>
    <w:rsid w:val="0032252A"/>
    <w:rsid w:val="0032313B"/>
    <w:rsid w:val="00325AAC"/>
    <w:rsid w:val="0033091A"/>
    <w:rsid w:val="00341104"/>
    <w:rsid w:val="003420D2"/>
    <w:rsid w:val="003429CE"/>
    <w:rsid w:val="00342AEE"/>
    <w:rsid w:val="00345731"/>
    <w:rsid w:val="003501F8"/>
    <w:rsid w:val="00352760"/>
    <w:rsid w:val="003529C7"/>
    <w:rsid w:val="003550E0"/>
    <w:rsid w:val="00355E9A"/>
    <w:rsid w:val="00363406"/>
    <w:rsid w:val="0037024F"/>
    <w:rsid w:val="00372222"/>
    <w:rsid w:val="00372D6D"/>
    <w:rsid w:val="00373C38"/>
    <w:rsid w:val="00375F91"/>
    <w:rsid w:val="00376E6D"/>
    <w:rsid w:val="00377BAE"/>
    <w:rsid w:val="00383ECB"/>
    <w:rsid w:val="00385C20"/>
    <w:rsid w:val="00391647"/>
    <w:rsid w:val="003A1592"/>
    <w:rsid w:val="003A3650"/>
    <w:rsid w:val="003A406B"/>
    <w:rsid w:val="003A7E38"/>
    <w:rsid w:val="003B0554"/>
    <w:rsid w:val="003B38AA"/>
    <w:rsid w:val="003B3C8F"/>
    <w:rsid w:val="003B606C"/>
    <w:rsid w:val="003B7B1E"/>
    <w:rsid w:val="003C0DC6"/>
    <w:rsid w:val="003D10DA"/>
    <w:rsid w:val="003D19DC"/>
    <w:rsid w:val="003D2ABD"/>
    <w:rsid w:val="003D2EB2"/>
    <w:rsid w:val="003D6D32"/>
    <w:rsid w:val="003E0A1A"/>
    <w:rsid w:val="003E1254"/>
    <w:rsid w:val="003E4B10"/>
    <w:rsid w:val="003F0B22"/>
    <w:rsid w:val="003F6E14"/>
    <w:rsid w:val="003F773B"/>
    <w:rsid w:val="00401E21"/>
    <w:rsid w:val="00403013"/>
    <w:rsid w:val="00403A94"/>
    <w:rsid w:val="00404A40"/>
    <w:rsid w:val="00410657"/>
    <w:rsid w:val="004108FF"/>
    <w:rsid w:val="004113FC"/>
    <w:rsid w:val="00413268"/>
    <w:rsid w:val="004175C9"/>
    <w:rsid w:val="00422897"/>
    <w:rsid w:val="00423526"/>
    <w:rsid w:val="0043265A"/>
    <w:rsid w:val="00432BD8"/>
    <w:rsid w:val="004406A3"/>
    <w:rsid w:val="00440F0A"/>
    <w:rsid w:val="0044120D"/>
    <w:rsid w:val="00441E37"/>
    <w:rsid w:val="0044567B"/>
    <w:rsid w:val="00446F65"/>
    <w:rsid w:val="00452747"/>
    <w:rsid w:val="00456AE6"/>
    <w:rsid w:val="004654C6"/>
    <w:rsid w:val="00471F94"/>
    <w:rsid w:val="00474EA2"/>
    <w:rsid w:val="00475E7A"/>
    <w:rsid w:val="00485F57"/>
    <w:rsid w:val="00486FB1"/>
    <w:rsid w:val="00487585"/>
    <w:rsid w:val="00487E47"/>
    <w:rsid w:val="00491D30"/>
    <w:rsid w:val="004938C4"/>
    <w:rsid w:val="00496854"/>
    <w:rsid w:val="00496B72"/>
    <w:rsid w:val="00497447"/>
    <w:rsid w:val="004A2088"/>
    <w:rsid w:val="004A2E48"/>
    <w:rsid w:val="004C232A"/>
    <w:rsid w:val="004C352A"/>
    <w:rsid w:val="004C64F3"/>
    <w:rsid w:val="004C6565"/>
    <w:rsid w:val="004D4BAB"/>
    <w:rsid w:val="004D5BBC"/>
    <w:rsid w:val="004D6C92"/>
    <w:rsid w:val="004E434A"/>
    <w:rsid w:val="004E49B2"/>
    <w:rsid w:val="004F4E51"/>
    <w:rsid w:val="004F5B52"/>
    <w:rsid w:val="00501DBF"/>
    <w:rsid w:val="00502F22"/>
    <w:rsid w:val="00503A0E"/>
    <w:rsid w:val="005078BA"/>
    <w:rsid w:val="00525EE8"/>
    <w:rsid w:val="0052746B"/>
    <w:rsid w:val="00530C8B"/>
    <w:rsid w:val="00540513"/>
    <w:rsid w:val="00543EC2"/>
    <w:rsid w:val="00545AD1"/>
    <w:rsid w:val="00546C9F"/>
    <w:rsid w:val="005479FD"/>
    <w:rsid w:val="0055075A"/>
    <w:rsid w:val="005511E9"/>
    <w:rsid w:val="005539B1"/>
    <w:rsid w:val="00564EC3"/>
    <w:rsid w:val="00572417"/>
    <w:rsid w:val="005765C7"/>
    <w:rsid w:val="00586C4C"/>
    <w:rsid w:val="00587752"/>
    <w:rsid w:val="005917BF"/>
    <w:rsid w:val="005941F7"/>
    <w:rsid w:val="005A0796"/>
    <w:rsid w:val="005A6224"/>
    <w:rsid w:val="005B146F"/>
    <w:rsid w:val="005B15B2"/>
    <w:rsid w:val="005C2844"/>
    <w:rsid w:val="005C5012"/>
    <w:rsid w:val="005C686C"/>
    <w:rsid w:val="005D15F6"/>
    <w:rsid w:val="005D5AFC"/>
    <w:rsid w:val="005D781D"/>
    <w:rsid w:val="005E5DF7"/>
    <w:rsid w:val="005F563D"/>
    <w:rsid w:val="0060543D"/>
    <w:rsid w:val="00611337"/>
    <w:rsid w:val="00612788"/>
    <w:rsid w:val="00622615"/>
    <w:rsid w:val="00623682"/>
    <w:rsid w:val="0062587D"/>
    <w:rsid w:val="00626A50"/>
    <w:rsid w:val="006317D8"/>
    <w:rsid w:val="006331C6"/>
    <w:rsid w:val="0063493B"/>
    <w:rsid w:val="00636723"/>
    <w:rsid w:val="00637FF7"/>
    <w:rsid w:val="00642F6B"/>
    <w:rsid w:val="00643E5C"/>
    <w:rsid w:val="006466B0"/>
    <w:rsid w:val="00646E7C"/>
    <w:rsid w:val="006472A9"/>
    <w:rsid w:val="00650ED7"/>
    <w:rsid w:val="006519B8"/>
    <w:rsid w:val="00652927"/>
    <w:rsid w:val="00653416"/>
    <w:rsid w:val="00654A6A"/>
    <w:rsid w:val="00655B9F"/>
    <w:rsid w:val="0066332D"/>
    <w:rsid w:val="00663A5E"/>
    <w:rsid w:val="00665792"/>
    <w:rsid w:val="00667227"/>
    <w:rsid w:val="00667DEB"/>
    <w:rsid w:val="00672A5C"/>
    <w:rsid w:val="00674307"/>
    <w:rsid w:val="00677EC3"/>
    <w:rsid w:val="00684755"/>
    <w:rsid w:val="00684C1E"/>
    <w:rsid w:val="006853C5"/>
    <w:rsid w:val="00690065"/>
    <w:rsid w:val="00692CD9"/>
    <w:rsid w:val="006A2CEC"/>
    <w:rsid w:val="006A32CF"/>
    <w:rsid w:val="006A7B65"/>
    <w:rsid w:val="006B32BE"/>
    <w:rsid w:val="006B70FF"/>
    <w:rsid w:val="006B7525"/>
    <w:rsid w:val="006C01FA"/>
    <w:rsid w:val="006C6BC7"/>
    <w:rsid w:val="006D1339"/>
    <w:rsid w:val="006D46EB"/>
    <w:rsid w:val="006D5513"/>
    <w:rsid w:val="006D5C9C"/>
    <w:rsid w:val="006E7FF5"/>
    <w:rsid w:val="006F51B3"/>
    <w:rsid w:val="00702131"/>
    <w:rsid w:val="00704483"/>
    <w:rsid w:val="00712218"/>
    <w:rsid w:val="0071617B"/>
    <w:rsid w:val="00716C98"/>
    <w:rsid w:val="00717AD5"/>
    <w:rsid w:val="007203E4"/>
    <w:rsid w:val="007210E9"/>
    <w:rsid w:val="00726D31"/>
    <w:rsid w:val="00730EBB"/>
    <w:rsid w:val="00732D42"/>
    <w:rsid w:val="007368A7"/>
    <w:rsid w:val="00740A83"/>
    <w:rsid w:val="00742EF5"/>
    <w:rsid w:val="0074575A"/>
    <w:rsid w:val="00750C9C"/>
    <w:rsid w:val="00756579"/>
    <w:rsid w:val="007568B2"/>
    <w:rsid w:val="00760C22"/>
    <w:rsid w:val="007613D6"/>
    <w:rsid w:val="00763EB4"/>
    <w:rsid w:val="007702F7"/>
    <w:rsid w:val="00771F7D"/>
    <w:rsid w:val="007745F1"/>
    <w:rsid w:val="00775672"/>
    <w:rsid w:val="007762C1"/>
    <w:rsid w:val="00777694"/>
    <w:rsid w:val="00781077"/>
    <w:rsid w:val="0078581C"/>
    <w:rsid w:val="0078648E"/>
    <w:rsid w:val="00787915"/>
    <w:rsid w:val="00791A45"/>
    <w:rsid w:val="00792093"/>
    <w:rsid w:val="00795EB7"/>
    <w:rsid w:val="00796AE4"/>
    <w:rsid w:val="007A2B7A"/>
    <w:rsid w:val="007A5654"/>
    <w:rsid w:val="007B21C5"/>
    <w:rsid w:val="007B29DA"/>
    <w:rsid w:val="007B6512"/>
    <w:rsid w:val="007B7A97"/>
    <w:rsid w:val="007C03A1"/>
    <w:rsid w:val="007C07D1"/>
    <w:rsid w:val="007C16B6"/>
    <w:rsid w:val="007C52AB"/>
    <w:rsid w:val="007C53EA"/>
    <w:rsid w:val="007C6027"/>
    <w:rsid w:val="007C6BF0"/>
    <w:rsid w:val="007D1821"/>
    <w:rsid w:val="007D37B1"/>
    <w:rsid w:val="007D37B7"/>
    <w:rsid w:val="007D4C84"/>
    <w:rsid w:val="007E0D4E"/>
    <w:rsid w:val="007E12B2"/>
    <w:rsid w:val="007E3F89"/>
    <w:rsid w:val="007E50F6"/>
    <w:rsid w:val="007E59DE"/>
    <w:rsid w:val="007E7E9E"/>
    <w:rsid w:val="007F33E9"/>
    <w:rsid w:val="007F3BF9"/>
    <w:rsid w:val="007F5AA9"/>
    <w:rsid w:val="007F6284"/>
    <w:rsid w:val="008009B7"/>
    <w:rsid w:val="00801013"/>
    <w:rsid w:val="00802428"/>
    <w:rsid w:val="008064A3"/>
    <w:rsid w:val="00810029"/>
    <w:rsid w:val="008105BF"/>
    <w:rsid w:val="00811397"/>
    <w:rsid w:val="00811781"/>
    <w:rsid w:val="008117FC"/>
    <w:rsid w:val="008162E9"/>
    <w:rsid w:val="008177E2"/>
    <w:rsid w:val="00820487"/>
    <w:rsid w:val="0082175E"/>
    <w:rsid w:val="00821DD5"/>
    <w:rsid w:val="008221C8"/>
    <w:rsid w:val="00825C38"/>
    <w:rsid w:val="008278EB"/>
    <w:rsid w:val="00831299"/>
    <w:rsid w:val="00837822"/>
    <w:rsid w:val="0084649F"/>
    <w:rsid w:val="00847339"/>
    <w:rsid w:val="00852AB1"/>
    <w:rsid w:val="00861A35"/>
    <w:rsid w:val="00862500"/>
    <w:rsid w:val="00865DCD"/>
    <w:rsid w:val="008666BE"/>
    <w:rsid w:val="008720F1"/>
    <w:rsid w:val="00872D64"/>
    <w:rsid w:val="008739D0"/>
    <w:rsid w:val="00875E19"/>
    <w:rsid w:val="00876FF3"/>
    <w:rsid w:val="00877859"/>
    <w:rsid w:val="00885DFF"/>
    <w:rsid w:val="00891312"/>
    <w:rsid w:val="00891BF6"/>
    <w:rsid w:val="00892BDA"/>
    <w:rsid w:val="008A2B82"/>
    <w:rsid w:val="008A3414"/>
    <w:rsid w:val="008A5230"/>
    <w:rsid w:val="008B3130"/>
    <w:rsid w:val="008C3363"/>
    <w:rsid w:val="008C36C0"/>
    <w:rsid w:val="008C51D3"/>
    <w:rsid w:val="008C79DC"/>
    <w:rsid w:val="008D23E4"/>
    <w:rsid w:val="008E292B"/>
    <w:rsid w:val="008E30E6"/>
    <w:rsid w:val="008E359D"/>
    <w:rsid w:val="008E5E9C"/>
    <w:rsid w:val="008F42BF"/>
    <w:rsid w:val="008F7FF0"/>
    <w:rsid w:val="00900102"/>
    <w:rsid w:val="009001AF"/>
    <w:rsid w:val="009026AC"/>
    <w:rsid w:val="009037D6"/>
    <w:rsid w:val="00904611"/>
    <w:rsid w:val="00907CAD"/>
    <w:rsid w:val="0091429C"/>
    <w:rsid w:val="00914DAD"/>
    <w:rsid w:val="00916556"/>
    <w:rsid w:val="0091782F"/>
    <w:rsid w:val="0092031F"/>
    <w:rsid w:val="00921316"/>
    <w:rsid w:val="00922156"/>
    <w:rsid w:val="00925B93"/>
    <w:rsid w:val="00930869"/>
    <w:rsid w:val="00936C38"/>
    <w:rsid w:val="009407E8"/>
    <w:rsid w:val="00940D9D"/>
    <w:rsid w:val="00944D82"/>
    <w:rsid w:val="00952DF1"/>
    <w:rsid w:val="00954A38"/>
    <w:rsid w:val="00956D13"/>
    <w:rsid w:val="009570EB"/>
    <w:rsid w:val="00961E0C"/>
    <w:rsid w:val="009665AA"/>
    <w:rsid w:val="00972E39"/>
    <w:rsid w:val="00973F86"/>
    <w:rsid w:val="00975AC1"/>
    <w:rsid w:val="00981048"/>
    <w:rsid w:val="009826E8"/>
    <w:rsid w:val="00984025"/>
    <w:rsid w:val="0098575B"/>
    <w:rsid w:val="00985842"/>
    <w:rsid w:val="0098756E"/>
    <w:rsid w:val="009922FD"/>
    <w:rsid w:val="00996B75"/>
    <w:rsid w:val="009A7E96"/>
    <w:rsid w:val="009B4EA8"/>
    <w:rsid w:val="009C003A"/>
    <w:rsid w:val="009C01EE"/>
    <w:rsid w:val="009C45D7"/>
    <w:rsid w:val="009E4885"/>
    <w:rsid w:val="009F1701"/>
    <w:rsid w:val="009F4A09"/>
    <w:rsid w:val="009F5CBB"/>
    <w:rsid w:val="00A02137"/>
    <w:rsid w:val="00A0283D"/>
    <w:rsid w:val="00A02ED3"/>
    <w:rsid w:val="00A0720B"/>
    <w:rsid w:val="00A12386"/>
    <w:rsid w:val="00A214AA"/>
    <w:rsid w:val="00A215DE"/>
    <w:rsid w:val="00A23D69"/>
    <w:rsid w:val="00A24754"/>
    <w:rsid w:val="00A24E20"/>
    <w:rsid w:val="00A26365"/>
    <w:rsid w:val="00A26D57"/>
    <w:rsid w:val="00A32BE3"/>
    <w:rsid w:val="00A3552F"/>
    <w:rsid w:val="00A36453"/>
    <w:rsid w:val="00A37B8E"/>
    <w:rsid w:val="00A40B63"/>
    <w:rsid w:val="00A43DBC"/>
    <w:rsid w:val="00A45E6D"/>
    <w:rsid w:val="00A4709D"/>
    <w:rsid w:val="00A50023"/>
    <w:rsid w:val="00A51A6E"/>
    <w:rsid w:val="00A51C39"/>
    <w:rsid w:val="00A52CDC"/>
    <w:rsid w:val="00A5756B"/>
    <w:rsid w:val="00A6083C"/>
    <w:rsid w:val="00A627A1"/>
    <w:rsid w:val="00A65F01"/>
    <w:rsid w:val="00A700F9"/>
    <w:rsid w:val="00A70454"/>
    <w:rsid w:val="00A71FF1"/>
    <w:rsid w:val="00A7541D"/>
    <w:rsid w:val="00A759FD"/>
    <w:rsid w:val="00A7620F"/>
    <w:rsid w:val="00A85A98"/>
    <w:rsid w:val="00A917B9"/>
    <w:rsid w:val="00A945CF"/>
    <w:rsid w:val="00A95B75"/>
    <w:rsid w:val="00AA627E"/>
    <w:rsid w:val="00AA6372"/>
    <w:rsid w:val="00AB042D"/>
    <w:rsid w:val="00AB0449"/>
    <w:rsid w:val="00AB2DB2"/>
    <w:rsid w:val="00AB3D02"/>
    <w:rsid w:val="00AB4C34"/>
    <w:rsid w:val="00AC60EF"/>
    <w:rsid w:val="00AC704F"/>
    <w:rsid w:val="00AD45A8"/>
    <w:rsid w:val="00AD47B2"/>
    <w:rsid w:val="00AE44B2"/>
    <w:rsid w:val="00AF3B7B"/>
    <w:rsid w:val="00AF536A"/>
    <w:rsid w:val="00B01470"/>
    <w:rsid w:val="00B01AD5"/>
    <w:rsid w:val="00B02537"/>
    <w:rsid w:val="00B043F3"/>
    <w:rsid w:val="00B10745"/>
    <w:rsid w:val="00B11A88"/>
    <w:rsid w:val="00B12ED0"/>
    <w:rsid w:val="00B17F2C"/>
    <w:rsid w:val="00B26179"/>
    <w:rsid w:val="00B2761C"/>
    <w:rsid w:val="00B30774"/>
    <w:rsid w:val="00B312CF"/>
    <w:rsid w:val="00B422BE"/>
    <w:rsid w:val="00B51035"/>
    <w:rsid w:val="00B53F04"/>
    <w:rsid w:val="00B55A51"/>
    <w:rsid w:val="00B62871"/>
    <w:rsid w:val="00B63637"/>
    <w:rsid w:val="00B640BB"/>
    <w:rsid w:val="00B64832"/>
    <w:rsid w:val="00B65FF7"/>
    <w:rsid w:val="00B722FD"/>
    <w:rsid w:val="00B7552C"/>
    <w:rsid w:val="00B92A3D"/>
    <w:rsid w:val="00B9482F"/>
    <w:rsid w:val="00B94F9A"/>
    <w:rsid w:val="00B95253"/>
    <w:rsid w:val="00BA1663"/>
    <w:rsid w:val="00BA2041"/>
    <w:rsid w:val="00BA3920"/>
    <w:rsid w:val="00BA39D0"/>
    <w:rsid w:val="00BA4B34"/>
    <w:rsid w:val="00BC4F8F"/>
    <w:rsid w:val="00BC70A6"/>
    <w:rsid w:val="00BD07D6"/>
    <w:rsid w:val="00BD4741"/>
    <w:rsid w:val="00BD6DB4"/>
    <w:rsid w:val="00BE1CE8"/>
    <w:rsid w:val="00BE42CA"/>
    <w:rsid w:val="00BE44C7"/>
    <w:rsid w:val="00BF56DE"/>
    <w:rsid w:val="00BF59D2"/>
    <w:rsid w:val="00C04109"/>
    <w:rsid w:val="00C06A1D"/>
    <w:rsid w:val="00C073FF"/>
    <w:rsid w:val="00C11EC0"/>
    <w:rsid w:val="00C126E4"/>
    <w:rsid w:val="00C12A54"/>
    <w:rsid w:val="00C157C0"/>
    <w:rsid w:val="00C2659D"/>
    <w:rsid w:val="00C41AF9"/>
    <w:rsid w:val="00C43239"/>
    <w:rsid w:val="00C44643"/>
    <w:rsid w:val="00C479AE"/>
    <w:rsid w:val="00C5259E"/>
    <w:rsid w:val="00C57DA8"/>
    <w:rsid w:val="00C62007"/>
    <w:rsid w:val="00C62649"/>
    <w:rsid w:val="00C62DB5"/>
    <w:rsid w:val="00C779D0"/>
    <w:rsid w:val="00C77CB8"/>
    <w:rsid w:val="00C77FBD"/>
    <w:rsid w:val="00C83EB5"/>
    <w:rsid w:val="00C86E33"/>
    <w:rsid w:val="00C87FF5"/>
    <w:rsid w:val="00C9185F"/>
    <w:rsid w:val="00C973F1"/>
    <w:rsid w:val="00C97B56"/>
    <w:rsid w:val="00CA1AFE"/>
    <w:rsid w:val="00CA1E02"/>
    <w:rsid w:val="00CA29FC"/>
    <w:rsid w:val="00CA2FC3"/>
    <w:rsid w:val="00CA3CB1"/>
    <w:rsid w:val="00CA478B"/>
    <w:rsid w:val="00CB032A"/>
    <w:rsid w:val="00CB03B2"/>
    <w:rsid w:val="00CB0E80"/>
    <w:rsid w:val="00CB1B8A"/>
    <w:rsid w:val="00CB2C59"/>
    <w:rsid w:val="00CB37C4"/>
    <w:rsid w:val="00CB4AF4"/>
    <w:rsid w:val="00CB5340"/>
    <w:rsid w:val="00CB54DE"/>
    <w:rsid w:val="00CC27DD"/>
    <w:rsid w:val="00CC76CC"/>
    <w:rsid w:val="00CC7BE4"/>
    <w:rsid w:val="00CD2DF4"/>
    <w:rsid w:val="00CD407E"/>
    <w:rsid w:val="00CD7174"/>
    <w:rsid w:val="00CE1F4B"/>
    <w:rsid w:val="00CE2677"/>
    <w:rsid w:val="00CE5AEE"/>
    <w:rsid w:val="00CE700B"/>
    <w:rsid w:val="00CE7679"/>
    <w:rsid w:val="00CF2E56"/>
    <w:rsid w:val="00CF3D68"/>
    <w:rsid w:val="00CF64A5"/>
    <w:rsid w:val="00CF7713"/>
    <w:rsid w:val="00D13DD6"/>
    <w:rsid w:val="00D13EE2"/>
    <w:rsid w:val="00D1564E"/>
    <w:rsid w:val="00D16C86"/>
    <w:rsid w:val="00D17AB3"/>
    <w:rsid w:val="00D20E2D"/>
    <w:rsid w:val="00D451A9"/>
    <w:rsid w:val="00D46125"/>
    <w:rsid w:val="00D60CF2"/>
    <w:rsid w:val="00D61997"/>
    <w:rsid w:val="00D61FBD"/>
    <w:rsid w:val="00D62E43"/>
    <w:rsid w:val="00D63B8D"/>
    <w:rsid w:val="00D730CD"/>
    <w:rsid w:val="00D763C2"/>
    <w:rsid w:val="00D80268"/>
    <w:rsid w:val="00D810AE"/>
    <w:rsid w:val="00D83497"/>
    <w:rsid w:val="00D90893"/>
    <w:rsid w:val="00D92994"/>
    <w:rsid w:val="00D96616"/>
    <w:rsid w:val="00DB043C"/>
    <w:rsid w:val="00DB0E6D"/>
    <w:rsid w:val="00DB45FC"/>
    <w:rsid w:val="00DB5133"/>
    <w:rsid w:val="00DB67B4"/>
    <w:rsid w:val="00DB7C8E"/>
    <w:rsid w:val="00DC182D"/>
    <w:rsid w:val="00DC2BA8"/>
    <w:rsid w:val="00DC2EFC"/>
    <w:rsid w:val="00DC30A0"/>
    <w:rsid w:val="00DC3AD6"/>
    <w:rsid w:val="00DC444A"/>
    <w:rsid w:val="00DC5067"/>
    <w:rsid w:val="00DC64D9"/>
    <w:rsid w:val="00DD7F86"/>
    <w:rsid w:val="00DE28FC"/>
    <w:rsid w:val="00DE4AF3"/>
    <w:rsid w:val="00DF07C4"/>
    <w:rsid w:val="00DF2AAD"/>
    <w:rsid w:val="00DF3201"/>
    <w:rsid w:val="00DF6870"/>
    <w:rsid w:val="00E03117"/>
    <w:rsid w:val="00E04375"/>
    <w:rsid w:val="00E06052"/>
    <w:rsid w:val="00E06B76"/>
    <w:rsid w:val="00E071AC"/>
    <w:rsid w:val="00E13356"/>
    <w:rsid w:val="00E13729"/>
    <w:rsid w:val="00E156B4"/>
    <w:rsid w:val="00E161F6"/>
    <w:rsid w:val="00E17006"/>
    <w:rsid w:val="00E2066B"/>
    <w:rsid w:val="00E270A0"/>
    <w:rsid w:val="00E30BB8"/>
    <w:rsid w:val="00E314CD"/>
    <w:rsid w:val="00E50F31"/>
    <w:rsid w:val="00E51EB5"/>
    <w:rsid w:val="00E53E63"/>
    <w:rsid w:val="00E56008"/>
    <w:rsid w:val="00E634BD"/>
    <w:rsid w:val="00E6753E"/>
    <w:rsid w:val="00E677DE"/>
    <w:rsid w:val="00E70E03"/>
    <w:rsid w:val="00E735CA"/>
    <w:rsid w:val="00E916E0"/>
    <w:rsid w:val="00E9183A"/>
    <w:rsid w:val="00E955DC"/>
    <w:rsid w:val="00E96A38"/>
    <w:rsid w:val="00E97428"/>
    <w:rsid w:val="00E97745"/>
    <w:rsid w:val="00EA7FE6"/>
    <w:rsid w:val="00EB08BA"/>
    <w:rsid w:val="00EB12B6"/>
    <w:rsid w:val="00EB427A"/>
    <w:rsid w:val="00EC06BC"/>
    <w:rsid w:val="00ED582E"/>
    <w:rsid w:val="00EE0A40"/>
    <w:rsid w:val="00EE2AB5"/>
    <w:rsid w:val="00EE32CC"/>
    <w:rsid w:val="00EE36B8"/>
    <w:rsid w:val="00EE590A"/>
    <w:rsid w:val="00EF0B0D"/>
    <w:rsid w:val="00EF2207"/>
    <w:rsid w:val="00EF310F"/>
    <w:rsid w:val="00EF36AE"/>
    <w:rsid w:val="00F013F2"/>
    <w:rsid w:val="00F045E4"/>
    <w:rsid w:val="00F0766B"/>
    <w:rsid w:val="00F122AA"/>
    <w:rsid w:val="00F1232B"/>
    <w:rsid w:val="00F13846"/>
    <w:rsid w:val="00F141CD"/>
    <w:rsid w:val="00F204E8"/>
    <w:rsid w:val="00F26C73"/>
    <w:rsid w:val="00F27B14"/>
    <w:rsid w:val="00F3196B"/>
    <w:rsid w:val="00F40A7F"/>
    <w:rsid w:val="00F4321F"/>
    <w:rsid w:val="00F51168"/>
    <w:rsid w:val="00F52AE4"/>
    <w:rsid w:val="00F52E3D"/>
    <w:rsid w:val="00F533D3"/>
    <w:rsid w:val="00F539CD"/>
    <w:rsid w:val="00F56A60"/>
    <w:rsid w:val="00F56EA6"/>
    <w:rsid w:val="00F63D31"/>
    <w:rsid w:val="00F66863"/>
    <w:rsid w:val="00F66B57"/>
    <w:rsid w:val="00F66E54"/>
    <w:rsid w:val="00F73911"/>
    <w:rsid w:val="00F74C2A"/>
    <w:rsid w:val="00F758D8"/>
    <w:rsid w:val="00F83C9C"/>
    <w:rsid w:val="00F8529A"/>
    <w:rsid w:val="00F85D39"/>
    <w:rsid w:val="00F8601A"/>
    <w:rsid w:val="00F87DCE"/>
    <w:rsid w:val="00FA2356"/>
    <w:rsid w:val="00FA65D2"/>
    <w:rsid w:val="00FA67B4"/>
    <w:rsid w:val="00FB617E"/>
    <w:rsid w:val="00FC1C58"/>
    <w:rsid w:val="00FC43F0"/>
    <w:rsid w:val="00FC50B9"/>
    <w:rsid w:val="00FC7CFE"/>
    <w:rsid w:val="00FD1D86"/>
    <w:rsid w:val="00FD1DF9"/>
    <w:rsid w:val="00FD2945"/>
    <w:rsid w:val="00FD4243"/>
    <w:rsid w:val="00FD4380"/>
    <w:rsid w:val="00FD7C6D"/>
    <w:rsid w:val="00FF14B1"/>
    <w:rsid w:val="00FF22A2"/>
    <w:rsid w:val="00FF40D6"/>
    <w:rsid w:val="00FF4327"/>
    <w:rsid w:val="0EF6AE31"/>
    <w:rsid w:val="13EBCB76"/>
    <w:rsid w:val="17C28FD2"/>
    <w:rsid w:val="216281AC"/>
    <w:rsid w:val="22FE520D"/>
    <w:rsid w:val="249A226E"/>
    <w:rsid w:val="31254782"/>
    <w:rsid w:val="341CF3A6"/>
    <w:rsid w:val="3C6A832C"/>
    <w:rsid w:val="4D35D523"/>
    <w:rsid w:val="4FE3FCDD"/>
    <w:rsid w:val="5289AA94"/>
    <w:rsid w:val="54C70ABC"/>
    <w:rsid w:val="57304BB1"/>
    <w:rsid w:val="61F7A381"/>
    <w:rsid w:val="63B21944"/>
    <w:rsid w:val="664CB089"/>
    <w:rsid w:val="6757AFE0"/>
    <w:rsid w:val="6A063D2D"/>
    <w:rsid w:val="6D62DDCB"/>
    <w:rsid w:val="703D8E31"/>
    <w:rsid w:val="733737FB"/>
    <w:rsid w:val="7FD75DEC"/>
    <w:rsid w:val="7FD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A2646"/>
  <w15:chartTrackingRefBased/>
  <w15:docId w15:val="{26D1827D-C34B-4E15-BE34-0AAD523E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F7"/>
    <w:pPr>
      <w:spacing w:after="120" w:line="360" w:lineRule="auto"/>
    </w:pPr>
    <w:rPr>
      <w:szCs w:val="24"/>
    </w:rPr>
  </w:style>
  <w:style w:type="paragraph" w:styleId="Heading1">
    <w:name w:val="heading 1"/>
    <w:basedOn w:val="CoverH2"/>
    <w:next w:val="Normal"/>
    <w:link w:val="Heading1Char"/>
    <w:uiPriority w:val="9"/>
    <w:qFormat/>
    <w:rsid w:val="00B9482F"/>
    <w:pPr>
      <w:spacing w:line="240" w:lineRule="auto"/>
      <w:outlineLvl w:val="0"/>
    </w:pPr>
    <w:rPr>
      <w:color w:val="135D99"/>
      <w:sz w:val="44"/>
      <w:szCs w:val="42"/>
    </w:rPr>
  </w:style>
  <w:style w:type="paragraph" w:styleId="Heading2">
    <w:name w:val="heading 2"/>
    <w:basedOn w:val="Descriptionbodybullets"/>
    <w:next w:val="Normal"/>
    <w:link w:val="Heading2Char"/>
    <w:autoRedefine/>
    <w:uiPriority w:val="9"/>
    <w:unhideWhenUsed/>
    <w:qFormat/>
    <w:rsid w:val="004406A3"/>
    <w:pPr>
      <w:pBdr>
        <w:top w:val="single" w:sz="18" w:space="1" w:color="2E74B5" w:themeColor="accent5" w:themeShade="BF"/>
      </w:pBdr>
      <w:spacing w:before="240" w:after="180" w:line="360" w:lineRule="auto"/>
      <w:ind w:left="0" w:firstLine="0"/>
      <w:outlineLvl w:val="1"/>
    </w:pPr>
    <w:rPr>
      <w:b/>
      <w:bCs/>
      <w:color w:val="000000" w:themeColor="text1"/>
      <w:sz w:val="32"/>
      <w:szCs w:val="28"/>
    </w:rPr>
  </w:style>
  <w:style w:type="paragraph" w:styleId="Heading3">
    <w:name w:val="heading 3"/>
    <w:basedOn w:val="CoverH2"/>
    <w:next w:val="Normal"/>
    <w:link w:val="Heading3Char"/>
    <w:uiPriority w:val="9"/>
    <w:unhideWhenUsed/>
    <w:qFormat/>
    <w:rsid w:val="00F85D39"/>
    <w:pPr>
      <w:spacing w:before="360" w:after="120" w:line="240" w:lineRule="auto"/>
      <w:outlineLvl w:val="2"/>
    </w:pPr>
    <w:rPr>
      <w:color w:val="216E30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D39"/>
    <w:pPr>
      <w:spacing w:before="12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Descriptionbody"/>
    <w:next w:val="Normal"/>
    <w:link w:val="Heading5Char"/>
    <w:uiPriority w:val="9"/>
    <w:unhideWhenUsed/>
    <w:qFormat/>
    <w:rsid w:val="00F85D39"/>
    <w:pPr>
      <w:outlineLvl w:val="4"/>
    </w:pPr>
    <w:rPr>
      <w:b/>
      <w:bCs/>
      <w:color w:val="216E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A7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6A7B"/>
  </w:style>
  <w:style w:type="paragraph" w:styleId="Footer">
    <w:name w:val="footer"/>
    <w:basedOn w:val="Normal"/>
    <w:link w:val="FooterChar"/>
    <w:uiPriority w:val="99"/>
    <w:unhideWhenUsed/>
    <w:rsid w:val="00306A7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6A7B"/>
  </w:style>
  <w:style w:type="table" w:styleId="TableGrid">
    <w:name w:val="Table Grid"/>
    <w:basedOn w:val="TableNormal"/>
    <w:uiPriority w:val="39"/>
    <w:rsid w:val="001F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2">
    <w:name w:val="Cover H2"/>
    <w:basedOn w:val="Normal"/>
    <w:uiPriority w:val="99"/>
    <w:rsid w:val="0024499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b/>
      <w:bCs/>
      <w:color w:val="FFFFFF"/>
      <w:sz w:val="36"/>
      <w:szCs w:val="36"/>
      <w:lang w:val="en-US"/>
    </w:rPr>
  </w:style>
  <w:style w:type="paragraph" w:customStyle="1" w:styleId="Descriptionbodybullets">
    <w:name w:val="Description body bullets"/>
    <w:basedOn w:val="Normal"/>
    <w:uiPriority w:val="99"/>
    <w:rsid w:val="0024499F"/>
    <w:pPr>
      <w:suppressAutoHyphens/>
      <w:autoSpaceDE w:val="0"/>
      <w:autoSpaceDN w:val="0"/>
      <w:adjustRightInd w:val="0"/>
      <w:spacing w:after="28" w:line="280" w:lineRule="atLeast"/>
      <w:ind w:left="340" w:hanging="283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06A3"/>
    <w:rPr>
      <w:rFonts w:ascii="Calibri" w:hAnsi="Calibri" w:cs="Calibri"/>
      <w:b/>
      <w:bCs/>
      <w:color w:val="000000" w:themeColor="text1"/>
      <w:sz w:val="32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70EB"/>
    <w:rPr>
      <w:rFonts w:ascii="Calibri" w:hAnsi="Calibri" w:cs="Calibri"/>
      <w:b/>
      <w:bCs/>
      <w:color w:val="135D99"/>
      <w:sz w:val="44"/>
      <w:szCs w:val="42"/>
      <w:lang w:val="en-US"/>
    </w:rPr>
  </w:style>
  <w:style w:type="paragraph" w:customStyle="1" w:styleId="Subheading5-11ptSubheads">
    <w:name w:val="Subheading #5 - 11pt (Sub heads)"/>
    <w:basedOn w:val="Normal"/>
    <w:uiPriority w:val="99"/>
    <w:rsid w:val="0025783F"/>
    <w:pPr>
      <w:pBdr>
        <w:top w:val="single" w:sz="8" w:space="14" w:color="auto"/>
      </w:pBdr>
      <w:autoSpaceDE w:val="0"/>
      <w:autoSpaceDN w:val="0"/>
      <w:adjustRightInd w:val="0"/>
      <w:spacing w:before="567" w:after="113" w:line="260" w:lineRule="atLeast"/>
      <w:textAlignment w:val="center"/>
    </w:pPr>
    <w:rPr>
      <w:rFonts w:ascii="Open Sans Semibold" w:hAnsi="Open Sans Semibold" w:cs="Open Sans Semibold"/>
      <w:b/>
      <w:bCs/>
      <w:color w:val="3BAD5E"/>
      <w:lang w:val="en-US"/>
    </w:rPr>
  </w:style>
  <w:style w:type="paragraph" w:styleId="ListParagraph">
    <w:name w:val="List Paragraph"/>
    <w:aliases w:val="List 1,Other List,List Paragraph numbered,List Paragraph1,List Bullet indent,Bullet List,FooterText,numbered,Paragraphe de liste1,Bulletr List Paragraph,列出段落,列出段落1,Listeafsnit1,Parágrafo da Lista1,List Paragraph2,List Paragraph21,リスト段落1"/>
    <w:basedOn w:val="Normal"/>
    <w:link w:val="ListParagraphChar"/>
    <w:uiPriority w:val="34"/>
    <w:qFormat/>
    <w:rsid w:val="0025783F"/>
    <w:pPr>
      <w:ind w:left="720"/>
      <w:contextualSpacing/>
    </w:pPr>
  </w:style>
  <w:style w:type="paragraph" w:customStyle="1" w:styleId="Bullets">
    <w:name w:val="Bullets"/>
    <w:basedOn w:val="Descriptionbodybullets"/>
    <w:link w:val="BulletsChar"/>
    <w:qFormat/>
    <w:rsid w:val="00F85D39"/>
    <w:pPr>
      <w:numPr>
        <w:numId w:val="1"/>
      </w:numPr>
      <w:spacing w:after="40" w:line="360" w:lineRule="auto"/>
      <w:ind w:left="414" w:hanging="357"/>
    </w:pPr>
  </w:style>
  <w:style w:type="paragraph" w:customStyle="1" w:styleId="Descriptionbody">
    <w:name w:val="Description body"/>
    <w:basedOn w:val="Normal"/>
    <w:uiPriority w:val="99"/>
    <w:rsid w:val="007C6027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ListParagraphChar">
    <w:name w:val="List Paragraph Char"/>
    <w:aliases w:val="List 1 Char,Other List Char,List Paragraph numbered Char,List Paragraph1 Char,List Bullet indent Char,Bullet List Char,FooterText Char,numbered Char,Paragraphe de liste1 Char,Bulletr List Paragraph Char,列出段落 Char,列出段落1 Char"/>
    <w:basedOn w:val="DefaultParagraphFont"/>
    <w:link w:val="ListParagraph"/>
    <w:uiPriority w:val="34"/>
    <w:rsid w:val="0025783F"/>
  </w:style>
  <w:style w:type="character" w:customStyle="1" w:styleId="BulletsChar">
    <w:name w:val="Bullets Char"/>
    <w:basedOn w:val="ListParagraphChar"/>
    <w:link w:val="Bullets"/>
    <w:rsid w:val="00F85D39"/>
    <w:rPr>
      <w:rFonts w:ascii="Calibri" w:hAnsi="Calibri" w:cs="Calibri"/>
      <w:color w:val="00000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85D39"/>
    <w:rPr>
      <w:rFonts w:ascii="Calibri" w:hAnsi="Calibri" w:cs="Calibri"/>
      <w:b/>
      <w:bCs/>
      <w:color w:val="216E30"/>
      <w:sz w:val="28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85D39"/>
    <w:rPr>
      <w:rFonts w:ascii="Calibri" w:hAnsi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85D39"/>
    <w:rPr>
      <w:rFonts w:ascii="Calibri" w:hAnsi="Calibri" w:cs="Calibri"/>
      <w:b/>
      <w:bCs/>
      <w:color w:val="216E30"/>
      <w:sz w:val="24"/>
      <w:lang w:val="en-US"/>
    </w:rPr>
  </w:style>
  <w:style w:type="paragraph" w:customStyle="1" w:styleId="Default">
    <w:name w:val="Default"/>
    <w:rsid w:val="000A5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853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6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5C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37B8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37B8E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086E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NZ"/>
    </w:rPr>
  </w:style>
  <w:style w:type="character" w:customStyle="1" w:styleId="normaltextrun">
    <w:name w:val="normaltextrun"/>
    <w:basedOn w:val="DefaultParagraphFont"/>
    <w:rsid w:val="00086E78"/>
  </w:style>
  <w:style w:type="character" w:customStyle="1" w:styleId="eop">
    <w:name w:val="eop"/>
    <w:basedOn w:val="DefaultParagraphFont"/>
    <w:rsid w:val="00086E78"/>
  </w:style>
  <w:style w:type="paragraph" w:styleId="NormalWeb">
    <w:name w:val="Normal (Web)"/>
    <w:basedOn w:val="Normal"/>
    <w:uiPriority w:val="99"/>
    <w:unhideWhenUsed/>
    <w:rsid w:val="000D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E13356"/>
    <w:rPr>
      <w:color w:val="666666"/>
    </w:rPr>
  </w:style>
  <w:style w:type="character" w:customStyle="1" w:styleId="Style1">
    <w:name w:val="Style1"/>
    <w:basedOn w:val="BulletsChar"/>
    <w:uiPriority w:val="1"/>
    <w:rsid w:val="00C779D0"/>
    <w:rPr>
      <w:rFonts w:ascii="Calibri" w:hAnsi="Calibri" w:cs="Calibri"/>
      <w:color w:val="000000"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E0311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D97EA-A6FC-4145-82DD-97002C7051BF}"/>
      </w:docPartPr>
      <w:docPartBody>
        <w:p w:rsidR="0060144C" w:rsidRDefault="00C84D33">
          <w:r w:rsidRPr="00D82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2AE2A8A594649A89A7BB6EF6B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5C7D-FFF3-4431-AE3B-43B051221B19}"/>
      </w:docPartPr>
      <w:docPartBody>
        <w:p w:rsidR="0060144C" w:rsidRDefault="00C84D33" w:rsidP="00C84D33">
          <w:pPr>
            <w:pStyle w:val="6AE2AE2A8A594649A89A7BB6EF6BCA5D"/>
          </w:pPr>
          <w:r w:rsidRPr="00D82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17EBEAADD41BCB3F5FB9D37187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DEC2F-EEB3-4806-8967-D5F5C2BCC03A}"/>
      </w:docPartPr>
      <w:docPartBody>
        <w:p w:rsidR="00323169" w:rsidRDefault="00F93D1D" w:rsidP="00F93D1D">
          <w:pPr>
            <w:pStyle w:val="22417EBEAADD41BCB3F5FB9D37187CB7"/>
          </w:pPr>
          <w:r w:rsidRPr="00D820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33"/>
    <w:rsid w:val="00013B49"/>
    <w:rsid w:val="000154B5"/>
    <w:rsid w:val="00024B81"/>
    <w:rsid w:val="00024C61"/>
    <w:rsid w:val="00035325"/>
    <w:rsid w:val="00063366"/>
    <w:rsid w:val="00074927"/>
    <w:rsid w:val="00080FA4"/>
    <w:rsid w:val="000852CB"/>
    <w:rsid w:val="000F6440"/>
    <w:rsid w:val="000F6960"/>
    <w:rsid w:val="00115C2C"/>
    <w:rsid w:val="00117B62"/>
    <w:rsid w:val="00132EA1"/>
    <w:rsid w:val="00133B67"/>
    <w:rsid w:val="0014207B"/>
    <w:rsid w:val="001527B6"/>
    <w:rsid w:val="00176C5A"/>
    <w:rsid w:val="001E7F1C"/>
    <w:rsid w:val="00214B87"/>
    <w:rsid w:val="00222982"/>
    <w:rsid w:val="00230188"/>
    <w:rsid w:val="002354C4"/>
    <w:rsid w:val="00250611"/>
    <w:rsid w:val="002623FB"/>
    <w:rsid w:val="0028259C"/>
    <w:rsid w:val="0029200C"/>
    <w:rsid w:val="002B3D02"/>
    <w:rsid w:val="002E6D8B"/>
    <w:rsid w:val="003001E2"/>
    <w:rsid w:val="00323169"/>
    <w:rsid w:val="00372222"/>
    <w:rsid w:val="00374F8A"/>
    <w:rsid w:val="00381A6D"/>
    <w:rsid w:val="00382673"/>
    <w:rsid w:val="00391647"/>
    <w:rsid w:val="003A79A4"/>
    <w:rsid w:val="003B7B1E"/>
    <w:rsid w:val="003E5EB0"/>
    <w:rsid w:val="00473439"/>
    <w:rsid w:val="004C6565"/>
    <w:rsid w:val="004D3873"/>
    <w:rsid w:val="0051284E"/>
    <w:rsid w:val="00513311"/>
    <w:rsid w:val="00533522"/>
    <w:rsid w:val="00554F5E"/>
    <w:rsid w:val="00557C6C"/>
    <w:rsid w:val="0060144C"/>
    <w:rsid w:val="006519B8"/>
    <w:rsid w:val="00652F33"/>
    <w:rsid w:val="00653416"/>
    <w:rsid w:val="00693F5F"/>
    <w:rsid w:val="00716C98"/>
    <w:rsid w:val="00752366"/>
    <w:rsid w:val="007554C0"/>
    <w:rsid w:val="00771F7D"/>
    <w:rsid w:val="00787915"/>
    <w:rsid w:val="007B7CDD"/>
    <w:rsid w:val="007D37B7"/>
    <w:rsid w:val="00802428"/>
    <w:rsid w:val="0082175E"/>
    <w:rsid w:val="00822F48"/>
    <w:rsid w:val="00845E88"/>
    <w:rsid w:val="00876FD0"/>
    <w:rsid w:val="008E292B"/>
    <w:rsid w:val="008E5E9C"/>
    <w:rsid w:val="009026AC"/>
    <w:rsid w:val="00915661"/>
    <w:rsid w:val="0098756E"/>
    <w:rsid w:val="00A1450A"/>
    <w:rsid w:val="00A77277"/>
    <w:rsid w:val="00AA15E5"/>
    <w:rsid w:val="00AC376B"/>
    <w:rsid w:val="00AC481C"/>
    <w:rsid w:val="00AE1301"/>
    <w:rsid w:val="00AE44B2"/>
    <w:rsid w:val="00B04274"/>
    <w:rsid w:val="00B30774"/>
    <w:rsid w:val="00B31824"/>
    <w:rsid w:val="00B63637"/>
    <w:rsid w:val="00B66477"/>
    <w:rsid w:val="00BA1663"/>
    <w:rsid w:val="00BD0482"/>
    <w:rsid w:val="00BF0584"/>
    <w:rsid w:val="00C75DF7"/>
    <w:rsid w:val="00C84D33"/>
    <w:rsid w:val="00CA2848"/>
    <w:rsid w:val="00CB2C59"/>
    <w:rsid w:val="00CE5AEE"/>
    <w:rsid w:val="00D1564E"/>
    <w:rsid w:val="00D451A9"/>
    <w:rsid w:val="00D4795F"/>
    <w:rsid w:val="00DD7F86"/>
    <w:rsid w:val="00E47F29"/>
    <w:rsid w:val="00EA21BC"/>
    <w:rsid w:val="00EF36AE"/>
    <w:rsid w:val="00F1232B"/>
    <w:rsid w:val="00F15302"/>
    <w:rsid w:val="00F46CBA"/>
    <w:rsid w:val="00F539CD"/>
    <w:rsid w:val="00F56EA6"/>
    <w:rsid w:val="00F93D1D"/>
    <w:rsid w:val="00FC2A71"/>
    <w:rsid w:val="00FD1D86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D1D"/>
    <w:rPr>
      <w:color w:val="666666"/>
    </w:rPr>
  </w:style>
  <w:style w:type="paragraph" w:customStyle="1" w:styleId="6AE2AE2A8A594649A89A7BB6EF6BCA5D">
    <w:name w:val="6AE2AE2A8A594649A89A7BB6EF6BCA5D"/>
    <w:rsid w:val="00C84D33"/>
  </w:style>
  <w:style w:type="paragraph" w:customStyle="1" w:styleId="22417EBEAADD41BCB3F5FB9D37187CB7">
    <w:name w:val="22417EBEAADD41BCB3F5FB9D37187CB7"/>
    <w:rsid w:val="00F93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JobDescriptionRequest xmlns="ce05971a-a515-4662-bcf6-98e32d0a9bd9">2328</ParentJobDescriptionRequest>
    <RemunerationBand xmlns="f951bb78-fd82-4be7-a14d-b9c1d2533135">6</RemunerationBand>
    <AdditionalAccess xmlns="ce05971a-a515-4662-bcf6-98e32d0a9bd9">
      <UserInfo>
        <DisplayName/>
        <AccountId xsi:nil="true"/>
        <AccountType/>
      </UserInfo>
    </AdditionalAccess>
    <StandardJobDescription xmlns="f951bb78-fd82-4be7-a14d-b9c1d2533135">false</StandardJobDescription>
    <PositionType xmlns="f951bb78-fd82-4be7-a14d-b9c1d2533135">Professional</PositionType>
    <Archive xmlns="ce05971a-a515-4662-bcf6-98e32d0a9bd9">false</Archive>
    <HRAdvisor xmlns="f951bb78-fd82-4be7-a14d-b9c1d2533135">
      <UserInfo>
        <DisplayName/>
        <AccountId xsi:nil="true"/>
        <AccountType/>
      </UserInfo>
    </HRAdvisor>
    <ReportsTo xmlns="f951bb78-fd82-4be7-a14d-b9c1d2533135">
      <UserInfo>
        <DisplayName/>
        <AccountId xsi:nil="true"/>
        <AccountType/>
      </UserInfo>
    </Reports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2530FC1B62546BBC56310AEFEEDB0" ma:contentTypeVersion="31" ma:contentTypeDescription="Create a new document." ma:contentTypeScope="" ma:versionID="4448169508ed3715fec9a03bdbc19b56">
  <xsd:schema xmlns:xsd="http://www.w3.org/2001/XMLSchema" xmlns:xs="http://www.w3.org/2001/XMLSchema" xmlns:p="http://schemas.microsoft.com/office/2006/metadata/properties" xmlns:ns2="ce05971a-a515-4662-bcf6-98e32d0a9bd9" xmlns:ns3="f951bb78-fd82-4be7-a14d-b9c1d2533135" targetNamespace="http://schemas.microsoft.com/office/2006/metadata/properties" ma:root="true" ma:fieldsID="104f45544335d4cae188afe7f0731342" ns2:_="" ns3:_="">
    <xsd:import namespace="ce05971a-a515-4662-bcf6-98e32d0a9bd9"/>
    <xsd:import namespace="f951bb78-fd82-4be7-a14d-b9c1d2533135"/>
    <xsd:element name="properties">
      <xsd:complexType>
        <xsd:sequence>
          <xsd:element name="documentManagement">
            <xsd:complexType>
              <xsd:all>
                <xsd:element ref="ns2:ParentJobDescriptionRequest" minOccurs="0"/>
                <xsd:element ref="ns3:HRAdvisor" minOccurs="0"/>
                <xsd:element ref="ns3:PositionType" minOccurs="0"/>
                <xsd:element ref="ns3:RemunerationBand" minOccurs="0"/>
                <xsd:element ref="ns3:ReportsTo" minOccurs="0"/>
                <xsd:element ref="ns3:StandardJobDescription" minOccurs="0"/>
                <xsd:element ref="ns2:Archiv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dditionalAccess" minOccurs="0"/>
                <xsd:element ref="ns2:Parent_x0020_Job_x0020_Description_x0020_Request_x003a_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5971a-a515-4662-bcf6-98e32d0a9bd9" elementFormDefault="qualified">
    <xsd:import namespace="http://schemas.microsoft.com/office/2006/documentManagement/types"/>
    <xsd:import namespace="http://schemas.microsoft.com/office/infopath/2007/PartnerControls"/>
    <xsd:element name="ParentJobDescriptionRequest" ma:index="2" nillable="true" ma:displayName="Parent Job Description Request" ma:list="{827d7c4f-b36c-46bb-bc39-4171130579c6}" ma:internalName="ParentJobDescriptionRequest" ma:readOnly="false" ma:showField="Title">
      <xsd:simpleType>
        <xsd:restriction base="dms:Lookup"/>
      </xsd:simpleType>
    </xsd:element>
    <xsd:element name="Archive" ma:index="8" nillable="true" ma:displayName="Archive" ma:default="0" ma:internalName="Archive" ma:readOnly="false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dditionalAccess" ma:index="21" nillable="true" ma:displayName="Additional Access" ma:list="UserInfo" ma:SharePointGroup="0" ma:internalName="AdditionalAcces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_x0020_Job_x0020_Description_x0020_Request_x003a_ID" ma:index="22" nillable="true" ma:displayName="Parent Job Description Request:ID" ma:list="{827d7c4f-b36c-46bb-bc39-4171130579c6}" ma:internalName="Parent_x0020_Job_x0020_Description_x0020_Request_x003a_ID" ma:readOnly="true" ma:showField="ID" ma:web="f951bb78-fd82-4be7-a14d-b9c1d2533135">
      <xsd:simpleType>
        <xsd:restriction base="dms:Lookup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bb78-fd82-4be7-a14d-b9c1d2533135" elementFormDefault="qualified">
    <xsd:import namespace="http://schemas.microsoft.com/office/2006/documentManagement/types"/>
    <xsd:import namespace="http://schemas.microsoft.com/office/infopath/2007/PartnerControls"/>
    <xsd:element name="HRAdvisor" ma:index="3" nillable="true" ma:displayName="People &amp; Culture Business Partner" ma:list="UserInfo" ma:SharePointGroup="0" ma:internalName="HRAd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Type" ma:index="4" nillable="true" ma:displayName="Position Type" ma:default="Academic" ma:format="Dropdown" ma:internalName="PositionType" ma:readOnly="false">
      <xsd:simpleType>
        <xsd:restriction base="dms:Choice">
          <xsd:enumeration value="Academic"/>
          <xsd:enumeration value="Professional"/>
          <xsd:enumeration value="Managerial"/>
        </xsd:restriction>
      </xsd:simpleType>
    </xsd:element>
    <xsd:element name="RemunerationBand" ma:index="5" nillable="true" ma:displayName="Remuneration Band" ma:list="{e688206b-6b01-4579-93fe-60ddc6b60504}" ma:internalName="RemunerationBand" ma:readOnly="false" ma:showField="Title" ma:web="f951bb78-fd82-4be7-a14d-b9c1d2533135">
      <xsd:simpleType>
        <xsd:restriction base="dms:Lookup"/>
      </xsd:simpleType>
    </xsd:element>
    <xsd:element name="ReportsTo" ma:index="6" nillable="true" ma:displayName="Reports To" ma:list="UserInfo" ma:SharePointGroup="0" ma:internalName="Reports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ndardJobDescription" ma:index="7" nillable="true" ma:displayName="Standard Job Description" ma:default="0" ma:internalName="StandardJobDescription" ma:readOnly="false">
      <xsd:simpleType>
        <xsd:restriction base="dms:Boolean"/>
      </xsd:simpleType>
    </xsd:element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BAE03-0279-4BD8-8287-D7048A94D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96E42-052F-4447-BA8B-7E4AA64571B2}">
  <ds:schemaRefs>
    <ds:schemaRef ds:uri="f951bb78-fd82-4be7-a14d-b9c1d2533135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e05971a-a515-4662-bcf6-98e32d0a9bd9"/>
  </ds:schemaRefs>
</ds:datastoreItem>
</file>

<file path=customXml/itemProps3.xml><?xml version="1.0" encoding="utf-8"?>
<ds:datastoreItem xmlns:ds="http://schemas.openxmlformats.org/officeDocument/2006/customXml" ds:itemID="{686E13AA-3C79-45EC-9268-894DD000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5971a-a515-4662-bcf6-98e32d0a9bd9"/>
    <ds:schemaRef ds:uri="f951bb78-fd82-4be7-a14d-b9c1d2533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A9117-A275-4499-9940-9D08081941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Student-Advisor-Youth-Pathways</dc:title>
  <dc:subject/>
  <dc:creator>Louise Holloway</dc:creator>
  <cp:keywords/>
  <dc:description/>
  <cp:lastModifiedBy>Melisa Fotu</cp:lastModifiedBy>
  <cp:revision>2</cp:revision>
  <dcterms:created xsi:type="dcterms:W3CDTF">2026-05-04T01:37:00Z</dcterms:created>
  <dcterms:modified xsi:type="dcterms:W3CDTF">2026-05-04T01:37:00Z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0x010100B712530FC1B62546BBC56310AEFEEDB0</vt:lpwstr>
  </property>
  <property fmtid="{D5CDD505-2E9C-101B-9397-08002B2CF9AE}" pid="3" name="MediaServiceImageTags">
    <vt:lpwstr/>
  </property>
  <property fmtid="{D5CDD505-2E9C-101B-9397-08002B2CF9AE}" pid="4" name="Classified">
    <vt:lpwstr>1;#Document|2bc295bf-0bf1-44d1-9b2a-e81c04385a3a</vt:lpwstr>
  </property>
  <property fmtid="{D5CDD505-2E9C-101B-9397-08002B2CF9AE}" pid="5" name="Order">
    <vt:r8>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