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4B0E2" w14:textId="44ACF180" w:rsidR="009A50E8" w:rsidRDefault="004222E7" w:rsidP="00DC33A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EE6F1"/>
        <w:tabs>
          <w:tab w:val="left" w:pos="4678"/>
        </w:tabs>
        <w:jc w:val="center"/>
        <w:rPr>
          <w:rFonts w:ascii="Calibri" w:eastAsia="Calibri" w:hAnsi="Calibri" w:cs="Calibri"/>
          <w:color w:val="000000" w:themeColor="text1"/>
          <w:sz w:val="24"/>
          <w:szCs w:val="24"/>
        </w:rPr>
      </w:pPr>
      <w:r>
        <w:rPr>
          <w:rFonts w:ascii="Calibri" w:eastAsia="Calibri" w:hAnsi="Calibri" w:cs="Calibri"/>
          <w:b/>
          <w:bCs/>
          <w:color w:val="000000" w:themeColor="text1"/>
          <w:sz w:val="24"/>
          <w:szCs w:val="24"/>
          <w:lang w:val="en-AU"/>
        </w:rPr>
        <w:t>POSITION DESCRIPTION</w:t>
      </w:r>
    </w:p>
    <w:tbl>
      <w:tblPr>
        <w:tblW w:w="9498" w:type="dxa"/>
        <w:tblInd w:w="-150" w:type="dxa"/>
        <w:tblLayout w:type="fixed"/>
        <w:tblLook w:val="01E0" w:firstRow="1" w:lastRow="1" w:firstColumn="1" w:lastColumn="1" w:noHBand="0" w:noVBand="0"/>
      </w:tblPr>
      <w:tblGrid>
        <w:gridCol w:w="2655"/>
        <w:gridCol w:w="3016"/>
        <w:gridCol w:w="3827"/>
      </w:tblGrid>
      <w:tr w:rsidR="3F8253D8" w14:paraId="7605C160" w14:textId="77777777" w:rsidTr="004E7387">
        <w:tc>
          <w:tcPr>
            <w:tcW w:w="2655" w:type="dxa"/>
            <w:tcBorders>
              <w:top w:val="single" w:sz="6" w:space="0" w:color="auto"/>
              <w:left w:val="single" w:sz="6" w:space="0" w:color="auto"/>
              <w:bottom w:val="single" w:sz="6" w:space="0" w:color="auto"/>
              <w:right w:val="single" w:sz="6" w:space="0" w:color="auto"/>
            </w:tcBorders>
            <w:shd w:val="clear" w:color="auto" w:fill="BEE6F1"/>
          </w:tcPr>
          <w:p w14:paraId="71E0FE87" w14:textId="448153F0" w:rsidR="3F8253D8" w:rsidRPr="004222E7" w:rsidRDefault="3F8253D8" w:rsidP="3F8253D8">
            <w:pPr>
              <w:jc w:val="both"/>
              <w:rPr>
                <w:rFonts w:ascii="Calibri" w:eastAsia="Calibri" w:hAnsi="Calibri" w:cs="Calibri"/>
              </w:rPr>
            </w:pPr>
            <w:r w:rsidRPr="004222E7">
              <w:rPr>
                <w:rFonts w:ascii="Calibri" w:eastAsia="Calibri" w:hAnsi="Calibri" w:cs="Calibri"/>
                <w:b/>
                <w:bCs/>
              </w:rPr>
              <w:t>Position</w:t>
            </w:r>
          </w:p>
        </w:tc>
        <w:tc>
          <w:tcPr>
            <w:tcW w:w="6843" w:type="dxa"/>
            <w:gridSpan w:val="2"/>
            <w:tcBorders>
              <w:top w:val="single" w:sz="6" w:space="0" w:color="auto"/>
              <w:left w:val="single" w:sz="6" w:space="0" w:color="auto"/>
              <w:bottom w:val="single" w:sz="6" w:space="0" w:color="auto"/>
              <w:right w:val="single" w:sz="6" w:space="0" w:color="auto"/>
            </w:tcBorders>
          </w:tcPr>
          <w:p w14:paraId="2FCEDD32" w14:textId="6B23048F" w:rsidR="3F8253D8" w:rsidRPr="004222E7" w:rsidRDefault="007703C3" w:rsidP="3F8253D8">
            <w:pPr>
              <w:jc w:val="both"/>
              <w:rPr>
                <w:rFonts w:ascii="Calibri" w:eastAsia="Calibri" w:hAnsi="Calibri" w:cs="Calibri"/>
              </w:rPr>
            </w:pPr>
            <w:r>
              <w:t>Coordinator – Commercial Support (</w:t>
            </w:r>
            <w:r w:rsidR="003D3AFE">
              <w:t>Full</w:t>
            </w:r>
            <w:r>
              <w:t>-time</w:t>
            </w:r>
            <w:r w:rsidR="003D3AFE">
              <w:t>, 30 Hours</w:t>
            </w:r>
            <w:r>
              <w:t>)</w:t>
            </w:r>
          </w:p>
        </w:tc>
      </w:tr>
      <w:tr w:rsidR="3F8253D8" w14:paraId="56BC4B7E" w14:textId="77777777" w:rsidTr="004E7387">
        <w:tc>
          <w:tcPr>
            <w:tcW w:w="2655" w:type="dxa"/>
            <w:tcBorders>
              <w:top w:val="single" w:sz="6" w:space="0" w:color="auto"/>
              <w:left w:val="single" w:sz="6" w:space="0" w:color="auto"/>
              <w:bottom w:val="single" w:sz="6" w:space="0" w:color="auto"/>
              <w:right w:val="single" w:sz="6" w:space="0" w:color="auto"/>
            </w:tcBorders>
            <w:shd w:val="clear" w:color="auto" w:fill="BEE6F1"/>
          </w:tcPr>
          <w:p w14:paraId="00D7392E" w14:textId="34FB6A07" w:rsidR="3F8253D8" w:rsidRPr="004222E7" w:rsidRDefault="3F8253D8" w:rsidP="3F8253D8">
            <w:pPr>
              <w:jc w:val="both"/>
              <w:rPr>
                <w:rFonts w:ascii="Calibri" w:eastAsia="Calibri" w:hAnsi="Calibri" w:cs="Calibri"/>
              </w:rPr>
            </w:pPr>
            <w:r w:rsidRPr="004222E7">
              <w:rPr>
                <w:rFonts w:ascii="Calibri" w:eastAsia="Calibri" w:hAnsi="Calibri" w:cs="Calibri"/>
                <w:b/>
                <w:bCs/>
              </w:rPr>
              <w:t>Reporting to:</w:t>
            </w:r>
          </w:p>
        </w:tc>
        <w:tc>
          <w:tcPr>
            <w:tcW w:w="6843" w:type="dxa"/>
            <w:gridSpan w:val="2"/>
            <w:tcBorders>
              <w:top w:val="single" w:sz="6" w:space="0" w:color="auto"/>
              <w:left w:val="single" w:sz="6" w:space="0" w:color="auto"/>
              <w:bottom w:val="single" w:sz="6" w:space="0" w:color="auto"/>
              <w:right w:val="single" w:sz="6" w:space="0" w:color="auto"/>
            </w:tcBorders>
          </w:tcPr>
          <w:p w14:paraId="16900398" w14:textId="7D7298AF" w:rsidR="3F8253D8" w:rsidRPr="004222E7" w:rsidRDefault="002A2E6C" w:rsidP="00544521">
            <w:pPr>
              <w:jc w:val="both"/>
              <w:rPr>
                <w:rFonts w:ascii="Calibri" w:eastAsia="Calibri" w:hAnsi="Calibri" w:cs="Calibri"/>
              </w:rPr>
            </w:pPr>
            <w:r>
              <w:rPr>
                <w:rFonts w:cs="Calibri"/>
              </w:rPr>
              <w:t xml:space="preserve">General Manager Commercial Operations </w:t>
            </w:r>
          </w:p>
        </w:tc>
      </w:tr>
      <w:tr w:rsidR="000F1240" w14:paraId="0BB15456" w14:textId="77777777" w:rsidTr="004E7387">
        <w:trPr>
          <w:trHeight w:val="261"/>
        </w:trPr>
        <w:tc>
          <w:tcPr>
            <w:tcW w:w="2655" w:type="dxa"/>
            <w:vMerge w:val="restart"/>
            <w:tcBorders>
              <w:top w:val="single" w:sz="6" w:space="0" w:color="auto"/>
              <w:left w:val="single" w:sz="6" w:space="0" w:color="auto"/>
              <w:right w:val="single" w:sz="6" w:space="0" w:color="auto"/>
            </w:tcBorders>
            <w:shd w:val="clear" w:color="auto" w:fill="BEE6F1"/>
          </w:tcPr>
          <w:p w14:paraId="7EAD0D4D" w14:textId="31138BC3" w:rsidR="000F1240" w:rsidRPr="004222E7" w:rsidRDefault="000F1240" w:rsidP="3F8253D8">
            <w:pPr>
              <w:jc w:val="both"/>
              <w:rPr>
                <w:rFonts w:ascii="Calibri" w:eastAsia="Calibri" w:hAnsi="Calibri" w:cs="Calibri"/>
              </w:rPr>
            </w:pPr>
            <w:r w:rsidRPr="004222E7">
              <w:rPr>
                <w:rFonts w:ascii="Calibri" w:eastAsia="Calibri" w:hAnsi="Calibri" w:cs="Calibri"/>
                <w:b/>
                <w:bCs/>
              </w:rPr>
              <w:t>Working relationship</w:t>
            </w:r>
            <w:r w:rsidR="00FC3BB8">
              <w:rPr>
                <w:rFonts w:ascii="Calibri" w:eastAsia="Calibri" w:hAnsi="Calibri" w:cs="Calibri"/>
                <w:b/>
                <w:bCs/>
              </w:rPr>
              <w:t>s</w:t>
            </w:r>
            <w:r w:rsidRPr="004222E7">
              <w:rPr>
                <w:rFonts w:ascii="Calibri" w:eastAsia="Calibri" w:hAnsi="Calibri" w:cs="Calibri"/>
                <w:b/>
                <w:bCs/>
              </w:rPr>
              <w:t>:</w:t>
            </w:r>
          </w:p>
        </w:tc>
        <w:tc>
          <w:tcPr>
            <w:tcW w:w="3016" w:type="dxa"/>
            <w:tcBorders>
              <w:top w:val="single" w:sz="6" w:space="0" w:color="auto"/>
              <w:left w:val="single" w:sz="6" w:space="0" w:color="auto"/>
              <w:bottom w:val="single" w:sz="6" w:space="0" w:color="auto"/>
              <w:right w:val="single" w:sz="6" w:space="0" w:color="auto"/>
            </w:tcBorders>
          </w:tcPr>
          <w:p w14:paraId="57E7A94D" w14:textId="12ADF0CA" w:rsidR="000F1240" w:rsidRPr="007E1876" w:rsidRDefault="000F1240" w:rsidP="007E1876">
            <w:pPr>
              <w:rPr>
                <w:rFonts w:cs="Calibri"/>
              </w:rPr>
            </w:pPr>
            <w:r>
              <w:rPr>
                <w:rFonts w:cs="Calibri"/>
              </w:rPr>
              <w:t>Group CEO</w:t>
            </w:r>
            <w:r w:rsidR="006471AE">
              <w:rPr>
                <w:rFonts w:cs="Calibri"/>
              </w:rPr>
              <w:t>/General &amp; Group Managers</w:t>
            </w:r>
            <w:r>
              <w:rPr>
                <w:rFonts w:cs="Calibri"/>
              </w:rPr>
              <w:t xml:space="preserve">                                    </w:t>
            </w:r>
          </w:p>
        </w:tc>
        <w:tc>
          <w:tcPr>
            <w:tcW w:w="3827" w:type="dxa"/>
            <w:tcBorders>
              <w:top w:val="single" w:sz="6" w:space="0" w:color="auto"/>
              <w:left w:val="single" w:sz="6" w:space="0" w:color="auto"/>
              <w:bottom w:val="single" w:sz="6" w:space="0" w:color="auto"/>
              <w:right w:val="single" w:sz="6" w:space="0" w:color="auto"/>
            </w:tcBorders>
          </w:tcPr>
          <w:p w14:paraId="30AB3E4F" w14:textId="6FB54513" w:rsidR="000F1240" w:rsidRPr="007E1876" w:rsidRDefault="006471AE" w:rsidP="007E1876">
            <w:pPr>
              <w:rPr>
                <w:rFonts w:cs="Calibri"/>
              </w:rPr>
            </w:pPr>
            <w:r w:rsidRPr="00051978">
              <w:rPr>
                <w:rFonts w:cs="Calibri"/>
              </w:rPr>
              <w:t>Governance Groups and Board Representatives</w:t>
            </w:r>
          </w:p>
        </w:tc>
      </w:tr>
      <w:tr w:rsidR="000F1240" w14:paraId="7D0D6034" w14:textId="77777777" w:rsidTr="004E7387">
        <w:trPr>
          <w:trHeight w:val="258"/>
        </w:trPr>
        <w:tc>
          <w:tcPr>
            <w:tcW w:w="2655" w:type="dxa"/>
            <w:vMerge/>
            <w:tcBorders>
              <w:left w:val="single" w:sz="6" w:space="0" w:color="auto"/>
              <w:right w:val="single" w:sz="6" w:space="0" w:color="auto"/>
            </w:tcBorders>
            <w:shd w:val="clear" w:color="auto" w:fill="BEE6F1"/>
          </w:tcPr>
          <w:p w14:paraId="00ED4845" w14:textId="77777777" w:rsidR="000F1240" w:rsidRPr="004222E7" w:rsidRDefault="000F1240" w:rsidP="3F8253D8">
            <w:pPr>
              <w:jc w:val="both"/>
              <w:rPr>
                <w:rFonts w:ascii="Calibri" w:eastAsia="Calibri" w:hAnsi="Calibri" w:cs="Calibri"/>
                <w:b/>
                <w:bCs/>
              </w:rPr>
            </w:pPr>
          </w:p>
        </w:tc>
        <w:tc>
          <w:tcPr>
            <w:tcW w:w="3016" w:type="dxa"/>
            <w:tcBorders>
              <w:top w:val="single" w:sz="6" w:space="0" w:color="auto"/>
              <w:left w:val="single" w:sz="6" w:space="0" w:color="auto"/>
              <w:bottom w:val="single" w:sz="6" w:space="0" w:color="auto"/>
              <w:right w:val="single" w:sz="6" w:space="0" w:color="auto"/>
            </w:tcBorders>
          </w:tcPr>
          <w:p w14:paraId="3DB34900" w14:textId="03EEC360" w:rsidR="000F1240" w:rsidRDefault="000F1240" w:rsidP="007E1876">
            <w:pPr>
              <w:rPr>
                <w:rFonts w:cs="Calibri"/>
              </w:rPr>
            </w:pPr>
            <w:r>
              <w:rPr>
                <w:rFonts w:cs="Calibri"/>
              </w:rPr>
              <w:t xml:space="preserve">NWNADL BU Managers              </w:t>
            </w:r>
          </w:p>
        </w:tc>
        <w:tc>
          <w:tcPr>
            <w:tcW w:w="3827" w:type="dxa"/>
            <w:tcBorders>
              <w:top w:val="single" w:sz="6" w:space="0" w:color="auto"/>
              <w:left w:val="single" w:sz="6" w:space="0" w:color="auto"/>
              <w:bottom w:val="single" w:sz="6" w:space="0" w:color="auto"/>
              <w:right w:val="single" w:sz="6" w:space="0" w:color="auto"/>
            </w:tcBorders>
          </w:tcPr>
          <w:p w14:paraId="29FA2941" w14:textId="4BF51273" w:rsidR="000F1240" w:rsidRDefault="006471AE" w:rsidP="007E1876">
            <w:pPr>
              <w:rPr>
                <w:rFonts w:cs="Calibri"/>
              </w:rPr>
            </w:pPr>
            <w:r>
              <w:rPr>
                <w:rFonts w:cs="Calibri"/>
              </w:rPr>
              <w:t xml:space="preserve">Rūnanga </w:t>
            </w:r>
            <w:proofErr w:type="spellStart"/>
            <w:r>
              <w:rPr>
                <w:rFonts w:cs="Calibri"/>
              </w:rPr>
              <w:t>Kaimahi</w:t>
            </w:r>
            <w:proofErr w:type="spellEnd"/>
          </w:p>
        </w:tc>
      </w:tr>
      <w:tr w:rsidR="000F1240" w14:paraId="1821FB73" w14:textId="77777777" w:rsidTr="004E7387">
        <w:trPr>
          <w:trHeight w:val="258"/>
        </w:trPr>
        <w:tc>
          <w:tcPr>
            <w:tcW w:w="2655" w:type="dxa"/>
            <w:vMerge/>
            <w:tcBorders>
              <w:left w:val="single" w:sz="6" w:space="0" w:color="auto"/>
              <w:right w:val="single" w:sz="6" w:space="0" w:color="auto"/>
            </w:tcBorders>
            <w:shd w:val="clear" w:color="auto" w:fill="BEE6F1"/>
          </w:tcPr>
          <w:p w14:paraId="05309C13" w14:textId="77777777" w:rsidR="000F1240" w:rsidRPr="004222E7" w:rsidRDefault="000F1240" w:rsidP="3F8253D8">
            <w:pPr>
              <w:jc w:val="both"/>
              <w:rPr>
                <w:rFonts w:ascii="Calibri" w:eastAsia="Calibri" w:hAnsi="Calibri" w:cs="Calibri"/>
                <w:b/>
                <w:bCs/>
              </w:rPr>
            </w:pPr>
          </w:p>
        </w:tc>
        <w:tc>
          <w:tcPr>
            <w:tcW w:w="3016" w:type="dxa"/>
            <w:tcBorders>
              <w:top w:val="single" w:sz="6" w:space="0" w:color="auto"/>
              <w:left w:val="single" w:sz="6" w:space="0" w:color="auto"/>
              <w:bottom w:val="single" w:sz="6" w:space="0" w:color="auto"/>
              <w:right w:val="single" w:sz="6" w:space="0" w:color="auto"/>
            </w:tcBorders>
          </w:tcPr>
          <w:p w14:paraId="1A494C60" w14:textId="3E2300A8" w:rsidR="000F1240" w:rsidRDefault="0031612C" w:rsidP="007E1876">
            <w:pPr>
              <w:rPr>
                <w:rFonts w:cs="Calibri"/>
              </w:rPr>
            </w:pPr>
            <w:r>
              <w:rPr>
                <w:rFonts w:cs="Calibri"/>
              </w:rPr>
              <w:t>NWNADL</w:t>
            </w:r>
            <w:r w:rsidR="000F1240">
              <w:rPr>
                <w:rFonts w:cs="Calibri"/>
              </w:rPr>
              <w:t xml:space="preserve"> </w:t>
            </w:r>
            <w:proofErr w:type="spellStart"/>
            <w:r w:rsidR="000F1240">
              <w:rPr>
                <w:rFonts w:cs="Calibri"/>
              </w:rPr>
              <w:t>Kaimahi</w:t>
            </w:r>
            <w:proofErr w:type="spellEnd"/>
          </w:p>
        </w:tc>
        <w:tc>
          <w:tcPr>
            <w:tcW w:w="3827" w:type="dxa"/>
            <w:tcBorders>
              <w:top w:val="single" w:sz="6" w:space="0" w:color="auto"/>
              <w:left w:val="single" w:sz="6" w:space="0" w:color="auto"/>
              <w:bottom w:val="single" w:sz="6" w:space="0" w:color="auto"/>
              <w:right w:val="single" w:sz="6" w:space="0" w:color="auto"/>
            </w:tcBorders>
          </w:tcPr>
          <w:p w14:paraId="34E0336F" w14:textId="0A119FD6" w:rsidR="000F1240" w:rsidRDefault="006471AE" w:rsidP="007E1876">
            <w:pPr>
              <w:rPr>
                <w:rFonts w:cs="Calibri"/>
              </w:rPr>
            </w:pPr>
            <w:r>
              <w:rPr>
                <w:rFonts w:cs="Calibri"/>
              </w:rPr>
              <w:t>Commercial Groups</w:t>
            </w:r>
          </w:p>
        </w:tc>
      </w:tr>
      <w:tr w:rsidR="006471AE" w14:paraId="2139D68A" w14:textId="77777777" w:rsidTr="004E7387">
        <w:trPr>
          <w:trHeight w:val="258"/>
        </w:trPr>
        <w:tc>
          <w:tcPr>
            <w:tcW w:w="2655" w:type="dxa"/>
            <w:vMerge/>
            <w:tcBorders>
              <w:left w:val="single" w:sz="6" w:space="0" w:color="auto"/>
              <w:bottom w:val="single" w:sz="6" w:space="0" w:color="auto"/>
              <w:right w:val="single" w:sz="6" w:space="0" w:color="auto"/>
            </w:tcBorders>
            <w:shd w:val="clear" w:color="auto" w:fill="BEE6F1"/>
          </w:tcPr>
          <w:p w14:paraId="6AB8213F" w14:textId="77777777" w:rsidR="006471AE" w:rsidRPr="004222E7" w:rsidRDefault="006471AE" w:rsidP="3F8253D8">
            <w:pPr>
              <w:jc w:val="both"/>
              <w:rPr>
                <w:rFonts w:ascii="Calibri" w:eastAsia="Calibri" w:hAnsi="Calibri" w:cs="Calibri"/>
                <w:b/>
                <w:bCs/>
              </w:rPr>
            </w:pPr>
          </w:p>
        </w:tc>
        <w:tc>
          <w:tcPr>
            <w:tcW w:w="6843" w:type="dxa"/>
            <w:gridSpan w:val="2"/>
            <w:tcBorders>
              <w:top w:val="single" w:sz="6" w:space="0" w:color="auto"/>
              <w:left w:val="single" w:sz="6" w:space="0" w:color="auto"/>
              <w:bottom w:val="single" w:sz="6" w:space="0" w:color="auto"/>
              <w:right w:val="single" w:sz="6" w:space="0" w:color="auto"/>
            </w:tcBorders>
          </w:tcPr>
          <w:p w14:paraId="2AF4A7AC" w14:textId="77777777" w:rsidR="006471AE" w:rsidRPr="006471AE" w:rsidRDefault="006471AE" w:rsidP="006471AE">
            <w:pPr>
              <w:spacing w:after="0"/>
              <w:rPr>
                <w:rFonts w:cs="Calibri"/>
                <w:b/>
                <w:bCs/>
              </w:rPr>
            </w:pPr>
            <w:r w:rsidRPr="006471AE">
              <w:rPr>
                <w:rFonts w:cs="Calibri"/>
                <w:b/>
                <w:bCs/>
              </w:rPr>
              <w:t xml:space="preserve">External: </w:t>
            </w:r>
          </w:p>
          <w:p w14:paraId="3C9590CD" w14:textId="0ACBFC6F" w:rsidR="006471AE" w:rsidRPr="006471AE" w:rsidRDefault="006471AE" w:rsidP="006471AE">
            <w:pPr>
              <w:pStyle w:val="ListParagraph"/>
              <w:numPr>
                <w:ilvl w:val="0"/>
                <w:numId w:val="45"/>
              </w:numPr>
              <w:spacing w:after="0"/>
              <w:rPr>
                <w:rFonts w:cs="Calibri"/>
              </w:rPr>
            </w:pPr>
            <w:r w:rsidRPr="006471AE">
              <w:rPr>
                <w:rFonts w:cs="Calibri"/>
              </w:rPr>
              <w:t>Contractors and Service Providers</w:t>
            </w:r>
          </w:p>
          <w:p w14:paraId="50E0D220" w14:textId="67DA9EAC" w:rsidR="006471AE" w:rsidRPr="006471AE" w:rsidRDefault="006471AE" w:rsidP="006471AE">
            <w:pPr>
              <w:pStyle w:val="ListParagraph"/>
              <w:numPr>
                <w:ilvl w:val="0"/>
                <w:numId w:val="45"/>
              </w:numPr>
              <w:spacing w:after="0"/>
              <w:rPr>
                <w:rFonts w:cs="Calibri"/>
              </w:rPr>
            </w:pPr>
            <w:r w:rsidRPr="006471AE">
              <w:rPr>
                <w:rFonts w:cs="Calibri"/>
              </w:rPr>
              <w:t>Commercial Partners and Suppliers</w:t>
            </w:r>
          </w:p>
          <w:p w14:paraId="5BEA04AB" w14:textId="2106AC09" w:rsidR="006471AE" w:rsidRPr="006471AE" w:rsidRDefault="006471AE" w:rsidP="006471AE">
            <w:pPr>
              <w:pStyle w:val="ListParagraph"/>
              <w:numPr>
                <w:ilvl w:val="0"/>
                <w:numId w:val="45"/>
              </w:numPr>
              <w:spacing w:after="0"/>
              <w:rPr>
                <w:rFonts w:cs="Calibri"/>
              </w:rPr>
            </w:pPr>
            <w:r w:rsidRPr="006471AE">
              <w:rPr>
                <w:rFonts w:cs="Calibri"/>
              </w:rPr>
              <w:t>Funding Agencies and Investment Partners</w:t>
            </w:r>
          </w:p>
          <w:p w14:paraId="3BC1F54E" w14:textId="2ABD313A" w:rsidR="006471AE" w:rsidRPr="006471AE" w:rsidRDefault="006471AE" w:rsidP="006471AE">
            <w:pPr>
              <w:pStyle w:val="ListParagraph"/>
              <w:numPr>
                <w:ilvl w:val="0"/>
                <w:numId w:val="45"/>
              </w:numPr>
              <w:spacing w:after="0"/>
              <w:rPr>
                <w:rFonts w:cs="Calibri"/>
              </w:rPr>
            </w:pPr>
            <w:r w:rsidRPr="006471AE">
              <w:rPr>
                <w:rFonts w:cs="Calibri"/>
              </w:rPr>
              <w:t>Government Agencies and Regulatory Bodies</w:t>
            </w:r>
          </w:p>
          <w:p w14:paraId="1AEC7B5E" w14:textId="5F3601F9" w:rsidR="006471AE" w:rsidRPr="006471AE" w:rsidRDefault="006471AE" w:rsidP="006471AE">
            <w:pPr>
              <w:pStyle w:val="ListParagraph"/>
              <w:numPr>
                <w:ilvl w:val="0"/>
                <w:numId w:val="45"/>
              </w:numPr>
              <w:spacing w:after="0"/>
              <w:rPr>
                <w:rFonts w:cs="Calibri"/>
              </w:rPr>
            </w:pPr>
            <w:r w:rsidRPr="006471AE">
              <w:rPr>
                <w:rFonts w:cs="Calibri"/>
              </w:rPr>
              <w:t>Industry Organisations and Sector Representatives</w:t>
            </w:r>
          </w:p>
          <w:p w14:paraId="5722FAC4" w14:textId="77777777" w:rsidR="006471AE" w:rsidRPr="006471AE" w:rsidRDefault="006471AE" w:rsidP="006471AE">
            <w:pPr>
              <w:pStyle w:val="ListParagraph"/>
              <w:numPr>
                <w:ilvl w:val="0"/>
                <w:numId w:val="45"/>
              </w:numPr>
              <w:spacing w:after="0"/>
              <w:rPr>
                <w:rFonts w:cs="Calibri"/>
              </w:rPr>
            </w:pPr>
            <w:r w:rsidRPr="006471AE">
              <w:rPr>
                <w:rFonts w:cs="Calibri"/>
              </w:rPr>
              <w:t>Consultants and Professional Advisors</w:t>
            </w:r>
          </w:p>
          <w:p w14:paraId="34E0701D" w14:textId="573CEB7D" w:rsidR="006471AE" w:rsidRPr="006471AE" w:rsidRDefault="006471AE" w:rsidP="006471AE">
            <w:pPr>
              <w:pStyle w:val="ListParagraph"/>
              <w:numPr>
                <w:ilvl w:val="0"/>
                <w:numId w:val="45"/>
              </w:numPr>
              <w:spacing w:after="0"/>
              <w:rPr>
                <w:rFonts w:cs="Calibri"/>
              </w:rPr>
            </w:pPr>
            <w:r w:rsidRPr="006471AE">
              <w:rPr>
                <w:rFonts w:cs="Calibri"/>
              </w:rPr>
              <w:t>Stakeholders, Whānau, Hapū and Iwi Representatives</w:t>
            </w:r>
          </w:p>
        </w:tc>
      </w:tr>
      <w:tr w:rsidR="3F8253D8" w14:paraId="13444F9D" w14:textId="77777777" w:rsidTr="004E7387">
        <w:tc>
          <w:tcPr>
            <w:tcW w:w="2655" w:type="dxa"/>
            <w:tcBorders>
              <w:top w:val="single" w:sz="6" w:space="0" w:color="auto"/>
              <w:left w:val="single" w:sz="6" w:space="0" w:color="auto"/>
              <w:bottom w:val="single" w:sz="6" w:space="0" w:color="auto"/>
              <w:right w:val="single" w:sz="6" w:space="0" w:color="auto"/>
            </w:tcBorders>
            <w:shd w:val="clear" w:color="auto" w:fill="BEE6F1"/>
          </w:tcPr>
          <w:p w14:paraId="25DED4D3" w14:textId="5BF4F1BB" w:rsidR="3F8253D8" w:rsidRPr="004222E7" w:rsidRDefault="3F8253D8" w:rsidP="3F8253D8">
            <w:pPr>
              <w:jc w:val="both"/>
              <w:rPr>
                <w:rFonts w:ascii="Calibri" w:eastAsia="Calibri" w:hAnsi="Calibri" w:cs="Calibri"/>
              </w:rPr>
            </w:pPr>
            <w:r w:rsidRPr="004222E7">
              <w:rPr>
                <w:rFonts w:ascii="Calibri" w:eastAsia="Calibri" w:hAnsi="Calibri" w:cs="Calibri"/>
                <w:b/>
                <w:bCs/>
              </w:rPr>
              <w:t xml:space="preserve">Staff responsibility: </w:t>
            </w:r>
          </w:p>
        </w:tc>
        <w:tc>
          <w:tcPr>
            <w:tcW w:w="6843" w:type="dxa"/>
            <w:gridSpan w:val="2"/>
            <w:tcBorders>
              <w:top w:val="single" w:sz="6" w:space="0" w:color="auto"/>
              <w:left w:val="single" w:sz="6" w:space="0" w:color="auto"/>
              <w:bottom w:val="single" w:sz="6" w:space="0" w:color="auto"/>
              <w:right w:val="single" w:sz="6" w:space="0" w:color="auto"/>
            </w:tcBorders>
          </w:tcPr>
          <w:p w14:paraId="35A1702E" w14:textId="4521BC82" w:rsidR="3F8253D8" w:rsidRPr="004222E7" w:rsidRDefault="00D13DEE" w:rsidP="3F8253D8">
            <w:pPr>
              <w:jc w:val="both"/>
              <w:rPr>
                <w:rFonts w:ascii="Calibri" w:eastAsia="Calibri" w:hAnsi="Calibri" w:cs="Calibri"/>
              </w:rPr>
            </w:pPr>
            <w:r>
              <w:rPr>
                <w:rFonts w:ascii="Calibri" w:eastAsia="Calibri" w:hAnsi="Calibri" w:cs="Calibri"/>
              </w:rPr>
              <w:t>NIL</w:t>
            </w:r>
          </w:p>
        </w:tc>
      </w:tr>
      <w:tr w:rsidR="00C03464" w14:paraId="17A45020" w14:textId="77777777" w:rsidTr="004E7387">
        <w:trPr>
          <w:trHeight w:val="840"/>
        </w:trPr>
        <w:tc>
          <w:tcPr>
            <w:tcW w:w="2655" w:type="dxa"/>
            <w:tcBorders>
              <w:top w:val="single" w:sz="6" w:space="0" w:color="auto"/>
              <w:left w:val="single" w:sz="6" w:space="0" w:color="auto"/>
              <w:bottom w:val="single" w:sz="6" w:space="0" w:color="auto"/>
              <w:right w:val="single" w:sz="6" w:space="0" w:color="auto"/>
            </w:tcBorders>
            <w:shd w:val="clear" w:color="auto" w:fill="BEE6F1"/>
          </w:tcPr>
          <w:p w14:paraId="29F38F30" w14:textId="4FD2DA7C" w:rsidR="00C03464" w:rsidRPr="004222E7" w:rsidRDefault="00C03464" w:rsidP="00C03464">
            <w:pPr>
              <w:jc w:val="both"/>
              <w:rPr>
                <w:rFonts w:ascii="Calibri" w:eastAsia="Calibri" w:hAnsi="Calibri" w:cs="Calibri"/>
              </w:rPr>
            </w:pPr>
            <w:r w:rsidRPr="004222E7">
              <w:rPr>
                <w:rFonts w:ascii="Calibri" w:eastAsia="Calibri" w:hAnsi="Calibri" w:cs="Calibri"/>
                <w:b/>
                <w:bCs/>
              </w:rPr>
              <w:t xml:space="preserve">Job purpose </w:t>
            </w:r>
          </w:p>
        </w:tc>
        <w:tc>
          <w:tcPr>
            <w:tcW w:w="6843" w:type="dxa"/>
            <w:gridSpan w:val="2"/>
            <w:tcBorders>
              <w:top w:val="single" w:sz="6" w:space="0" w:color="auto"/>
              <w:left w:val="single" w:sz="6" w:space="0" w:color="auto"/>
              <w:bottom w:val="single" w:sz="6" w:space="0" w:color="auto"/>
              <w:right w:val="single" w:sz="6" w:space="0" w:color="auto"/>
            </w:tcBorders>
          </w:tcPr>
          <w:p w14:paraId="5F94A7F0" w14:textId="6DF99AD5" w:rsidR="001C6FE3" w:rsidRPr="001C6FE3" w:rsidRDefault="001C6FE3" w:rsidP="00B91CCB">
            <w:pPr>
              <w:jc w:val="both"/>
            </w:pPr>
            <w:r w:rsidRPr="001C6FE3">
              <w:t xml:space="preserve">The Coordinator Commercial </w:t>
            </w:r>
            <w:r w:rsidR="00BC7154">
              <w:t xml:space="preserve">Operations </w:t>
            </w:r>
            <w:r w:rsidRPr="001C6FE3">
              <w:t>is a part-time position (up to 30 hours per week) responsible for providing high-level coordination, project administration, and operational support across Ngā Wairiki</w:t>
            </w:r>
            <w:r w:rsidR="00BC7154">
              <w:t xml:space="preserve"> - </w:t>
            </w:r>
            <w:r w:rsidRPr="001C6FE3">
              <w:t>Ngāti Apa Developments Ltd (NWNADL) and its commercial business units.</w:t>
            </w:r>
          </w:p>
          <w:p w14:paraId="64FB8D1C" w14:textId="3D7926A8" w:rsidR="001C6FE3" w:rsidRPr="001C6FE3" w:rsidRDefault="001C6FE3" w:rsidP="00B91CCB">
            <w:pPr>
              <w:jc w:val="both"/>
            </w:pPr>
            <w:r w:rsidRPr="001C6FE3">
              <w:t>Working closely with the General Manager</w:t>
            </w:r>
            <w:r w:rsidR="00BC7154">
              <w:t>,</w:t>
            </w:r>
            <w:r w:rsidRPr="001C6FE3">
              <w:t xml:space="preserve"> Commercial Operations and Business Unit Managers, the role supports the successful delivery of commercial projects, operational initiatives, contracts, funding programmes, reporting obligations, stakeholder engagement activities, and compliance requirements across a diverse portfolio of businesses and assets.</w:t>
            </w:r>
          </w:p>
          <w:p w14:paraId="21614CBB" w14:textId="065748E6" w:rsidR="001C6FE3" w:rsidRPr="001C6FE3" w:rsidRDefault="001C6FE3" w:rsidP="00BC7154">
            <w:pPr>
              <w:jc w:val="both"/>
            </w:pPr>
            <w:r w:rsidRPr="001C6FE3">
              <w:t xml:space="preserve">The </w:t>
            </w:r>
            <w:proofErr w:type="gramStart"/>
            <w:r w:rsidRPr="001C6FE3">
              <w:t>Coordinator</w:t>
            </w:r>
            <w:proofErr w:type="gramEnd"/>
            <w:r w:rsidRPr="001C6FE3">
              <w:t xml:space="preserve"> </w:t>
            </w:r>
            <w:r w:rsidR="00A56A91">
              <w:t xml:space="preserve">serves as a central point of coordination among managers, staff, contractors, funders, suppliers, and governance groups, ensuring that </w:t>
            </w:r>
            <w:r w:rsidRPr="001C6FE3">
              <w:t>information is accurate, actions are tracked, deadlines are met, and projects progress effectively.</w:t>
            </w:r>
          </w:p>
          <w:p w14:paraId="2CC96871" w14:textId="77777777" w:rsidR="001C6FE3" w:rsidRPr="001C6FE3" w:rsidRDefault="001C6FE3" w:rsidP="00BC7154">
            <w:pPr>
              <w:jc w:val="both"/>
            </w:pPr>
            <w:r w:rsidRPr="001C6FE3">
              <w:t>This position requires a highly organised and proactive individual who can work independently, exercise sound judgement, manage competing priorities, and maintain a high level of professionalism, discretion, and attention to detail in a dynamic commercial environment.</w:t>
            </w:r>
          </w:p>
          <w:p w14:paraId="6339B368" w14:textId="45F391D0" w:rsidR="00C03464" w:rsidRPr="004222E7" w:rsidRDefault="00C03464" w:rsidP="007E1876">
            <w:pPr>
              <w:autoSpaceDE w:val="0"/>
              <w:autoSpaceDN w:val="0"/>
              <w:adjustRightInd w:val="0"/>
              <w:spacing w:before="120" w:after="120"/>
              <w:jc w:val="both"/>
              <w:rPr>
                <w:rFonts w:ascii="Calibri" w:eastAsia="Calibri" w:hAnsi="Calibri" w:cs="Calibri"/>
              </w:rPr>
            </w:pPr>
          </w:p>
        </w:tc>
      </w:tr>
    </w:tbl>
    <w:tbl>
      <w:tblPr>
        <w:tblStyle w:val="TableGrid"/>
        <w:tblW w:w="0" w:type="auto"/>
        <w:tblLook w:val="04A0" w:firstRow="1" w:lastRow="0" w:firstColumn="1" w:lastColumn="0" w:noHBand="0" w:noVBand="1"/>
      </w:tblPr>
      <w:tblGrid>
        <w:gridCol w:w="9350"/>
      </w:tblGrid>
      <w:tr w:rsidR="00C630F2" w14:paraId="7B17C0D3" w14:textId="77777777" w:rsidTr="00DC33A0">
        <w:tc>
          <w:tcPr>
            <w:tcW w:w="9350" w:type="dxa"/>
            <w:shd w:val="clear" w:color="auto" w:fill="BEE6F1"/>
          </w:tcPr>
          <w:p w14:paraId="71A5A780" w14:textId="4EC249B4" w:rsidR="00C630F2" w:rsidRPr="00C630F2" w:rsidRDefault="00C630F2" w:rsidP="00C630F2">
            <w:pPr>
              <w:tabs>
                <w:tab w:val="left" w:pos="567"/>
                <w:tab w:val="left" w:pos="1134"/>
                <w:tab w:val="left" w:pos="1701"/>
              </w:tabs>
              <w:jc w:val="center"/>
              <w:rPr>
                <w:rFonts w:ascii="Calibri" w:eastAsia="Calibri" w:hAnsi="Calibri" w:cs="Calibri"/>
                <w:b/>
                <w:bCs/>
                <w:color w:val="000000" w:themeColor="text1"/>
                <w:lang w:val="en-GB"/>
              </w:rPr>
            </w:pPr>
            <w:r w:rsidRPr="00C630F2">
              <w:rPr>
                <w:rFonts w:ascii="Calibri" w:eastAsia="Calibri" w:hAnsi="Calibri" w:cs="Calibri"/>
                <w:b/>
                <w:bCs/>
                <w:color w:val="000000" w:themeColor="text1"/>
                <w:lang w:val="en-GB"/>
              </w:rPr>
              <w:lastRenderedPageBreak/>
              <w:t>WHO ARE WE</w:t>
            </w:r>
          </w:p>
        </w:tc>
      </w:tr>
      <w:tr w:rsidR="00C630F2" w14:paraId="0545EB74" w14:textId="77777777" w:rsidTr="00C630F2">
        <w:tc>
          <w:tcPr>
            <w:tcW w:w="9350" w:type="dxa"/>
          </w:tcPr>
          <w:p w14:paraId="7042EA25" w14:textId="7E666876" w:rsidR="00C630F2" w:rsidRDefault="00B81DC3" w:rsidP="0065566D">
            <w:pPr>
              <w:jc w:val="both"/>
              <w:rPr>
                <w:rFonts w:ascii="Calibri" w:hAnsi="Calibri"/>
              </w:rPr>
            </w:pPr>
            <w:r>
              <w:rPr>
                <w:rFonts w:ascii="Calibri" w:hAnsi="Calibri"/>
              </w:rPr>
              <w:t xml:space="preserve">Te Rūnanga o Ngā Wairiki – Ngāti Apa and its associated group of entities have specific responsibilities to work with our whānau, hapū, and iwi to protect the values of Ngā Wairiki – Ngāti Apa. We operate in alignment with our tikanga principles, known as “Ngā </w:t>
            </w:r>
            <w:proofErr w:type="spellStart"/>
            <w:r>
              <w:rPr>
                <w:rFonts w:ascii="Calibri" w:hAnsi="Calibri"/>
              </w:rPr>
              <w:t>Paiaka</w:t>
            </w:r>
            <w:proofErr w:type="spellEnd"/>
            <w:r>
              <w:rPr>
                <w:rFonts w:ascii="Calibri" w:hAnsi="Calibri"/>
              </w:rPr>
              <w:t xml:space="preserve"> Matua.” The values are outlined in the following section.</w:t>
            </w:r>
          </w:p>
          <w:p w14:paraId="521D7FB5" w14:textId="77777777" w:rsidR="00C630F2" w:rsidRDefault="00C630F2" w:rsidP="0065566D">
            <w:pPr>
              <w:jc w:val="both"/>
              <w:rPr>
                <w:rFonts w:ascii="Calibri" w:hAnsi="Calibri"/>
              </w:rPr>
            </w:pPr>
          </w:p>
          <w:p w14:paraId="0B3D0C01" w14:textId="37D1C680" w:rsidR="00C630F2" w:rsidRDefault="00C630F2" w:rsidP="002009F5">
            <w:pPr>
              <w:jc w:val="both"/>
              <w:rPr>
                <w:rFonts w:ascii="Calibri" w:hAnsi="Calibri"/>
              </w:rPr>
            </w:pPr>
            <w:r>
              <w:rPr>
                <w:rFonts w:ascii="Calibri" w:hAnsi="Calibri"/>
              </w:rPr>
              <w:t xml:space="preserve">The Rūnanga has operated since 1989, and has made significant gains, including the completion of Treaty settlements, which has seen an asset base returned to the Iwi, the management of which has been delegated to Ngā Wairiki – Ngāti Apa Developments Limited.  The iwi has experienced considerable growth since 2011 when Treaty assets were received. The Rūnanga Group now employs in excess of </w:t>
            </w:r>
            <w:r w:rsidR="002009F5">
              <w:rPr>
                <w:rFonts w:ascii="Calibri" w:hAnsi="Calibri"/>
              </w:rPr>
              <w:t>70</w:t>
            </w:r>
            <w:r>
              <w:rPr>
                <w:rFonts w:ascii="Calibri" w:hAnsi="Calibri"/>
              </w:rPr>
              <w:t xml:space="preserve"> </w:t>
            </w:r>
            <w:proofErr w:type="gramStart"/>
            <w:r>
              <w:rPr>
                <w:rFonts w:ascii="Calibri" w:hAnsi="Calibri"/>
              </w:rPr>
              <w:t>staff</w:t>
            </w:r>
            <w:proofErr w:type="gramEnd"/>
            <w:r>
              <w:rPr>
                <w:rFonts w:ascii="Calibri" w:hAnsi="Calibri"/>
              </w:rPr>
              <w:t xml:space="preserve"> and this number is growing as a range of direct local investments take shape.  Our core strategic themes are:</w:t>
            </w:r>
            <w:r>
              <w:rPr>
                <w:rFonts w:ascii="Calibri" w:hAnsi="Calibri"/>
              </w:rPr>
              <w:tab/>
            </w:r>
          </w:p>
          <w:p w14:paraId="40022AFA" w14:textId="26BB8A9F" w:rsidR="00C630F2" w:rsidRPr="006471AE" w:rsidRDefault="00C630F2" w:rsidP="006471AE">
            <w:pPr>
              <w:pStyle w:val="ListParagraph"/>
              <w:numPr>
                <w:ilvl w:val="1"/>
                <w:numId w:val="46"/>
              </w:numPr>
              <w:jc w:val="both"/>
              <w:rPr>
                <w:rFonts w:ascii="Calibri" w:hAnsi="Calibri"/>
              </w:rPr>
            </w:pPr>
            <w:proofErr w:type="spellStart"/>
            <w:r w:rsidRPr="006471AE">
              <w:rPr>
                <w:rFonts w:ascii="Calibri" w:hAnsi="Calibri"/>
              </w:rPr>
              <w:t>Whakarato</w:t>
            </w:r>
            <w:proofErr w:type="spellEnd"/>
            <w:r w:rsidRPr="006471AE">
              <w:rPr>
                <w:rFonts w:ascii="Calibri" w:hAnsi="Calibri"/>
              </w:rPr>
              <w:t xml:space="preserve"> – </w:t>
            </w:r>
            <w:r w:rsidR="002009F5" w:rsidRPr="006471AE">
              <w:rPr>
                <w:rFonts w:ascii="Calibri" w:hAnsi="Calibri"/>
              </w:rPr>
              <w:t>S</w:t>
            </w:r>
            <w:r w:rsidRPr="006471AE">
              <w:rPr>
                <w:rFonts w:ascii="Calibri" w:hAnsi="Calibri"/>
              </w:rPr>
              <w:t>erve</w:t>
            </w:r>
          </w:p>
          <w:p w14:paraId="2E377D88" w14:textId="3B4F0F40" w:rsidR="00C630F2" w:rsidRPr="006471AE" w:rsidRDefault="00C630F2" w:rsidP="006471AE">
            <w:pPr>
              <w:pStyle w:val="ListParagraph"/>
              <w:numPr>
                <w:ilvl w:val="1"/>
                <w:numId w:val="46"/>
              </w:numPr>
              <w:jc w:val="both"/>
              <w:rPr>
                <w:rFonts w:ascii="Calibri" w:hAnsi="Calibri"/>
              </w:rPr>
            </w:pPr>
            <w:proofErr w:type="spellStart"/>
            <w:r w:rsidRPr="006471AE">
              <w:rPr>
                <w:rFonts w:ascii="Calibri" w:hAnsi="Calibri"/>
              </w:rPr>
              <w:t>Tūhono</w:t>
            </w:r>
            <w:proofErr w:type="spellEnd"/>
            <w:r w:rsidRPr="006471AE">
              <w:rPr>
                <w:rFonts w:ascii="Calibri" w:hAnsi="Calibri"/>
              </w:rPr>
              <w:t xml:space="preserve"> – </w:t>
            </w:r>
            <w:r w:rsidR="002009F5" w:rsidRPr="006471AE">
              <w:rPr>
                <w:rFonts w:ascii="Calibri" w:hAnsi="Calibri"/>
              </w:rPr>
              <w:t>E</w:t>
            </w:r>
            <w:r w:rsidRPr="006471AE">
              <w:rPr>
                <w:rFonts w:ascii="Calibri" w:hAnsi="Calibri"/>
              </w:rPr>
              <w:t>ngage</w:t>
            </w:r>
          </w:p>
          <w:p w14:paraId="21D7938A" w14:textId="65E9C61F" w:rsidR="00C630F2" w:rsidRPr="006471AE" w:rsidRDefault="00C630F2" w:rsidP="006471AE">
            <w:pPr>
              <w:pStyle w:val="ListParagraph"/>
              <w:numPr>
                <w:ilvl w:val="1"/>
                <w:numId w:val="46"/>
              </w:numPr>
              <w:jc w:val="both"/>
              <w:rPr>
                <w:rFonts w:ascii="Calibri" w:hAnsi="Calibri"/>
              </w:rPr>
            </w:pPr>
            <w:r w:rsidRPr="006471AE">
              <w:rPr>
                <w:rFonts w:ascii="Calibri" w:hAnsi="Calibri"/>
              </w:rPr>
              <w:t xml:space="preserve">Hapū Ora – </w:t>
            </w:r>
            <w:r w:rsidR="002009F5" w:rsidRPr="006471AE">
              <w:rPr>
                <w:rFonts w:ascii="Calibri" w:hAnsi="Calibri"/>
              </w:rPr>
              <w:t>H</w:t>
            </w:r>
            <w:r w:rsidRPr="006471AE">
              <w:rPr>
                <w:rFonts w:ascii="Calibri" w:hAnsi="Calibri"/>
              </w:rPr>
              <w:t>apū development</w:t>
            </w:r>
          </w:p>
          <w:p w14:paraId="6643D365" w14:textId="630281F2" w:rsidR="00C630F2" w:rsidRPr="006471AE" w:rsidRDefault="00C630F2" w:rsidP="006471AE">
            <w:pPr>
              <w:pStyle w:val="ListParagraph"/>
              <w:numPr>
                <w:ilvl w:val="1"/>
                <w:numId w:val="46"/>
              </w:numPr>
              <w:jc w:val="both"/>
              <w:rPr>
                <w:rFonts w:ascii="Calibri" w:hAnsi="Calibri"/>
              </w:rPr>
            </w:pPr>
            <w:proofErr w:type="spellStart"/>
            <w:r w:rsidRPr="006471AE">
              <w:rPr>
                <w:rFonts w:ascii="Calibri" w:hAnsi="Calibri"/>
              </w:rPr>
              <w:t>Tiaki</w:t>
            </w:r>
            <w:proofErr w:type="spellEnd"/>
            <w:r w:rsidRPr="006471AE">
              <w:rPr>
                <w:rFonts w:ascii="Calibri" w:hAnsi="Calibri"/>
              </w:rPr>
              <w:t xml:space="preserve"> – </w:t>
            </w:r>
            <w:r w:rsidR="002009F5" w:rsidRPr="006471AE">
              <w:rPr>
                <w:rFonts w:ascii="Calibri" w:hAnsi="Calibri"/>
              </w:rPr>
              <w:t>P</w:t>
            </w:r>
            <w:r w:rsidRPr="006471AE">
              <w:rPr>
                <w:rFonts w:ascii="Calibri" w:hAnsi="Calibri"/>
              </w:rPr>
              <w:t>rotect</w:t>
            </w:r>
          </w:p>
          <w:p w14:paraId="5311C7B8" w14:textId="1F2F857F" w:rsidR="00C630F2" w:rsidRPr="006471AE" w:rsidRDefault="00C630F2" w:rsidP="006471AE">
            <w:pPr>
              <w:pStyle w:val="ListParagraph"/>
              <w:numPr>
                <w:ilvl w:val="1"/>
                <w:numId w:val="46"/>
              </w:numPr>
              <w:jc w:val="both"/>
              <w:rPr>
                <w:rFonts w:ascii="Calibri" w:hAnsi="Calibri"/>
              </w:rPr>
            </w:pPr>
            <w:proofErr w:type="spellStart"/>
            <w:r w:rsidRPr="006471AE">
              <w:rPr>
                <w:rFonts w:ascii="Calibri" w:hAnsi="Calibri"/>
              </w:rPr>
              <w:t>Whakatupu</w:t>
            </w:r>
            <w:proofErr w:type="spellEnd"/>
            <w:r w:rsidRPr="006471AE">
              <w:rPr>
                <w:rFonts w:ascii="Calibri" w:hAnsi="Calibri"/>
              </w:rPr>
              <w:t xml:space="preserve"> – </w:t>
            </w:r>
            <w:r w:rsidR="002009F5" w:rsidRPr="006471AE">
              <w:rPr>
                <w:rFonts w:ascii="Calibri" w:hAnsi="Calibri"/>
              </w:rPr>
              <w:t>G</w:t>
            </w:r>
            <w:r w:rsidRPr="006471AE">
              <w:rPr>
                <w:rFonts w:ascii="Calibri" w:hAnsi="Calibri"/>
              </w:rPr>
              <w:t>row</w:t>
            </w:r>
          </w:p>
          <w:p w14:paraId="4DBB23D8" w14:textId="77777777" w:rsidR="00C630F2" w:rsidRDefault="00C630F2" w:rsidP="00C630F2">
            <w:pPr>
              <w:rPr>
                <w:rFonts w:ascii="Calibri" w:hAnsi="Calibri"/>
              </w:rPr>
            </w:pPr>
            <w:r>
              <w:rPr>
                <w:rFonts w:ascii="Calibri" w:hAnsi="Calibri"/>
              </w:rPr>
              <w:t xml:space="preserve">Our organisational objective:  To translate our core values, Ngā </w:t>
            </w:r>
            <w:proofErr w:type="spellStart"/>
            <w:r>
              <w:rPr>
                <w:rFonts w:ascii="Calibri" w:hAnsi="Calibri"/>
              </w:rPr>
              <w:t>Paiaka</w:t>
            </w:r>
            <w:proofErr w:type="spellEnd"/>
            <w:r>
              <w:rPr>
                <w:rFonts w:ascii="Calibri" w:hAnsi="Calibri"/>
              </w:rPr>
              <w:t xml:space="preserve"> Matua, into meaningful and achievable practices and behaviours.</w:t>
            </w:r>
          </w:p>
          <w:p w14:paraId="594D4B13" w14:textId="77777777" w:rsidR="00C630F2" w:rsidRDefault="00C630F2" w:rsidP="3F8253D8">
            <w:pPr>
              <w:tabs>
                <w:tab w:val="left" w:pos="567"/>
                <w:tab w:val="left" w:pos="1134"/>
                <w:tab w:val="left" w:pos="1701"/>
              </w:tabs>
              <w:jc w:val="both"/>
              <w:rPr>
                <w:rFonts w:ascii="Calibri" w:eastAsia="Calibri" w:hAnsi="Calibri" w:cs="Calibri"/>
                <w:b/>
                <w:bCs/>
                <w:color w:val="000000" w:themeColor="text1"/>
                <w:sz w:val="24"/>
                <w:szCs w:val="24"/>
                <w:lang w:val="en-GB"/>
              </w:rPr>
            </w:pPr>
          </w:p>
        </w:tc>
      </w:tr>
    </w:tbl>
    <w:p w14:paraId="3ED479D8" w14:textId="1F5AFF32" w:rsidR="007E1876" w:rsidRDefault="007E1876" w:rsidP="3F8253D8">
      <w:pPr>
        <w:tabs>
          <w:tab w:val="left" w:pos="567"/>
          <w:tab w:val="left" w:pos="1134"/>
          <w:tab w:val="left" w:pos="1701"/>
        </w:tabs>
        <w:jc w:val="both"/>
        <w:rPr>
          <w:rFonts w:ascii="Calibri" w:eastAsia="Calibri" w:hAnsi="Calibri" w:cs="Calibri"/>
          <w:b/>
          <w:bCs/>
          <w:color w:val="000000" w:themeColor="text1"/>
          <w:sz w:val="24"/>
          <w:szCs w:val="24"/>
          <w:lang w:val="en-GB"/>
        </w:rPr>
      </w:pPr>
    </w:p>
    <w:tbl>
      <w:tblPr>
        <w:tblStyle w:val="TableGrid1"/>
        <w:tblW w:w="9209" w:type="dxa"/>
        <w:tblInd w:w="0" w:type="dxa"/>
        <w:tblLook w:val="04A0" w:firstRow="1" w:lastRow="0" w:firstColumn="1" w:lastColumn="0" w:noHBand="0" w:noVBand="1"/>
      </w:tblPr>
      <w:tblGrid>
        <w:gridCol w:w="2547"/>
        <w:gridCol w:w="6662"/>
      </w:tblGrid>
      <w:tr w:rsidR="005757CA" w14:paraId="16B8694D" w14:textId="77777777" w:rsidTr="004E7387">
        <w:tc>
          <w:tcPr>
            <w:tcW w:w="9209" w:type="dxa"/>
            <w:gridSpan w:val="2"/>
            <w:tcBorders>
              <w:top w:val="single" w:sz="4" w:space="0" w:color="auto"/>
              <w:left w:val="single" w:sz="4" w:space="0" w:color="auto"/>
              <w:bottom w:val="single" w:sz="4" w:space="0" w:color="auto"/>
              <w:right w:val="single" w:sz="4" w:space="0" w:color="auto"/>
            </w:tcBorders>
            <w:shd w:val="clear" w:color="auto" w:fill="BEE6F1"/>
            <w:hideMark/>
          </w:tcPr>
          <w:p w14:paraId="2ED75A85" w14:textId="77777777" w:rsidR="005757CA" w:rsidRDefault="005757CA">
            <w:pPr>
              <w:jc w:val="center"/>
              <w:rPr>
                <w:rFonts w:asciiTheme="minorHAnsi" w:hAnsiTheme="minorHAnsi" w:cstheme="minorHAnsi"/>
                <w:b/>
                <w:bCs/>
              </w:rPr>
            </w:pPr>
            <w:r>
              <w:rPr>
                <w:rFonts w:asciiTheme="minorHAnsi" w:hAnsiTheme="minorHAnsi" w:cstheme="minorHAnsi"/>
                <w:b/>
                <w:bCs/>
              </w:rPr>
              <w:t>NGĀ PAIAKA MATUA</w:t>
            </w:r>
          </w:p>
        </w:tc>
      </w:tr>
      <w:tr w:rsidR="005757CA" w14:paraId="70A29365" w14:textId="77777777" w:rsidTr="004E7387">
        <w:tc>
          <w:tcPr>
            <w:tcW w:w="2547" w:type="dxa"/>
            <w:tcBorders>
              <w:top w:val="single" w:sz="4" w:space="0" w:color="auto"/>
              <w:left w:val="single" w:sz="4" w:space="0" w:color="auto"/>
              <w:bottom w:val="single" w:sz="4" w:space="0" w:color="auto"/>
              <w:right w:val="single" w:sz="4" w:space="0" w:color="auto"/>
            </w:tcBorders>
          </w:tcPr>
          <w:p w14:paraId="3BAC5F4D" w14:textId="77777777" w:rsidR="005757CA" w:rsidRDefault="005757CA">
            <w:pPr>
              <w:rPr>
                <w:rFonts w:asciiTheme="minorHAnsi" w:hAnsiTheme="minorHAnsi" w:cstheme="minorHAnsi"/>
                <w:b/>
                <w:sz w:val="20"/>
                <w:szCs w:val="20"/>
              </w:rPr>
            </w:pPr>
            <w:proofErr w:type="spellStart"/>
            <w:r>
              <w:rPr>
                <w:rFonts w:asciiTheme="minorHAnsi" w:hAnsiTheme="minorHAnsi" w:cstheme="minorHAnsi"/>
                <w:b/>
                <w:sz w:val="20"/>
                <w:szCs w:val="20"/>
              </w:rPr>
              <w:t>Manaakitanga</w:t>
            </w:r>
            <w:proofErr w:type="spellEnd"/>
          </w:p>
          <w:p w14:paraId="5ED0ECE1" w14:textId="77777777" w:rsidR="005757CA" w:rsidRDefault="005757CA">
            <w:pPr>
              <w:rPr>
                <w:rFonts w:asciiTheme="minorHAnsi" w:hAnsiTheme="minorHAnsi" w:cstheme="minorHAnsi"/>
                <w:i/>
                <w:sz w:val="20"/>
                <w:szCs w:val="20"/>
              </w:rPr>
            </w:pPr>
            <w:r>
              <w:rPr>
                <w:rFonts w:asciiTheme="minorHAnsi" w:hAnsiTheme="minorHAnsi" w:cstheme="minorHAnsi"/>
                <w:i/>
                <w:sz w:val="20"/>
                <w:szCs w:val="20"/>
              </w:rPr>
              <w:t>Care and Respect</w:t>
            </w:r>
          </w:p>
          <w:p w14:paraId="101C60C3" w14:textId="77777777" w:rsidR="005757CA" w:rsidRDefault="005757CA">
            <w:pPr>
              <w:rPr>
                <w:rFonts w:asciiTheme="minorHAnsi" w:hAnsiTheme="minorHAnsi" w:cstheme="minorHAnsi"/>
                <w:sz w:val="20"/>
                <w:szCs w:val="20"/>
              </w:rPr>
            </w:pPr>
          </w:p>
        </w:tc>
        <w:tc>
          <w:tcPr>
            <w:tcW w:w="6662" w:type="dxa"/>
            <w:tcBorders>
              <w:top w:val="single" w:sz="4" w:space="0" w:color="auto"/>
              <w:left w:val="single" w:sz="4" w:space="0" w:color="auto"/>
              <w:bottom w:val="single" w:sz="4" w:space="0" w:color="auto"/>
              <w:right w:val="single" w:sz="4" w:space="0" w:color="auto"/>
            </w:tcBorders>
          </w:tcPr>
          <w:p w14:paraId="6D299E16" w14:textId="45B71D47" w:rsidR="005757CA" w:rsidRDefault="005757CA">
            <w:pPr>
              <w:rPr>
                <w:rFonts w:ascii="Calibri" w:hAnsi="Calibri"/>
                <w:sz w:val="20"/>
                <w:szCs w:val="20"/>
              </w:rPr>
            </w:pPr>
            <w:r>
              <w:rPr>
                <w:rFonts w:ascii="Calibri" w:hAnsi="Calibri"/>
                <w:sz w:val="20"/>
                <w:szCs w:val="20"/>
              </w:rPr>
              <w:t>Treating people with unconditional care and respect.  This behaviour will define the culture of our Rūnanga</w:t>
            </w:r>
            <w:r w:rsidR="005F7B7F">
              <w:rPr>
                <w:rFonts w:ascii="Calibri" w:hAnsi="Calibri"/>
                <w:sz w:val="20"/>
                <w:szCs w:val="20"/>
              </w:rPr>
              <w:t xml:space="preserve"> as a place of warmth and hospitality, where everyone feels equal and </w:t>
            </w:r>
            <w:r>
              <w:rPr>
                <w:rFonts w:ascii="Calibri" w:hAnsi="Calibri"/>
                <w:sz w:val="20"/>
                <w:szCs w:val="20"/>
              </w:rPr>
              <w:t xml:space="preserve">welcome. Mana enhancing behaviour is to be a theme in all that we do.  </w:t>
            </w:r>
          </w:p>
        </w:tc>
      </w:tr>
      <w:tr w:rsidR="005757CA" w14:paraId="34C96704" w14:textId="77777777" w:rsidTr="004E7387">
        <w:tc>
          <w:tcPr>
            <w:tcW w:w="2547" w:type="dxa"/>
            <w:tcBorders>
              <w:top w:val="single" w:sz="4" w:space="0" w:color="auto"/>
              <w:left w:val="single" w:sz="4" w:space="0" w:color="auto"/>
              <w:bottom w:val="single" w:sz="4" w:space="0" w:color="auto"/>
              <w:right w:val="single" w:sz="4" w:space="0" w:color="auto"/>
            </w:tcBorders>
          </w:tcPr>
          <w:p w14:paraId="27FD8EFE" w14:textId="77777777" w:rsidR="005757CA" w:rsidRDefault="005757CA">
            <w:pPr>
              <w:rPr>
                <w:rFonts w:asciiTheme="minorHAnsi" w:hAnsiTheme="minorHAnsi" w:cstheme="minorHAnsi"/>
                <w:b/>
                <w:sz w:val="20"/>
                <w:szCs w:val="20"/>
              </w:rPr>
            </w:pPr>
            <w:r>
              <w:rPr>
                <w:rFonts w:asciiTheme="minorHAnsi" w:hAnsiTheme="minorHAnsi" w:cstheme="minorHAnsi"/>
                <w:b/>
                <w:sz w:val="20"/>
                <w:szCs w:val="20"/>
              </w:rPr>
              <w:t xml:space="preserve">Te Reo me </w:t>
            </w:r>
            <w:proofErr w:type="spellStart"/>
            <w:r>
              <w:rPr>
                <w:rFonts w:asciiTheme="minorHAnsi" w:hAnsiTheme="minorHAnsi" w:cstheme="minorHAnsi"/>
                <w:b/>
                <w:sz w:val="20"/>
                <w:szCs w:val="20"/>
              </w:rPr>
              <w:t>ngā</w:t>
            </w:r>
            <w:proofErr w:type="spellEnd"/>
            <w:r>
              <w:rPr>
                <w:rFonts w:asciiTheme="minorHAnsi" w:hAnsiTheme="minorHAnsi" w:cstheme="minorHAnsi"/>
                <w:b/>
                <w:sz w:val="20"/>
                <w:szCs w:val="20"/>
              </w:rPr>
              <w:t xml:space="preserve"> Tikanga</w:t>
            </w:r>
          </w:p>
          <w:p w14:paraId="1045E31D" w14:textId="0B026AD6" w:rsidR="005757CA" w:rsidRPr="00922D12" w:rsidRDefault="005757CA">
            <w:pPr>
              <w:rPr>
                <w:rFonts w:asciiTheme="minorHAnsi" w:hAnsiTheme="minorHAnsi" w:cstheme="minorHAnsi"/>
                <w:i/>
                <w:sz w:val="20"/>
                <w:szCs w:val="20"/>
              </w:rPr>
            </w:pPr>
            <w:r>
              <w:rPr>
                <w:rFonts w:asciiTheme="minorHAnsi" w:hAnsiTheme="minorHAnsi" w:cstheme="minorHAnsi"/>
                <w:i/>
                <w:sz w:val="20"/>
                <w:szCs w:val="20"/>
              </w:rPr>
              <w:t>Culture and Language</w:t>
            </w:r>
          </w:p>
        </w:tc>
        <w:tc>
          <w:tcPr>
            <w:tcW w:w="6662" w:type="dxa"/>
            <w:tcBorders>
              <w:top w:val="single" w:sz="4" w:space="0" w:color="auto"/>
              <w:left w:val="single" w:sz="4" w:space="0" w:color="auto"/>
              <w:bottom w:val="single" w:sz="4" w:space="0" w:color="auto"/>
              <w:right w:val="single" w:sz="4" w:space="0" w:color="auto"/>
            </w:tcBorders>
            <w:hideMark/>
          </w:tcPr>
          <w:p w14:paraId="35F28AF3" w14:textId="38DD8410" w:rsidR="005757CA" w:rsidRDefault="005757CA" w:rsidP="00922D12">
            <w:pPr>
              <w:rPr>
                <w:rFonts w:ascii="Calibri" w:hAnsi="Calibri"/>
                <w:sz w:val="20"/>
                <w:szCs w:val="20"/>
              </w:rPr>
            </w:pPr>
            <w:r>
              <w:rPr>
                <w:rFonts w:ascii="Calibri" w:hAnsi="Calibri"/>
                <w:sz w:val="20"/>
                <w:szCs w:val="20"/>
              </w:rPr>
              <w:t xml:space="preserve">Our Rūnanga will teach, learn, uphold and use our </w:t>
            </w:r>
            <w:proofErr w:type="spellStart"/>
            <w:r>
              <w:rPr>
                <w:rFonts w:ascii="Calibri" w:hAnsi="Calibri"/>
                <w:sz w:val="20"/>
                <w:szCs w:val="20"/>
              </w:rPr>
              <w:t>reo</w:t>
            </w:r>
            <w:proofErr w:type="spellEnd"/>
            <w:r>
              <w:rPr>
                <w:rFonts w:ascii="Calibri" w:hAnsi="Calibri"/>
                <w:sz w:val="20"/>
                <w:szCs w:val="20"/>
              </w:rPr>
              <w:t xml:space="preserve"> and our tikanga and will become a hub for the revitalisation of these taonga </w:t>
            </w:r>
            <w:proofErr w:type="spellStart"/>
            <w:r>
              <w:rPr>
                <w:rFonts w:ascii="Calibri" w:hAnsi="Calibri"/>
                <w:sz w:val="20"/>
                <w:szCs w:val="20"/>
              </w:rPr>
              <w:t>tuku</w:t>
            </w:r>
            <w:proofErr w:type="spellEnd"/>
            <w:r>
              <w:rPr>
                <w:rFonts w:ascii="Calibri" w:hAnsi="Calibri"/>
                <w:sz w:val="20"/>
                <w:szCs w:val="20"/>
              </w:rPr>
              <w:t xml:space="preserve"> </w:t>
            </w:r>
            <w:proofErr w:type="spellStart"/>
            <w:r>
              <w:rPr>
                <w:rFonts w:ascii="Calibri" w:hAnsi="Calibri"/>
                <w:sz w:val="20"/>
                <w:szCs w:val="20"/>
              </w:rPr>
              <w:t>iho</w:t>
            </w:r>
            <w:proofErr w:type="spellEnd"/>
            <w:r>
              <w:rPr>
                <w:rFonts w:ascii="Calibri" w:hAnsi="Calibri"/>
                <w:sz w:val="20"/>
                <w:szCs w:val="20"/>
              </w:rPr>
              <w:t>.</w:t>
            </w:r>
          </w:p>
        </w:tc>
      </w:tr>
      <w:tr w:rsidR="005757CA" w14:paraId="310842E7" w14:textId="77777777" w:rsidTr="004E7387">
        <w:tc>
          <w:tcPr>
            <w:tcW w:w="2547" w:type="dxa"/>
            <w:tcBorders>
              <w:top w:val="single" w:sz="4" w:space="0" w:color="auto"/>
              <w:left w:val="single" w:sz="4" w:space="0" w:color="auto"/>
              <w:bottom w:val="single" w:sz="4" w:space="0" w:color="auto"/>
              <w:right w:val="single" w:sz="4" w:space="0" w:color="auto"/>
            </w:tcBorders>
          </w:tcPr>
          <w:p w14:paraId="2D81DD05" w14:textId="77777777" w:rsidR="005757CA" w:rsidRDefault="005757CA">
            <w:pPr>
              <w:rPr>
                <w:rFonts w:asciiTheme="minorHAnsi" w:hAnsiTheme="minorHAnsi" w:cstheme="minorHAnsi"/>
                <w:b/>
                <w:sz w:val="20"/>
                <w:szCs w:val="20"/>
              </w:rPr>
            </w:pPr>
            <w:r>
              <w:rPr>
                <w:rFonts w:asciiTheme="minorHAnsi" w:hAnsiTheme="minorHAnsi" w:cstheme="minorHAnsi"/>
                <w:b/>
                <w:sz w:val="20"/>
                <w:szCs w:val="20"/>
              </w:rPr>
              <w:t xml:space="preserve">Kotahitanga </w:t>
            </w:r>
          </w:p>
          <w:p w14:paraId="6A08D71D" w14:textId="77777777" w:rsidR="005757CA" w:rsidRDefault="005757CA">
            <w:pPr>
              <w:rPr>
                <w:rFonts w:asciiTheme="minorHAnsi" w:hAnsiTheme="minorHAnsi" w:cstheme="minorHAnsi"/>
                <w:i/>
                <w:sz w:val="20"/>
                <w:szCs w:val="20"/>
              </w:rPr>
            </w:pPr>
            <w:r>
              <w:rPr>
                <w:rFonts w:asciiTheme="minorHAnsi" w:hAnsiTheme="minorHAnsi" w:cstheme="minorHAnsi"/>
                <w:i/>
                <w:sz w:val="20"/>
                <w:szCs w:val="20"/>
              </w:rPr>
              <w:t>Unity</w:t>
            </w:r>
          </w:p>
          <w:p w14:paraId="70316C9E" w14:textId="77777777" w:rsidR="005757CA" w:rsidRDefault="005757CA">
            <w:pPr>
              <w:rPr>
                <w:rFonts w:asciiTheme="minorHAnsi" w:hAnsiTheme="minorHAnsi" w:cstheme="minorHAnsi"/>
                <w:sz w:val="20"/>
                <w:szCs w:val="20"/>
              </w:rPr>
            </w:pPr>
          </w:p>
        </w:tc>
        <w:tc>
          <w:tcPr>
            <w:tcW w:w="6662" w:type="dxa"/>
            <w:tcBorders>
              <w:top w:val="single" w:sz="4" w:space="0" w:color="auto"/>
              <w:left w:val="single" w:sz="4" w:space="0" w:color="auto"/>
              <w:bottom w:val="single" w:sz="4" w:space="0" w:color="auto"/>
              <w:right w:val="single" w:sz="4" w:space="0" w:color="auto"/>
            </w:tcBorders>
          </w:tcPr>
          <w:p w14:paraId="0DFCA9BC" w14:textId="60D0BA84" w:rsidR="005757CA" w:rsidRDefault="005757CA">
            <w:pPr>
              <w:rPr>
                <w:rFonts w:ascii="Calibri" w:hAnsi="Calibri"/>
                <w:sz w:val="20"/>
                <w:szCs w:val="20"/>
              </w:rPr>
            </w:pPr>
            <w:r>
              <w:rPr>
                <w:rFonts w:ascii="Calibri" w:hAnsi="Calibri"/>
                <w:sz w:val="20"/>
                <w:szCs w:val="20"/>
              </w:rPr>
              <w:t xml:space="preserve">Working with others in many shapes and forms to achieve positive outcomes for everyone.  This Rūnanga will value relationships and partnerships, and will continually put sustainable positive outcomes for whānau, hapū and community ahead of self interest in everything that we do.  </w:t>
            </w:r>
          </w:p>
        </w:tc>
      </w:tr>
      <w:tr w:rsidR="005757CA" w14:paraId="2B59DBB9" w14:textId="77777777" w:rsidTr="004E7387">
        <w:tc>
          <w:tcPr>
            <w:tcW w:w="2547" w:type="dxa"/>
            <w:tcBorders>
              <w:top w:val="single" w:sz="4" w:space="0" w:color="auto"/>
              <w:left w:val="single" w:sz="4" w:space="0" w:color="auto"/>
              <w:bottom w:val="single" w:sz="4" w:space="0" w:color="auto"/>
              <w:right w:val="single" w:sz="4" w:space="0" w:color="auto"/>
            </w:tcBorders>
          </w:tcPr>
          <w:p w14:paraId="24FB54D6" w14:textId="77777777" w:rsidR="005757CA" w:rsidRDefault="005757CA">
            <w:pPr>
              <w:rPr>
                <w:rFonts w:asciiTheme="minorHAnsi" w:hAnsiTheme="minorHAnsi" w:cstheme="minorHAnsi"/>
                <w:b/>
                <w:sz w:val="20"/>
                <w:szCs w:val="20"/>
              </w:rPr>
            </w:pPr>
            <w:proofErr w:type="spellStart"/>
            <w:r>
              <w:rPr>
                <w:rFonts w:asciiTheme="minorHAnsi" w:hAnsiTheme="minorHAnsi" w:cstheme="minorHAnsi"/>
                <w:b/>
                <w:sz w:val="20"/>
                <w:szCs w:val="20"/>
              </w:rPr>
              <w:t>Wairuatanga</w:t>
            </w:r>
            <w:proofErr w:type="spellEnd"/>
          </w:p>
          <w:p w14:paraId="58F26311" w14:textId="77777777" w:rsidR="005757CA" w:rsidRDefault="005757CA">
            <w:pPr>
              <w:rPr>
                <w:rFonts w:asciiTheme="minorHAnsi" w:hAnsiTheme="minorHAnsi" w:cstheme="minorHAnsi"/>
                <w:i/>
                <w:sz w:val="20"/>
                <w:szCs w:val="20"/>
              </w:rPr>
            </w:pPr>
            <w:r>
              <w:rPr>
                <w:rFonts w:asciiTheme="minorHAnsi" w:hAnsiTheme="minorHAnsi" w:cstheme="minorHAnsi"/>
                <w:i/>
                <w:sz w:val="20"/>
                <w:szCs w:val="20"/>
              </w:rPr>
              <w:t>Spirituality</w:t>
            </w:r>
          </w:p>
          <w:p w14:paraId="65CF6E65" w14:textId="77777777" w:rsidR="005757CA" w:rsidRDefault="005757CA">
            <w:pPr>
              <w:rPr>
                <w:rFonts w:asciiTheme="minorHAnsi" w:hAnsiTheme="minorHAnsi" w:cstheme="minorHAnsi"/>
                <w:b/>
                <w:sz w:val="20"/>
                <w:szCs w:val="20"/>
              </w:rPr>
            </w:pPr>
          </w:p>
        </w:tc>
        <w:tc>
          <w:tcPr>
            <w:tcW w:w="6662" w:type="dxa"/>
            <w:tcBorders>
              <w:top w:val="single" w:sz="4" w:space="0" w:color="auto"/>
              <w:left w:val="single" w:sz="4" w:space="0" w:color="auto"/>
              <w:bottom w:val="single" w:sz="4" w:space="0" w:color="auto"/>
              <w:right w:val="single" w:sz="4" w:space="0" w:color="auto"/>
            </w:tcBorders>
          </w:tcPr>
          <w:p w14:paraId="471C7FA6" w14:textId="23BD47D5" w:rsidR="005757CA" w:rsidRDefault="005757CA">
            <w:pPr>
              <w:rPr>
                <w:rFonts w:ascii="Calibri" w:hAnsi="Calibri"/>
                <w:sz w:val="20"/>
                <w:szCs w:val="20"/>
              </w:rPr>
            </w:pPr>
            <w:r>
              <w:rPr>
                <w:rFonts w:ascii="Calibri" w:hAnsi="Calibri"/>
                <w:sz w:val="20"/>
                <w:szCs w:val="20"/>
              </w:rPr>
              <w:t xml:space="preserve">It is understood that our ancestors were deeply spiritual people.  Our Rūnanga will uphold tikanga that accommodates </w:t>
            </w:r>
            <w:proofErr w:type="spellStart"/>
            <w:r>
              <w:rPr>
                <w:rFonts w:ascii="Calibri" w:hAnsi="Calibri"/>
                <w:sz w:val="20"/>
                <w:szCs w:val="20"/>
              </w:rPr>
              <w:t>karakia</w:t>
            </w:r>
            <w:proofErr w:type="spellEnd"/>
            <w:r>
              <w:rPr>
                <w:rFonts w:ascii="Calibri" w:hAnsi="Calibri"/>
                <w:sz w:val="20"/>
                <w:szCs w:val="20"/>
              </w:rPr>
              <w:t xml:space="preserve"> and practises from both the </w:t>
            </w:r>
            <w:proofErr w:type="spellStart"/>
            <w:r>
              <w:rPr>
                <w:rFonts w:ascii="Calibri" w:hAnsi="Calibri"/>
                <w:sz w:val="20"/>
                <w:szCs w:val="20"/>
              </w:rPr>
              <w:t>te</w:t>
            </w:r>
            <w:proofErr w:type="spellEnd"/>
            <w:r>
              <w:rPr>
                <w:rFonts w:ascii="Calibri" w:hAnsi="Calibri"/>
                <w:sz w:val="20"/>
                <w:szCs w:val="20"/>
              </w:rPr>
              <w:t xml:space="preserve"> </w:t>
            </w:r>
            <w:proofErr w:type="spellStart"/>
            <w:r>
              <w:rPr>
                <w:rFonts w:ascii="Calibri" w:hAnsi="Calibri"/>
                <w:sz w:val="20"/>
                <w:szCs w:val="20"/>
              </w:rPr>
              <w:t>ao</w:t>
            </w:r>
            <w:proofErr w:type="spellEnd"/>
            <w:r>
              <w:rPr>
                <w:rFonts w:ascii="Calibri" w:hAnsi="Calibri"/>
                <w:sz w:val="20"/>
                <w:szCs w:val="20"/>
              </w:rPr>
              <w:t xml:space="preserve"> </w:t>
            </w:r>
            <w:proofErr w:type="spellStart"/>
            <w:r>
              <w:rPr>
                <w:rFonts w:ascii="Calibri" w:hAnsi="Calibri"/>
                <w:sz w:val="20"/>
                <w:szCs w:val="20"/>
              </w:rPr>
              <w:t>tawhito</w:t>
            </w:r>
            <w:proofErr w:type="spellEnd"/>
            <w:r>
              <w:rPr>
                <w:rFonts w:ascii="Calibri" w:hAnsi="Calibri"/>
                <w:sz w:val="20"/>
                <w:szCs w:val="20"/>
              </w:rPr>
              <w:t xml:space="preserve"> (pre-European) and Christian foundations handed down by our tupuna.   Additionally, our Rūnanga will be a place of spiritual and religious tolerance and freedom.  </w:t>
            </w:r>
          </w:p>
        </w:tc>
      </w:tr>
      <w:tr w:rsidR="005757CA" w14:paraId="28F66DED" w14:textId="77777777" w:rsidTr="004E7387">
        <w:tc>
          <w:tcPr>
            <w:tcW w:w="2547" w:type="dxa"/>
            <w:tcBorders>
              <w:top w:val="single" w:sz="4" w:space="0" w:color="auto"/>
              <w:left w:val="single" w:sz="4" w:space="0" w:color="auto"/>
              <w:bottom w:val="single" w:sz="4" w:space="0" w:color="auto"/>
              <w:right w:val="single" w:sz="4" w:space="0" w:color="auto"/>
            </w:tcBorders>
          </w:tcPr>
          <w:p w14:paraId="314F0892" w14:textId="77777777" w:rsidR="005757CA" w:rsidRDefault="005757CA">
            <w:pPr>
              <w:rPr>
                <w:rFonts w:asciiTheme="minorHAnsi" w:hAnsiTheme="minorHAnsi" w:cstheme="minorHAnsi"/>
                <w:b/>
                <w:sz w:val="20"/>
                <w:szCs w:val="20"/>
              </w:rPr>
            </w:pPr>
            <w:r>
              <w:rPr>
                <w:rFonts w:asciiTheme="minorHAnsi" w:hAnsiTheme="minorHAnsi" w:cstheme="minorHAnsi"/>
                <w:b/>
                <w:sz w:val="20"/>
                <w:szCs w:val="20"/>
              </w:rPr>
              <w:t xml:space="preserve">Whanaungatanga </w:t>
            </w:r>
          </w:p>
          <w:p w14:paraId="26888179" w14:textId="780EC75A" w:rsidR="005757CA" w:rsidRPr="00922D12" w:rsidRDefault="005757CA">
            <w:pPr>
              <w:rPr>
                <w:rFonts w:asciiTheme="minorHAnsi" w:hAnsiTheme="minorHAnsi" w:cstheme="minorHAnsi"/>
                <w:i/>
                <w:sz w:val="20"/>
                <w:szCs w:val="20"/>
              </w:rPr>
            </w:pPr>
            <w:r>
              <w:rPr>
                <w:rFonts w:asciiTheme="minorHAnsi" w:hAnsiTheme="minorHAnsi" w:cstheme="minorHAnsi"/>
                <w:i/>
                <w:sz w:val="20"/>
                <w:szCs w:val="20"/>
              </w:rPr>
              <w:t>Sense of family connection and belonging</w:t>
            </w:r>
          </w:p>
        </w:tc>
        <w:tc>
          <w:tcPr>
            <w:tcW w:w="6662" w:type="dxa"/>
            <w:tcBorders>
              <w:top w:val="single" w:sz="4" w:space="0" w:color="auto"/>
              <w:left w:val="single" w:sz="4" w:space="0" w:color="auto"/>
              <w:bottom w:val="single" w:sz="4" w:space="0" w:color="auto"/>
              <w:right w:val="single" w:sz="4" w:space="0" w:color="auto"/>
            </w:tcBorders>
          </w:tcPr>
          <w:p w14:paraId="5283E509" w14:textId="3DEDE7E8" w:rsidR="005757CA" w:rsidRDefault="005757CA">
            <w:pPr>
              <w:rPr>
                <w:rFonts w:ascii="Calibri" w:hAnsi="Calibri"/>
                <w:sz w:val="20"/>
                <w:szCs w:val="20"/>
              </w:rPr>
            </w:pPr>
            <w:r>
              <w:rPr>
                <w:rFonts w:ascii="Calibri" w:hAnsi="Calibri"/>
                <w:sz w:val="20"/>
                <w:szCs w:val="20"/>
              </w:rPr>
              <w:t xml:space="preserve">This Rūnanga is a place where our whānau, hapū and Iwi, local Māori, Pasifika and the community at large are </w:t>
            </w:r>
            <w:r w:rsidR="005F7B7F">
              <w:rPr>
                <w:rFonts w:ascii="Calibri" w:hAnsi="Calibri"/>
                <w:sz w:val="20"/>
                <w:szCs w:val="20"/>
              </w:rPr>
              <w:t>drawn,</w:t>
            </w:r>
            <w:r>
              <w:rPr>
                <w:rFonts w:ascii="Calibri" w:hAnsi="Calibri"/>
                <w:sz w:val="20"/>
                <w:szCs w:val="20"/>
              </w:rPr>
              <w:t xml:space="preserve"> and they feel they belong.  </w:t>
            </w:r>
          </w:p>
        </w:tc>
      </w:tr>
      <w:tr w:rsidR="005757CA" w14:paraId="2B63E337" w14:textId="77777777" w:rsidTr="004E7387">
        <w:tc>
          <w:tcPr>
            <w:tcW w:w="2547" w:type="dxa"/>
            <w:tcBorders>
              <w:top w:val="single" w:sz="4" w:space="0" w:color="auto"/>
              <w:left w:val="single" w:sz="4" w:space="0" w:color="auto"/>
              <w:bottom w:val="single" w:sz="4" w:space="0" w:color="auto"/>
              <w:right w:val="single" w:sz="4" w:space="0" w:color="auto"/>
            </w:tcBorders>
          </w:tcPr>
          <w:p w14:paraId="10E3E6E8" w14:textId="77777777" w:rsidR="005757CA" w:rsidRDefault="005757CA">
            <w:pPr>
              <w:rPr>
                <w:rFonts w:asciiTheme="minorHAnsi" w:hAnsiTheme="minorHAnsi" w:cstheme="minorHAnsi"/>
                <w:b/>
                <w:sz w:val="20"/>
                <w:szCs w:val="20"/>
              </w:rPr>
            </w:pPr>
            <w:r>
              <w:rPr>
                <w:rFonts w:asciiTheme="minorHAnsi" w:hAnsiTheme="minorHAnsi" w:cstheme="minorHAnsi"/>
                <w:b/>
                <w:sz w:val="20"/>
                <w:szCs w:val="20"/>
              </w:rPr>
              <w:t>Kaitiakitanga</w:t>
            </w:r>
          </w:p>
          <w:p w14:paraId="121E028A" w14:textId="77777777" w:rsidR="005757CA" w:rsidRDefault="005757CA">
            <w:pPr>
              <w:rPr>
                <w:rFonts w:asciiTheme="minorHAnsi" w:hAnsiTheme="minorHAnsi" w:cstheme="minorHAnsi"/>
                <w:i/>
                <w:sz w:val="20"/>
                <w:szCs w:val="20"/>
              </w:rPr>
            </w:pPr>
            <w:r>
              <w:rPr>
                <w:rFonts w:asciiTheme="minorHAnsi" w:hAnsiTheme="minorHAnsi" w:cstheme="minorHAnsi"/>
                <w:i/>
                <w:sz w:val="20"/>
                <w:szCs w:val="20"/>
              </w:rPr>
              <w:t>Guardianship</w:t>
            </w:r>
          </w:p>
          <w:p w14:paraId="24541AB6" w14:textId="77777777" w:rsidR="005757CA" w:rsidRDefault="005757CA">
            <w:pPr>
              <w:rPr>
                <w:rFonts w:asciiTheme="minorHAnsi" w:hAnsiTheme="minorHAnsi" w:cstheme="minorHAnsi"/>
                <w:b/>
                <w:sz w:val="20"/>
                <w:szCs w:val="20"/>
              </w:rPr>
            </w:pPr>
          </w:p>
        </w:tc>
        <w:tc>
          <w:tcPr>
            <w:tcW w:w="6662" w:type="dxa"/>
            <w:tcBorders>
              <w:top w:val="single" w:sz="4" w:space="0" w:color="auto"/>
              <w:left w:val="single" w:sz="4" w:space="0" w:color="auto"/>
              <w:bottom w:val="single" w:sz="4" w:space="0" w:color="auto"/>
              <w:right w:val="single" w:sz="4" w:space="0" w:color="auto"/>
            </w:tcBorders>
          </w:tcPr>
          <w:p w14:paraId="6E576FAB" w14:textId="6479214F" w:rsidR="005757CA" w:rsidRDefault="005757CA">
            <w:pPr>
              <w:rPr>
                <w:rFonts w:ascii="Calibri" w:hAnsi="Calibri"/>
                <w:sz w:val="20"/>
                <w:szCs w:val="20"/>
              </w:rPr>
            </w:pPr>
            <w:r>
              <w:rPr>
                <w:rFonts w:ascii="Calibri" w:hAnsi="Calibri"/>
                <w:sz w:val="20"/>
                <w:szCs w:val="20"/>
              </w:rPr>
              <w:t xml:space="preserve">Caring for our environment is the challenge of our generation.  Our Rūnanga will work with our hapū to protect and enhance the physical environment in which we live in everything we are associated with.  This is vital work to ensure a sustainable future for our mokopuna and generations to come.  </w:t>
            </w:r>
          </w:p>
        </w:tc>
      </w:tr>
      <w:tr w:rsidR="005757CA" w14:paraId="4DFADA24" w14:textId="77777777" w:rsidTr="004E7387">
        <w:tc>
          <w:tcPr>
            <w:tcW w:w="2547" w:type="dxa"/>
            <w:tcBorders>
              <w:top w:val="single" w:sz="4" w:space="0" w:color="auto"/>
              <w:left w:val="single" w:sz="4" w:space="0" w:color="auto"/>
              <w:bottom w:val="single" w:sz="4" w:space="0" w:color="auto"/>
              <w:right w:val="single" w:sz="4" w:space="0" w:color="auto"/>
            </w:tcBorders>
          </w:tcPr>
          <w:p w14:paraId="321084A1" w14:textId="77777777" w:rsidR="005757CA" w:rsidRDefault="005757CA">
            <w:pPr>
              <w:rPr>
                <w:rFonts w:asciiTheme="minorHAnsi" w:hAnsiTheme="minorHAnsi" w:cstheme="minorHAnsi"/>
                <w:b/>
                <w:sz w:val="20"/>
                <w:szCs w:val="20"/>
              </w:rPr>
            </w:pPr>
            <w:r>
              <w:rPr>
                <w:rFonts w:asciiTheme="minorHAnsi" w:hAnsiTheme="minorHAnsi" w:cstheme="minorHAnsi"/>
                <w:b/>
                <w:sz w:val="20"/>
                <w:szCs w:val="20"/>
              </w:rPr>
              <w:t>Rangatiratanga</w:t>
            </w:r>
          </w:p>
          <w:p w14:paraId="3EBCF18D" w14:textId="77777777" w:rsidR="005757CA" w:rsidRDefault="005757CA">
            <w:pPr>
              <w:rPr>
                <w:rFonts w:asciiTheme="minorHAnsi" w:hAnsiTheme="minorHAnsi" w:cstheme="minorHAnsi"/>
                <w:i/>
                <w:sz w:val="20"/>
                <w:szCs w:val="20"/>
              </w:rPr>
            </w:pPr>
            <w:r>
              <w:rPr>
                <w:rFonts w:asciiTheme="minorHAnsi" w:hAnsiTheme="minorHAnsi" w:cstheme="minorHAnsi"/>
                <w:i/>
                <w:sz w:val="20"/>
                <w:szCs w:val="20"/>
              </w:rPr>
              <w:t>Leadership</w:t>
            </w:r>
          </w:p>
          <w:p w14:paraId="718B78A0" w14:textId="77777777" w:rsidR="005757CA" w:rsidRDefault="005757CA">
            <w:pPr>
              <w:rPr>
                <w:rFonts w:asciiTheme="minorHAnsi" w:hAnsiTheme="minorHAnsi" w:cstheme="minorHAnsi"/>
                <w:sz w:val="20"/>
                <w:szCs w:val="20"/>
              </w:rPr>
            </w:pPr>
          </w:p>
        </w:tc>
        <w:tc>
          <w:tcPr>
            <w:tcW w:w="6662" w:type="dxa"/>
            <w:tcBorders>
              <w:top w:val="single" w:sz="4" w:space="0" w:color="auto"/>
              <w:left w:val="single" w:sz="4" w:space="0" w:color="auto"/>
              <w:bottom w:val="single" w:sz="4" w:space="0" w:color="auto"/>
              <w:right w:val="single" w:sz="4" w:space="0" w:color="auto"/>
            </w:tcBorders>
          </w:tcPr>
          <w:p w14:paraId="171CFBF6" w14:textId="2216F287" w:rsidR="005757CA" w:rsidRDefault="005757CA">
            <w:pPr>
              <w:rPr>
                <w:rFonts w:ascii="Calibri" w:hAnsi="Calibri"/>
                <w:sz w:val="20"/>
                <w:szCs w:val="20"/>
              </w:rPr>
            </w:pPr>
            <w:r>
              <w:rPr>
                <w:rFonts w:ascii="Calibri" w:hAnsi="Calibri"/>
                <w:sz w:val="20"/>
                <w:szCs w:val="20"/>
              </w:rPr>
              <w:t xml:space="preserve">Demonstrating leadership to uphold Ngā </w:t>
            </w:r>
            <w:proofErr w:type="spellStart"/>
            <w:r>
              <w:rPr>
                <w:rFonts w:ascii="Calibri" w:hAnsi="Calibri"/>
                <w:sz w:val="20"/>
                <w:szCs w:val="20"/>
              </w:rPr>
              <w:t>Paiaka</w:t>
            </w:r>
            <w:proofErr w:type="spellEnd"/>
            <w:r>
              <w:rPr>
                <w:rFonts w:ascii="Calibri" w:hAnsi="Calibri"/>
                <w:sz w:val="20"/>
                <w:szCs w:val="20"/>
              </w:rPr>
              <w:t xml:space="preserve"> Matua and represent our Ngā </w:t>
            </w:r>
            <w:proofErr w:type="spellStart"/>
            <w:r>
              <w:rPr>
                <w:rFonts w:ascii="Calibri" w:hAnsi="Calibri"/>
                <w:sz w:val="20"/>
                <w:szCs w:val="20"/>
              </w:rPr>
              <w:t>Wairikitanga</w:t>
            </w:r>
            <w:proofErr w:type="spellEnd"/>
            <w:r>
              <w:rPr>
                <w:rFonts w:ascii="Calibri" w:hAnsi="Calibri"/>
                <w:sz w:val="20"/>
                <w:szCs w:val="20"/>
              </w:rPr>
              <w:t xml:space="preserve"> and our Ngāti </w:t>
            </w:r>
            <w:proofErr w:type="spellStart"/>
            <w:r>
              <w:rPr>
                <w:rFonts w:ascii="Calibri" w:hAnsi="Calibri"/>
                <w:sz w:val="20"/>
                <w:szCs w:val="20"/>
              </w:rPr>
              <w:t>Apatanga</w:t>
            </w:r>
            <w:proofErr w:type="spellEnd"/>
            <w:r>
              <w:rPr>
                <w:rFonts w:ascii="Calibri" w:hAnsi="Calibri"/>
                <w:sz w:val="20"/>
                <w:szCs w:val="20"/>
              </w:rPr>
              <w:t xml:space="preserve">, consistent with the values of our tupuna.  </w:t>
            </w:r>
            <w:r>
              <w:rPr>
                <w:rFonts w:ascii="Calibri" w:hAnsi="Calibri"/>
                <w:sz w:val="20"/>
                <w:szCs w:val="20"/>
              </w:rPr>
              <w:lastRenderedPageBreak/>
              <w:t>Rūnanga leadership will be proud, committed, passionate and authentic in all that we do on behalf of our whānau, hapū and Iwi.</w:t>
            </w:r>
          </w:p>
        </w:tc>
      </w:tr>
      <w:tr w:rsidR="005757CA" w14:paraId="11DABA8F" w14:textId="77777777" w:rsidTr="004E7387">
        <w:tc>
          <w:tcPr>
            <w:tcW w:w="2547" w:type="dxa"/>
            <w:tcBorders>
              <w:top w:val="single" w:sz="4" w:space="0" w:color="auto"/>
              <w:left w:val="single" w:sz="4" w:space="0" w:color="auto"/>
              <w:bottom w:val="single" w:sz="4" w:space="0" w:color="auto"/>
              <w:right w:val="single" w:sz="4" w:space="0" w:color="auto"/>
            </w:tcBorders>
          </w:tcPr>
          <w:p w14:paraId="2B8F85C0" w14:textId="77777777" w:rsidR="005757CA" w:rsidRDefault="005757CA">
            <w:pPr>
              <w:rPr>
                <w:rFonts w:asciiTheme="minorHAnsi" w:hAnsiTheme="minorHAnsi" w:cstheme="minorHAnsi"/>
                <w:b/>
                <w:sz w:val="20"/>
                <w:szCs w:val="20"/>
              </w:rPr>
            </w:pPr>
            <w:r>
              <w:rPr>
                <w:rFonts w:asciiTheme="minorHAnsi" w:hAnsiTheme="minorHAnsi" w:cstheme="minorHAnsi"/>
                <w:b/>
                <w:sz w:val="20"/>
                <w:szCs w:val="20"/>
              </w:rPr>
              <w:lastRenderedPageBreak/>
              <w:t>Whakapapa</w:t>
            </w:r>
          </w:p>
          <w:p w14:paraId="3C0AD517" w14:textId="77777777" w:rsidR="005757CA" w:rsidRDefault="005757CA">
            <w:pPr>
              <w:rPr>
                <w:rFonts w:asciiTheme="minorHAnsi" w:hAnsiTheme="minorHAnsi" w:cstheme="minorHAnsi"/>
                <w:i/>
                <w:sz w:val="20"/>
                <w:szCs w:val="20"/>
              </w:rPr>
            </w:pPr>
            <w:r>
              <w:rPr>
                <w:rFonts w:asciiTheme="minorHAnsi" w:hAnsiTheme="minorHAnsi" w:cstheme="minorHAnsi"/>
                <w:i/>
                <w:sz w:val="20"/>
                <w:szCs w:val="20"/>
              </w:rPr>
              <w:t xml:space="preserve">Genealogy </w:t>
            </w:r>
          </w:p>
          <w:p w14:paraId="069DB1FE" w14:textId="77777777" w:rsidR="005757CA" w:rsidRDefault="005757CA">
            <w:pPr>
              <w:rPr>
                <w:rFonts w:asciiTheme="minorHAnsi" w:hAnsiTheme="minorHAnsi" w:cstheme="minorHAnsi"/>
                <w:sz w:val="20"/>
                <w:szCs w:val="20"/>
              </w:rPr>
            </w:pPr>
          </w:p>
        </w:tc>
        <w:tc>
          <w:tcPr>
            <w:tcW w:w="6662" w:type="dxa"/>
            <w:tcBorders>
              <w:top w:val="single" w:sz="4" w:space="0" w:color="auto"/>
              <w:left w:val="single" w:sz="4" w:space="0" w:color="auto"/>
              <w:bottom w:val="single" w:sz="4" w:space="0" w:color="auto"/>
              <w:right w:val="single" w:sz="4" w:space="0" w:color="auto"/>
            </w:tcBorders>
          </w:tcPr>
          <w:p w14:paraId="3467EC23" w14:textId="3F0AECC1" w:rsidR="005757CA" w:rsidRDefault="005757CA">
            <w:pPr>
              <w:rPr>
                <w:rFonts w:ascii="Calibri" w:hAnsi="Calibri"/>
                <w:sz w:val="20"/>
                <w:szCs w:val="20"/>
              </w:rPr>
            </w:pPr>
            <w:r>
              <w:rPr>
                <w:rFonts w:ascii="Calibri" w:hAnsi="Calibri"/>
                <w:sz w:val="20"/>
                <w:szCs w:val="20"/>
              </w:rPr>
              <w:t xml:space="preserve">Revered lines of descent from ancestors such as </w:t>
            </w:r>
            <w:proofErr w:type="spellStart"/>
            <w:r>
              <w:rPr>
                <w:rFonts w:ascii="Calibri" w:hAnsi="Calibri"/>
                <w:sz w:val="20"/>
                <w:szCs w:val="20"/>
              </w:rPr>
              <w:t>Paerangi</w:t>
            </w:r>
            <w:proofErr w:type="spellEnd"/>
            <w:r>
              <w:rPr>
                <w:rFonts w:ascii="Calibri" w:hAnsi="Calibri"/>
                <w:sz w:val="20"/>
                <w:szCs w:val="20"/>
              </w:rPr>
              <w:t xml:space="preserve"> and </w:t>
            </w:r>
            <w:proofErr w:type="spellStart"/>
            <w:r>
              <w:rPr>
                <w:rFonts w:ascii="Calibri" w:hAnsi="Calibri"/>
                <w:sz w:val="20"/>
                <w:szCs w:val="20"/>
              </w:rPr>
              <w:t>Ruatea</w:t>
            </w:r>
            <w:proofErr w:type="spellEnd"/>
            <w:r>
              <w:rPr>
                <w:rFonts w:ascii="Calibri" w:hAnsi="Calibri"/>
                <w:sz w:val="20"/>
                <w:szCs w:val="20"/>
              </w:rPr>
              <w:t xml:space="preserve"> and many other famous ancestors are central to our identity and our unity as Ngā Wairiki and Ngāti Apa.   This Rūnanga will work with our hapū to collect, record and share whakapapa as a hub where our people can reconnect.</w:t>
            </w:r>
          </w:p>
        </w:tc>
      </w:tr>
      <w:tr w:rsidR="005757CA" w14:paraId="778AB497" w14:textId="77777777" w:rsidTr="004E7387">
        <w:tc>
          <w:tcPr>
            <w:tcW w:w="2547" w:type="dxa"/>
            <w:tcBorders>
              <w:top w:val="single" w:sz="4" w:space="0" w:color="auto"/>
              <w:left w:val="single" w:sz="4" w:space="0" w:color="auto"/>
              <w:bottom w:val="single" w:sz="4" w:space="0" w:color="auto"/>
              <w:right w:val="single" w:sz="4" w:space="0" w:color="auto"/>
            </w:tcBorders>
          </w:tcPr>
          <w:p w14:paraId="0F33AA23" w14:textId="77777777" w:rsidR="005757CA" w:rsidRDefault="005757CA">
            <w:pPr>
              <w:rPr>
                <w:rFonts w:asciiTheme="minorHAnsi" w:hAnsiTheme="minorHAnsi" w:cstheme="minorHAnsi"/>
                <w:b/>
                <w:sz w:val="20"/>
                <w:szCs w:val="20"/>
              </w:rPr>
            </w:pPr>
            <w:r>
              <w:rPr>
                <w:rFonts w:asciiTheme="minorHAnsi" w:hAnsiTheme="minorHAnsi" w:cstheme="minorHAnsi"/>
                <w:b/>
                <w:sz w:val="20"/>
                <w:szCs w:val="20"/>
              </w:rPr>
              <w:t xml:space="preserve">Ūkaipōtanga </w:t>
            </w:r>
          </w:p>
          <w:p w14:paraId="4C12BE4E" w14:textId="77777777" w:rsidR="005757CA" w:rsidRDefault="005757CA">
            <w:pPr>
              <w:rPr>
                <w:rFonts w:asciiTheme="minorHAnsi" w:hAnsiTheme="minorHAnsi" w:cstheme="minorHAnsi"/>
                <w:i/>
                <w:sz w:val="20"/>
                <w:szCs w:val="20"/>
              </w:rPr>
            </w:pPr>
            <w:r>
              <w:rPr>
                <w:rFonts w:asciiTheme="minorHAnsi" w:hAnsiTheme="minorHAnsi" w:cstheme="minorHAnsi"/>
                <w:i/>
                <w:sz w:val="20"/>
                <w:szCs w:val="20"/>
              </w:rPr>
              <w:t xml:space="preserve">Love for our tupuna whenua and </w:t>
            </w:r>
            <w:proofErr w:type="spellStart"/>
            <w:r>
              <w:rPr>
                <w:rFonts w:asciiTheme="minorHAnsi" w:hAnsiTheme="minorHAnsi" w:cstheme="minorHAnsi"/>
                <w:i/>
                <w:sz w:val="20"/>
                <w:szCs w:val="20"/>
              </w:rPr>
              <w:t>wai</w:t>
            </w:r>
            <w:proofErr w:type="spellEnd"/>
          </w:p>
          <w:p w14:paraId="061B9C04" w14:textId="77777777" w:rsidR="005757CA" w:rsidRDefault="005757CA">
            <w:pPr>
              <w:rPr>
                <w:rFonts w:asciiTheme="minorHAnsi" w:hAnsiTheme="minorHAnsi" w:cstheme="minorHAnsi"/>
                <w:sz w:val="20"/>
                <w:szCs w:val="20"/>
              </w:rPr>
            </w:pPr>
          </w:p>
        </w:tc>
        <w:tc>
          <w:tcPr>
            <w:tcW w:w="6662" w:type="dxa"/>
            <w:tcBorders>
              <w:top w:val="single" w:sz="4" w:space="0" w:color="auto"/>
              <w:left w:val="single" w:sz="4" w:space="0" w:color="auto"/>
              <w:bottom w:val="single" w:sz="4" w:space="0" w:color="auto"/>
              <w:right w:val="single" w:sz="4" w:space="0" w:color="auto"/>
            </w:tcBorders>
          </w:tcPr>
          <w:p w14:paraId="7CF253ED" w14:textId="38116495" w:rsidR="005757CA" w:rsidRDefault="005757CA">
            <w:pPr>
              <w:rPr>
                <w:rFonts w:ascii="Calibri" w:hAnsi="Calibri"/>
                <w:sz w:val="20"/>
                <w:szCs w:val="20"/>
              </w:rPr>
            </w:pPr>
            <w:r>
              <w:rPr>
                <w:rFonts w:ascii="Calibri" w:hAnsi="Calibri"/>
                <w:sz w:val="20"/>
                <w:szCs w:val="20"/>
              </w:rPr>
              <w:t xml:space="preserve">Ancestral lands, wetlands, lakes, rivers, streams and the ocean are central to Ngā Wairiki and Ngāti Apa identity.  This Rūnanga will work in a way that puts our people back in contact with their whenua and </w:t>
            </w:r>
            <w:proofErr w:type="spellStart"/>
            <w:r>
              <w:rPr>
                <w:rFonts w:ascii="Calibri" w:hAnsi="Calibri"/>
                <w:sz w:val="20"/>
                <w:szCs w:val="20"/>
              </w:rPr>
              <w:t>wai</w:t>
            </w:r>
            <w:proofErr w:type="spellEnd"/>
            <w:r>
              <w:rPr>
                <w:rFonts w:ascii="Calibri" w:hAnsi="Calibri"/>
                <w:sz w:val="20"/>
                <w:szCs w:val="20"/>
              </w:rPr>
              <w:t xml:space="preserve"> in a manner that fosters real love for these places.  This love for our tupuna whenua and </w:t>
            </w:r>
            <w:proofErr w:type="spellStart"/>
            <w:r>
              <w:rPr>
                <w:rFonts w:ascii="Calibri" w:hAnsi="Calibri"/>
                <w:sz w:val="20"/>
                <w:szCs w:val="20"/>
              </w:rPr>
              <w:t>wai</w:t>
            </w:r>
            <w:proofErr w:type="spellEnd"/>
            <w:r>
              <w:rPr>
                <w:rFonts w:ascii="Calibri" w:hAnsi="Calibri"/>
                <w:sz w:val="20"/>
                <w:szCs w:val="20"/>
              </w:rPr>
              <w:t xml:space="preserve"> is to be shared with the community to foster understanding and to promote our values and identity.</w:t>
            </w:r>
          </w:p>
        </w:tc>
      </w:tr>
    </w:tbl>
    <w:p w14:paraId="27FAB8CB" w14:textId="77777777" w:rsidR="005757CA" w:rsidRDefault="005757CA" w:rsidP="3F8253D8">
      <w:pPr>
        <w:tabs>
          <w:tab w:val="left" w:pos="567"/>
          <w:tab w:val="left" w:pos="1134"/>
          <w:tab w:val="left" w:pos="1701"/>
        </w:tabs>
        <w:jc w:val="both"/>
        <w:rPr>
          <w:rFonts w:ascii="Calibri" w:eastAsia="Calibri" w:hAnsi="Calibri" w:cs="Calibri"/>
          <w:b/>
          <w:bCs/>
          <w:color w:val="000000" w:themeColor="text1"/>
          <w:sz w:val="24"/>
          <w:szCs w:val="24"/>
          <w:lang w:val="en-GB"/>
        </w:rPr>
      </w:pPr>
    </w:p>
    <w:tbl>
      <w:tblPr>
        <w:tblStyle w:val="TableGrid"/>
        <w:tblW w:w="0" w:type="auto"/>
        <w:tblLook w:val="04A0" w:firstRow="1" w:lastRow="0" w:firstColumn="1" w:lastColumn="0" w:noHBand="0" w:noVBand="1"/>
      </w:tblPr>
      <w:tblGrid>
        <w:gridCol w:w="9350"/>
      </w:tblGrid>
      <w:tr w:rsidR="007E1876" w14:paraId="1A9A56D7" w14:textId="77777777" w:rsidTr="00DC33A0">
        <w:tc>
          <w:tcPr>
            <w:tcW w:w="9350" w:type="dxa"/>
            <w:shd w:val="clear" w:color="auto" w:fill="BEE6F1"/>
          </w:tcPr>
          <w:p w14:paraId="5806DEB3" w14:textId="52AE364B" w:rsidR="007E1876" w:rsidRPr="007E1876" w:rsidRDefault="007E1876" w:rsidP="007E1876">
            <w:pPr>
              <w:tabs>
                <w:tab w:val="left" w:pos="567"/>
                <w:tab w:val="left" w:pos="1134"/>
                <w:tab w:val="left" w:pos="1701"/>
              </w:tabs>
              <w:jc w:val="center"/>
              <w:rPr>
                <w:rFonts w:ascii="Calibri" w:eastAsia="Calibri" w:hAnsi="Calibri" w:cs="Calibri"/>
                <w:b/>
                <w:bCs/>
                <w:color w:val="000000" w:themeColor="text1"/>
                <w:lang w:val="en-GB"/>
              </w:rPr>
            </w:pPr>
            <w:r>
              <w:rPr>
                <w:rFonts w:ascii="Calibri" w:eastAsia="Calibri" w:hAnsi="Calibri" w:cs="Calibri"/>
                <w:b/>
                <w:bCs/>
                <w:color w:val="000000" w:themeColor="text1"/>
                <w:lang w:val="en-GB"/>
              </w:rPr>
              <w:t>THE ROLE</w:t>
            </w:r>
          </w:p>
        </w:tc>
      </w:tr>
      <w:tr w:rsidR="007E1876" w14:paraId="26636F63" w14:textId="77777777" w:rsidTr="007E1876">
        <w:tc>
          <w:tcPr>
            <w:tcW w:w="9350" w:type="dxa"/>
          </w:tcPr>
          <w:p w14:paraId="5BD0886A" w14:textId="4A0AD824" w:rsidR="00D85469" w:rsidRDefault="00D85469" w:rsidP="00245E2D">
            <w:pPr>
              <w:tabs>
                <w:tab w:val="left" w:pos="567"/>
                <w:tab w:val="left" w:pos="1134"/>
                <w:tab w:val="left" w:pos="1701"/>
              </w:tabs>
              <w:jc w:val="both"/>
            </w:pPr>
            <w:r>
              <w:t>The Coordinator, Commercial Operations role is a key support role within Ngā Wairiki – Ngāti Apa Developments Ltd (NWNADL), responsible for coordinating and supporting a broad range of commercial, operational, and project activities across the organisation's business units and assets.</w:t>
            </w:r>
          </w:p>
          <w:p w14:paraId="6A0E2E76" w14:textId="77777777" w:rsidR="00D85469" w:rsidRDefault="00D85469" w:rsidP="00245E2D">
            <w:pPr>
              <w:tabs>
                <w:tab w:val="left" w:pos="567"/>
                <w:tab w:val="left" w:pos="1134"/>
                <w:tab w:val="left" w:pos="1701"/>
              </w:tabs>
              <w:jc w:val="both"/>
            </w:pPr>
          </w:p>
          <w:p w14:paraId="3D194A8C" w14:textId="502C8702" w:rsidR="00D85469" w:rsidRDefault="00D85469" w:rsidP="00245E2D">
            <w:pPr>
              <w:tabs>
                <w:tab w:val="left" w:pos="567"/>
                <w:tab w:val="left" w:pos="1134"/>
                <w:tab w:val="left" w:pos="1701"/>
              </w:tabs>
              <w:jc w:val="both"/>
            </w:pPr>
            <w:r>
              <w:t>Working closely with the General Manager, Commercial Operations</w:t>
            </w:r>
            <w:r w:rsidR="00245E2D">
              <w:t>, and Business Unit Managers, the role coordinates</w:t>
            </w:r>
            <w:r>
              <w:t xml:space="preserve"> stakeholder engagement, project delivery, contracts, reporting, funding initiatives, asset management, and operational administration. The position acts as a central point of organisation, ensuring information is accurate, deadlines are met, actions are tracked, and business activities are delivered efficiently.</w:t>
            </w:r>
          </w:p>
          <w:p w14:paraId="0E4DA2FF" w14:textId="77777777" w:rsidR="00D85469" w:rsidRDefault="00D85469" w:rsidP="00D85469">
            <w:pPr>
              <w:tabs>
                <w:tab w:val="left" w:pos="567"/>
                <w:tab w:val="left" w:pos="1134"/>
                <w:tab w:val="left" w:pos="1701"/>
              </w:tabs>
            </w:pPr>
          </w:p>
          <w:p w14:paraId="5372C4B6" w14:textId="77777777" w:rsidR="00D85469" w:rsidRDefault="00D85469" w:rsidP="00245E2D">
            <w:pPr>
              <w:tabs>
                <w:tab w:val="left" w:pos="567"/>
                <w:tab w:val="left" w:pos="1134"/>
                <w:tab w:val="left" w:pos="1701"/>
              </w:tabs>
              <w:jc w:val="both"/>
            </w:pPr>
            <w:r>
              <w:t>This is a hands-on role suited to a highly organised and proactive individual who enjoys working across multiple workstreams, building strong relationships, and supporting the successful delivery of organisational objectives. The successful candidate will be comfortable managing competing priorities, exercising initiative, and working independently while maintaining a high level of professionalism and attention to detail.</w:t>
            </w:r>
          </w:p>
          <w:p w14:paraId="74F15D2B" w14:textId="77777777" w:rsidR="00D85469" w:rsidRDefault="00D85469" w:rsidP="00D85469">
            <w:pPr>
              <w:tabs>
                <w:tab w:val="left" w:pos="567"/>
                <w:tab w:val="left" w:pos="1134"/>
                <w:tab w:val="left" w:pos="1701"/>
              </w:tabs>
            </w:pPr>
          </w:p>
          <w:p w14:paraId="6A903FC4" w14:textId="77777777" w:rsidR="00D85469" w:rsidRPr="000E0163" w:rsidRDefault="00D85469" w:rsidP="00D85469">
            <w:pPr>
              <w:tabs>
                <w:tab w:val="left" w:pos="567"/>
                <w:tab w:val="left" w:pos="1134"/>
                <w:tab w:val="left" w:pos="1701"/>
              </w:tabs>
              <w:rPr>
                <w:b/>
                <w:bCs/>
              </w:rPr>
            </w:pPr>
            <w:r w:rsidRPr="000E0163">
              <w:rPr>
                <w:b/>
                <w:bCs/>
              </w:rPr>
              <w:t>Expected Hours and Location</w:t>
            </w:r>
          </w:p>
          <w:p w14:paraId="6D17B032" w14:textId="4A6FEDDC" w:rsidR="00D85469" w:rsidRDefault="00D85469" w:rsidP="000E0163">
            <w:pPr>
              <w:pStyle w:val="ListParagraph"/>
              <w:numPr>
                <w:ilvl w:val="0"/>
                <w:numId w:val="40"/>
              </w:numPr>
              <w:tabs>
                <w:tab w:val="left" w:pos="567"/>
                <w:tab w:val="left" w:pos="1134"/>
                <w:tab w:val="left" w:pos="1701"/>
              </w:tabs>
            </w:pPr>
            <w:r>
              <w:t>Up to 30 hours per week.</w:t>
            </w:r>
          </w:p>
          <w:p w14:paraId="40CF50FF" w14:textId="330313D3" w:rsidR="00D85469" w:rsidRDefault="00D85469" w:rsidP="000E0163">
            <w:pPr>
              <w:pStyle w:val="ListParagraph"/>
              <w:numPr>
                <w:ilvl w:val="0"/>
                <w:numId w:val="40"/>
              </w:numPr>
              <w:tabs>
                <w:tab w:val="left" w:pos="567"/>
                <w:tab w:val="left" w:pos="1134"/>
                <w:tab w:val="left" w:pos="1701"/>
              </w:tabs>
            </w:pPr>
            <w:r>
              <w:t>Based primarily at Harakeke Berry Farm, with travel required between NWNADL business units and operational sites.</w:t>
            </w:r>
          </w:p>
          <w:p w14:paraId="2E023978" w14:textId="163466FE" w:rsidR="007E1876" w:rsidRPr="000E0163" w:rsidRDefault="00D85469" w:rsidP="000E0163">
            <w:pPr>
              <w:pStyle w:val="ListParagraph"/>
              <w:numPr>
                <w:ilvl w:val="0"/>
                <w:numId w:val="40"/>
              </w:numPr>
              <w:tabs>
                <w:tab w:val="left" w:pos="567"/>
                <w:tab w:val="left" w:pos="1134"/>
                <w:tab w:val="left" w:pos="1701"/>
              </w:tabs>
              <w:rPr>
                <w:rFonts w:ascii="Calibri" w:eastAsia="Calibri" w:hAnsi="Calibri" w:cs="Calibri"/>
                <w:b/>
                <w:bCs/>
                <w:color w:val="000000" w:themeColor="text1"/>
                <w:lang w:val="en-GB"/>
              </w:rPr>
            </w:pPr>
            <w:r>
              <w:t>Some flexibility in hours may be required to support meetings, stakeholder engagement, and operational priorities.</w:t>
            </w:r>
          </w:p>
        </w:tc>
      </w:tr>
    </w:tbl>
    <w:p w14:paraId="2D2DC4D0" w14:textId="77777777" w:rsidR="00C630F2" w:rsidRDefault="00C630F2" w:rsidP="3F8253D8">
      <w:pPr>
        <w:tabs>
          <w:tab w:val="left" w:pos="567"/>
          <w:tab w:val="left" w:pos="1134"/>
          <w:tab w:val="left" w:pos="1701"/>
        </w:tabs>
        <w:jc w:val="both"/>
        <w:rPr>
          <w:rFonts w:ascii="Calibri" w:eastAsia="Calibri" w:hAnsi="Calibri" w:cs="Calibri"/>
          <w:b/>
          <w:bCs/>
          <w:color w:val="000000" w:themeColor="text1"/>
          <w:sz w:val="24"/>
          <w:szCs w:val="24"/>
          <w:lang w:val="en-GB"/>
        </w:rPr>
      </w:pPr>
    </w:p>
    <w:tbl>
      <w:tblPr>
        <w:tblStyle w:val="TableGrid"/>
        <w:tblW w:w="0" w:type="auto"/>
        <w:tblLook w:val="04A0" w:firstRow="1" w:lastRow="0" w:firstColumn="1" w:lastColumn="0" w:noHBand="0" w:noVBand="1"/>
      </w:tblPr>
      <w:tblGrid>
        <w:gridCol w:w="9350"/>
      </w:tblGrid>
      <w:tr w:rsidR="007E1876" w14:paraId="034899E0" w14:textId="77777777" w:rsidTr="00DC33A0">
        <w:tc>
          <w:tcPr>
            <w:tcW w:w="9350" w:type="dxa"/>
            <w:shd w:val="clear" w:color="auto" w:fill="BEE6F1"/>
          </w:tcPr>
          <w:p w14:paraId="56CCA0FB" w14:textId="638E195A" w:rsidR="007E1876" w:rsidRPr="007E1876" w:rsidRDefault="007E1876" w:rsidP="007E1876">
            <w:pPr>
              <w:tabs>
                <w:tab w:val="left" w:pos="567"/>
                <w:tab w:val="left" w:pos="1134"/>
                <w:tab w:val="left" w:pos="1701"/>
              </w:tabs>
              <w:jc w:val="center"/>
              <w:rPr>
                <w:rFonts w:ascii="Calibri" w:eastAsia="Calibri" w:hAnsi="Calibri" w:cs="Calibri"/>
                <w:b/>
                <w:bCs/>
                <w:color w:val="000000" w:themeColor="text1"/>
                <w:lang w:val="en-GB"/>
              </w:rPr>
            </w:pPr>
            <w:r w:rsidRPr="007E1876">
              <w:rPr>
                <w:rFonts w:ascii="Calibri" w:eastAsia="Calibri" w:hAnsi="Calibri" w:cs="Calibri"/>
                <w:b/>
                <w:bCs/>
                <w:color w:val="000000" w:themeColor="text1"/>
                <w:lang w:val="en-GB"/>
              </w:rPr>
              <w:t>DUTIES AND RESPONSIBILITIES</w:t>
            </w:r>
          </w:p>
        </w:tc>
      </w:tr>
      <w:tr w:rsidR="007E1876" w14:paraId="2B40466F" w14:textId="77777777" w:rsidTr="007E1876">
        <w:tc>
          <w:tcPr>
            <w:tcW w:w="9350" w:type="dxa"/>
          </w:tcPr>
          <w:p w14:paraId="31EEBE46" w14:textId="77777777" w:rsidR="00F114EF" w:rsidRPr="00F114EF" w:rsidRDefault="00F114EF" w:rsidP="00F114EF">
            <w:pPr>
              <w:tabs>
                <w:tab w:val="left" w:pos="567"/>
                <w:tab w:val="left" w:pos="1134"/>
                <w:tab w:val="left" w:pos="1701"/>
              </w:tabs>
              <w:rPr>
                <w:b/>
                <w:bCs/>
              </w:rPr>
            </w:pPr>
            <w:r w:rsidRPr="00F114EF">
              <w:rPr>
                <w:b/>
                <w:bCs/>
              </w:rPr>
              <w:t>Commercial Coordination</w:t>
            </w:r>
          </w:p>
          <w:p w14:paraId="1DBFC515" w14:textId="5BF4EA0E" w:rsidR="00F114EF" w:rsidRDefault="00F114EF" w:rsidP="000E0163">
            <w:pPr>
              <w:pStyle w:val="ListParagraph"/>
              <w:numPr>
                <w:ilvl w:val="0"/>
                <w:numId w:val="22"/>
              </w:numPr>
              <w:tabs>
                <w:tab w:val="left" w:pos="567"/>
                <w:tab w:val="left" w:pos="1134"/>
                <w:tab w:val="left" w:pos="1701"/>
              </w:tabs>
            </w:pPr>
            <w:r>
              <w:t>Coordinate activities, projects, and workflows across NWNADL business units.</w:t>
            </w:r>
          </w:p>
          <w:p w14:paraId="60F88274" w14:textId="1F245D7C" w:rsidR="00F114EF" w:rsidRDefault="00F114EF" w:rsidP="000E0163">
            <w:pPr>
              <w:pStyle w:val="ListParagraph"/>
              <w:numPr>
                <w:ilvl w:val="0"/>
                <w:numId w:val="22"/>
              </w:numPr>
              <w:tabs>
                <w:tab w:val="left" w:pos="567"/>
                <w:tab w:val="left" w:pos="1134"/>
                <w:tab w:val="left" w:pos="1701"/>
              </w:tabs>
            </w:pPr>
            <w:r>
              <w:t>Maintain project plans, action registers, and milestone tracking.</w:t>
            </w:r>
          </w:p>
          <w:p w14:paraId="38B19573" w14:textId="77ACA4D3" w:rsidR="00F114EF" w:rsidRDefault="00F114EF" w:rsidP="000E0163">
            <w:pPr>
              <w:pStyle w:val="ListParagraph"/>
              <w:numPr>
                <w:ilvl w:val="0"/>
                <w:numId w:val="22"/>
              </w:numPr>
              <w:tabs>
                <w:tab w:val="left" w:pos="567"/>
                <w:tab w:val="left" w:pos="1134"/>
                <w:tab w:val="left" w:pos="1701"/>
              </w:tabs>
            </w:pPr>
            <w:r>
              <w:t>Monitor deadlines and support the delivery of strategic and operational initiatives.</w:t>
            </w:r>
          </w:p>
          <w:p w14:paraId="0FBF398B" w14:textId="77777777" w:rsidR="00F114EF" w:rsidRDefault="00F114EF" w:rsidP="000E0163">
            <w:pPr>
              <w:tabs>
                <w:tab w:val="left" w:pos="567"/>
                <w:tab w:val="left" w:pos="1134"/>
                <w:tab w:val="left" w:pos="1701"/>
              </w:tabs>
            </w:pPr>
          </w:p>
          <w:p w14:paraId="360F3807" w14:textId="77777777" w:rsidR="00F114EF" w:rsidRPr="000E0163" w:rsidRDefault="00F114EF" w:rsidP="000E0163">
            <w:pPr>
              <w:tabs>
                <w:tab w:val="left" w:pos="567"/>
                <w:tab w:val="left" w:pos="1134"/>
                <w:tab w:val="left" w:pos="1701"/>
              </w:tabs>
              <w:rPr>
                <w:b/>
                <w:bCs/>
              </w:rPr>
            </w:pPr>
            <w:r w:rsidRPr="000E0163">
              <w:rPr>
                <w:b/>
                <w:bCs/>
              </w:rPr>
              <w:t>Contracts, Funding and Compliance</w:t>
            </w:r>
          </w:p>
          <w:p w14:paraId="746EF497" w14:textId="132F53D8" w:rsidR="00F114EF" w:rsidRDefault="00F114EF" w:rsidP="000E0163">
            <w:pPr>
              <w:pStyle w:val="ListParagraph"/>
              <w:numPr>
                <w:ilvl w:val="0"/>
                <w:numId w:val="22"/>
              </w:numPr>
              <w:tabs>
                <w:tab w:val="left" w:pos="567"/>
                <w:tab w:val="left" w:pos="1134"/>
                <w:tab w:val="left" w:pos="1701"/>
              </w:tabs>
            </w:pPr>
            <w:r>
              <w:lastRenderedPageBreak/>
              <w:t>Maintain contract registers and monitor key obligations, compliance requirements, and reporting deadlines.</w:t>
            </w:r>
          </w:p>
          <w:p w14:paraId="5FAA4715" w14:textId="2A598F2F" w:rsidR="00F114EF" w:rsidRDefault="00F114EF" w:rsidP="000E0163">
            <w:pPr>
              <w:pStyle w:val="ListParagraph"/>
              <w:numPr>
                <w:ilvl w:val="0"/>
                <w:numId w:val="22"/>
              </w:numPr>
              <w:tabs>
                <w:tab w:val="left" w:pos="567"/>
                <w:tab w:val="left" w:pos="1134"/>
                <w:tab w:val="left" w:pos="1701"/>
              </w:tabs>
            </w:pPr>
            <w:r>
              <w:t>Support funding applications, accountability reporting, and associated documentation.</w:t>
            </w:r>
          </w:p>
          <w:p w14:paraId="41CA549D" w14:textId="244F3EAA" w:rsidR="000E0163" w:rsidRDefault="00F114EF" w:rsidP="00F114EF">
            <w:pPr>
              <w:pStyle w:val="ListParagraph"/>
              <w:numPr>
                <w:ilvl w:val="0"/>
                <w:numId w:val="22"/>
              </w:numPr>
              <w:tabs>
                <w:tab w:val="left" w:pos="567"/>
                <w:tab w:val="left" w:pos="1134"/>
                <w:tab w:val="left" w:pos="1701"/>
              </w:tabs>
            </w:pPr>
            <w:r>
              <w:t>Coordinate procurement and administrative processes in accordance with organisational</w:t>
            </w:r>
            <w:r w:rsidR="000E0163">
              <w:t xml:space="preserve"> </w:t>
            </w:r>
            <w:r>
              <w:t>policies</w:t>
            </w:r>
          </w:p>
          <w:p w14:paraId="6EF35C08" w14:textId="77777777" w:rsidR="00922D12" w:rsidRPr="00922D12" w:rsidRDefault="00922D12" w:rsidP="00922D12">
            <w:pPr>
              <w:tabs>
                <w:tab w:val="left" w:pos="567"/>
                <w:tab w:val="left" w:pos="1134"/>
                <w:tab w:val="left" w:pos="1701"/>
              </w:tabs>
            </w:pPr>
          </w:p>
          <w:p w14:paraId="09397589" w14:textId="606FF301" w:rsidR="00F114EF" w:rsidRPr="00F114EF" w:rsidRDefault="00F114EF" w:rsidP="00F114EF">
            <w:pPr>
              <w:tabs>
                <w:tab w:val="left" w:pos="567"/>
                <w:tab w:val="left" w:pos="1134"/>
                <w:tab w:val="left" w:pos="1701"/>
              </w:tabs>
              <w:rPr>
                <w:b/>
                <w:bCs/>
              </w:rPr>
            </w:pPr>
            <w:r w:rsidRPr="00F114EF">
              <w:rPr>
                <w:b/>
                <w:bCs/>
              </w:rPr>
              <w:t>Reporting and Governance Support</w:t>
            </w:r>
          </w:p>
          <w:p w14:paraId="57718531" w14:textId="2E1C5B33" w:rsidR="00F114EF" w:rsidRDefault="00F114EF" w:rsidP="000E0163">
            <w:pPr>
              <w:pStyle w:val="ListParagraph"/>
              <w:numPr>
                <w:ilvl w:val="1"/>
                <w:numId w:val="25"/>
              </w:numPr>
              <w:tabs>
                <w:tab w:val="left" w:pos="567"/>
                <w:tab w:val="left" w:pos="1134"/>
                <w:tab w:val="left" w:pos="1701"/>
              </w:tabs>
            </w:pPr>
            <w:r>
              <w:t>Coordinate information required for management and Board reporting.</w:t>
            </w:r>
          </w:p>
          <w:p w14:paraId="390F7A8C" w14:textId="67F87411" w:rsidR="00F114EF" w:rsidRDefault="00F114EF" w:rsidP="000E0163">
            <w:pPr>
              <w:pStyle w:val="ListParagraph"/>
              <w:numPr>
                <w:ilvl w:val="1"/>
                <w:numId w:val="25"/>
              </w:numPr>
              <w:tabs>
                <w:tab w:val="left" w:pos="567"/>
                <w:tab w:val="left" w:pos="1134"/>
                <w:tab w:val="left" w:pos="1701"/>
              </w:tabs>
            </w:pPr>
            <w:r>
              <w:t>Prepare reports, presentations, meeting papers, and supporting documentation.</w:t>
            </w:r>
          </w:p>
          <w:p w14:paraId="21DD2D38" w14:textId="72177C16" w:rsidR="00F114EF" w:rsidRDefault="00F114EF" w:rsidP="000E0163">
            <w:pPr>
              <w:pStyle w:val="ListParagraph"/>
              <w:numPr>
                <w:ilvl w:val="1"/>
                <w:numId w:val="25"/>
              </w:numPr>
              <w:tabs>
                <w:tab w:val="left" w:pos="567"/>
                <w:tab w:val="left" w:pos="1134"/>
                <w:tab w:val="left" w:pos="1701"/>
              </w:tabs>
            </w:pPr>
            <w:r>
              <w:t>Maintain document management systems and track actions arising from meetings.</w:t>
            </w:r>
          </w:p>
          <w:p w14:paraId="3D1C8773" w14:textId="77777777" w:rsidR="00F114EF" w:rsidRDefault="00F114EF" w:rsidP="00F114EF">
            <w:pPr>
              <w:tabs>
                <w:tab w:val="left" w:pos="567"/>
                <w:tab w:val="left" w:pos="1134"/>
                <w:tab w:val="left" w:pos="1701"/>
              </w:tabs>
            </w:pPr>
          </w:p>
          <w:p w14:paraId="0A8512E8" w14:textId="77777777" w:rsidR="00F114EF" w:rsidRPr="00F114EF" w:rsidRDefault="00F114EF" w:rsidP="00F114EF">
            <w:pPr>
              <w:tabs>
                <w:tab w:val="left" w:pos="567"/>
                <w:tab w:val="left" w:pos="1134"/>
                <w:tab w:val="left" w:pos="1701"/>
              </w:tabs>
              <w:rPr>
                <w:b/>
                <w:bCs/>
              </w:rPr>
            </w:pPr>
            <w:r w:rsidRPr="00F114EF">
              <w:rPr>
                <w:b/>
                <w:bCs/>
              </w:rPr>
              <w:t>Stakeholder Engagement and Communications</w:t>
            </w:r>
          </w:p>
          <w:p w14:paraId="78FC1CEF" w14:textId="34396F1D" w:rsidR="00F114EF" w:rsidRDefault="00F114EF" w:rsidP="000E0163">
            <w:pPr>
              <w:pStyle w:val="ListParagraph"/>
              <w:numPr>
                <w:ilvl w:val="1"/>
                <w:numId w:val="25"/>
              </w:numPr>
              <w:tabs>
                <w:tab w:val="left" w:pos="567"/>
                <w:tab w:val="left" w:pos="1134"/>
                <w:tab w:val="left" w:pos="1701"/>
              </w:tabs>
            </w:pPr>
            <w:r>
              <w:t>Coordinate meetings, workshops, stakeholder engagements, and site visits.</w:t>
            </w:r>
          </w:p>
          <w:p w14:paraId="7AEEF994" w14:textId="35AF329C" w:rsidR="00F114EF" w:rsidRDefault="00F114EF" w:rsidP="000E0163">
            <w:pPr>
              <w:pStyle w:val="ListParagraph"/>
              <w:numPr>
                <w:ilvl w:val="1"/>
                <w:numId w:val="25"/>
              </w:numPr>
              <w:tabs>
                <w:tab w:val="left" w:pos="567"/>
                <w:tab w:val="left" w:pos="1134"/>
                <w:tab w:val="left" w:pos="1701"/>
              </w:tabs>
            </w:pPr>
            <w:r>
              <w:t>Manage communications, scheduling, and follow-up actions with contractors, suppliers, funders, consultants, and other stakeholders.</w:t>
            </w:r>
          </w:p>
          <w:p w14:paraId="3CE98D3D" w14:textId="236F31FF" w:rsidR="00F114EF" w:rsidRDefault="00F114EF" w:rsidP="000E0163">
            <w:pPr>
              <w:pStyle w:val="ListParagraph"/>
              <w:numPr>
                <w:ilvl w:val="1"/>
                <w:numId w:val="25"/>
              </w:numPr>
              <w:tabs>
                <w:tab w:val="left" w:pos="567"/>
                <w:tab w:val="left" w:pos="1134"/>
                <w:tab w:val="left" w:pos="1701"/>
              </w:tabs>
            </w:pPr>
            <w:r>
              <w:t>Represent NWNADL professionally and positively in all interactions.</w:t>
            </w:r>
          </w:p>
          <w:p w14:paraId="66DC3B58" w14:textId="77777777" w:rsidR="00F114EF" w:rsidRDefault="00F114EF" w:rsidP="00F114EF">
            <w:pPr>
              <w:tabs>
                <w:tab w:val="left" w:pos="567"/>
                <w:tab w:val="left" w:pos="1134"/>
                <w:tab w:val="left" w:pos="1701"/>
              </w:tabs>
            </w:pPr>
          </w:p>
          <w:p w14:paraId="29DD852C" w14:textId="77777777" w:rsidR="00F114EF" w:rsidRPr="00F114EF" w:rsidRDefault="00F114EF" w:rsidP="00F114EF">
            <w:pPr>
              <w:tabs>
                <w:tab w:val="left" w:pos="567"/>
                <w:tab w:val="left" w:pos="1134"/>
                <w:tab w:val="left" w:pos="1701"/>
              </w:tabs>
              <w:rPr>
                <w:b/>
                <w:bCs/>
              </w:rPr>
            </w:pPr>
            <w:r w:rsidRPr="00F114EF">
              <w:rPr>
                <w:b/>
                <w:bCs/>
              </w:rPr>
              <w:t>Systems and Operational Support</w:t>
            </w:r>
          </w:p>
          <w:p w14:paraId="77BC7A5C" w14:textId="4A2F3037" w:rsidR="00F114EF" w:rsidRDefault="00F114EF" w:rsidP="000E0163">
            <w:pPr>
              <w:pStyle w:val="ListParagraph"/>
              <w:numPr>
                <w:ilvl w:val="1"/>
                <w:numId w:val="27"/>
              </w:numPr>
              <w:tabs>
                <w:tab w:val="left" w:pos="567"/>
                <w:tab w:val="left" w:pos="1134"/>
                <w:tab w:val="left" w:pos="1701"/>
              </w:tabs>
            </w:pPr>
            <w:r>
              <w:t>Maintain databases, spreadsheets, registers, and operational records.</w:t>
            </w:r>
          </w:p>
          <w:p w14:paraId="14AF011A" w14:textId="0FDF3B76" w:rsidR="00F114EF" w:rsidRDefault="00F114EF" w:rsidP="000E0163">
            <w:pPr>
              <w:pStyle w:val="ListParagraph"/>
              <w:numPr>
                <w:ilvl w:val="1"/>
                <w:numId w:val="27"/>
              </w:numPr>
              <w:tabs>
                <w:tab w:val="left" w:pos="567"/>
                <w:tab w:val="left" w:pos="1134"/>
                <w:tab w:val="left" w:pos="1701"/>
              </w:tabs>
            </w:pPr>
            <w:r>
              <w:t>Support data collection, analysis, and reporting requirements.</w:t>
            </w:r>
          </w:p>
          <w:p w14:paraId="18CA08A8" w14:textId="37F4CC36" w:rsidR="00F114EF" w:rsidRDefault="00F114EF" w:rsidP="000E0163">
            <w:pPr>
              <w:pStyle w:val="ListParagraph"/>
              <w:numPr>
                <w:ilvl w:val="1"/>
                <w:numId w:val="27"/>
              </w:numPr>
              <w:tabs>
                <w:tab w:val="left" w:pos="567"/>
                <w:tab w:val="left" w:pos="1134"/>
                <w:tab w:val="left" w:pos="1701"/>
              </w:tabs>
            </w:pPr>
            <w:r>
              <w:t>Maintain asset registers and assist with operational planning and coordination activities.</w:t>
            </w:r>
          </w:p>
          <w:p w14:paraId="19BAD014" w14:textId="0DDED8A0" w:rsidR="00F114EF" w:rsidRDefault="00F114EF" w:rsidP="000E0163">
            <w:pPr>
              <w:pStyle w:val="ListParagraph"/>
              <w:numPr>
                <w:ilvl w:val="1"/>
                <w:numId w:val="27"/>
              </w:numPr>
              <w:tabs>
                <w:tab w:val="left" w:pos="567"/>
                <w:tab w:val="left" w:pos="1134"/>
                <w:tab w:val="left" w:pos="1701"/>
              </w:tabs>
            </w:pPr>
            <w:r>
              <w:t>Identify opportunities to improve systems, processes, and efficiencies across business units.</w:t>
            </w:r>
          </w:p>
          <w:p w14:paraId="2ECD47D6" w14:textId="77777777" w:rsidR="00F114EF" w:rsidRDefault="00F114EF" w:rsidP="00F114EF">
            <w:pPr>
              <w:tabs>
                <w:tab w:val="left" w:pos="567"/>
                <w:tab w:val="left" w:pos="1134"/>
                <w:tab w:val="left" w:pos="1701"/>
              </w:tabs>
            </w:pPr>
          </w:p>
          <w:p w14:paraId="1449BBE7" w14:textId="77777777" w:rsidR="00F114EF" w:rsidRPr="00F114EF" w:rsidRDefault="00F114EF" w:rsidP="00F114EF">
            <w:pPr>
              <w:tabs>
                <w:tab w:val="left" w:pos="567"/>
                <w:tab w:val="left" w:pos="1134"/>
                <w:tab w:val="left" w:pos="1701"/>
              </w:tabs>
              <w:rPr>
                <w:b/>
                <w:bCs/>
              </w:rPr>
            </w:pPr>
            <w:r w:rsidRPr="00F114EF">
              <w:rPr>
                <w:b/>
                <w:bCs/>
              </w:rPr>
              <w:t>Health and Safety</w:t>
            </w:r>
          </w:p>
          <w:p w14:paraId="67334719" w14:textId="615E5FBF" w:rsidR="00F114EF" w:rsidRDefault="00F114EF" w:rsidP="000E0163">
            <w:pPr>
              <w:pStyle w:val="ListParagraph"/>
              <w:numPr>
                <w:ilvl w:val="1"/>
                <w:numId w:val="29"/>
              </w:numPr>
              <w:tabs>
                <w:tab w:val="left" w:pos="567"/>
                <w:tab w:val="left" w:pos="1134"/>
                <w:tab w:val="left" w:pos="1701"/>
              </w:tabs>
            </w:pPr>
            <w:r>
              <w:t>Comply with all health and safety policies and procedures.</w:t>
            </w:r>
          </w:p>
          <w:p w14:paraId="353B72E8" w14:textId="3CB13BF3" w:rsidR="00F114EF" w:rsidRDefault="00F114EF" w:rsidP="000E0163">
            <w:pPr>
              <w:pStyle w:val="ListParagraph"/>
              <w:numPr>
                <w:ilvl w:val="1"/>
                <w:numId w:val="29"/>
              </w:numPr>
              <w:tabs>
                <w:tab w:val="left" w:pos="567"/>
                <w:tab w:val="left" w:pos="1134"/>
                <w:tab w:val="left" w:pos="1701"/>
              </w:tabs>
            </w:pPr>
            <w:r>
              <w:t>Promote a positive health and safety culture and take reasonable care for personal safety and the safety of others.</w:t>
            </w:r>
          </w:p>
          <w:p w14:paraId="44B40C8B" w14:textId="77777777" w:rsidR="00F114EF" w:rsidRDefault="00F114EF" w:rsidP="00F114EF">
            <w:pPr>
              <w:tabs>
                <w:tab w:val="left" w:pos="567"/>
                <w:tab w:val="left" w:pos="1134"/>
                <w:tab w:val="left" w:pos="1701"/>
              </w:tabs>
            </w:pPr>
          </w:p>
          <w:p w14:paraId="4A51F74E" w14:textId="77777777" w:rsidR="00F114EF" w:rsidRPr="00F114EF" w:rsidRDefault="00F114EF" w:rsidP="00F114EF">
            <w:pPr>
              <w:tabs>
                <w:tab w:val="left" w:pos="567"/>
                <w:tab w:val="left" w:pos="1134"/>
                <w:tab w:val="left" w:pos="1701"/>
              </w:tabs>
              <w:rPr>
                <w:b/>
                <w:bCs/>
              </w:rPr>
            </w:pPr>
            <w:r w:rsidRPr="00F114EF">
              <w:rPr>
                <w:b/>
                <w:bCs/>
              </w:rPr>
              <w:t>General Provisions</w:t>
            </w:r>
          </w:p>
          <w:p w14:paraId="3C2D182B" w14:textId="19351E7F" w:rsidR="00F114EF" w:rsidRDefault="00F114EF" w:rsidP="000E0163">
            <w:pPr>
              <w:pStyle w:val="ListParagraph"/>
              <w:numPr>
                <w:ilvl w:val="0"/>
                <w:numId w:val="35"/>
              </w:numPr>
              <w:tabs>
                <w:tab w:val="left" w:pos="567"/>
                <w:tab w:val="left" w:pos="1134"/>
                <w:tab w:val="left" w:pos="1701"/>
              </w:tabs>
            </w:pPr>
            <w:r>
              <w:t>Maintain confidentiality and protect commercially sensitive information.</w:t>
            </w:r>
          </w:p>
          <w:p w14:paraId="3ED53566" w14:textId="77777777" w:rsidR="000E0163" w:rsidRDefault="00F114EF" w:rsidP="000E0163">
            <w:pPr>
              <w:pStyle w:val="ListParagraph"/>
              <w:numPr>
                <w:ilvl w:val="0"/>
                <w:numId w:val="35"/>
              </w:numPr>
              <w:tabs>
                <w:tab w:val="left" w:pos="567"/>
                <w:tab w:val="left" w:pos="1134"/>
                <w:tab w:val="left" w:pos="1701"/>
              </w:tabs>
            </w:pPr>
            <w:r>
              <w:t xml:space="preserve">Demonstrate behaviours consistent with Ngā </w:t>
            </w:r>
            <w:proofErr w:type="spellStart"/>
            <w:r>
              <w:t>Paiaka</w:t>
            </w:r>
            <w:proofErr w:type="spellEnd"/>
            <w:r>
              <w:t xml:space="preserve"> Matua.</w:t>
            </w:r>
          </w:p>
          <w:p w14:paraId="1343CDF1" w14:textId="5089502A" w:rsidR="00CA2807" w:rsidRPr="000E0163" w:rsidRDefault="00F114EF" w:rsidP="000E0163">
            <w:pPr>
              <w:pStyle w:val="ListParagraph"/>
              <w:numPr>
                <w:ilvl w:val="0"/>
                <w:numId w:val="35"/>
              </w:numPr>
              <w:tabs>
                <w:tab w:val="left" w:pos="567"/>
                <w:tab w:val="left" w:pos="1134"/>
                <w:tab w:val="left" w:pos="1701"/>
              </w:tabs>
            </w:pPr>
            <w:r>
              <w:t>Undertake other duties reasonably required to support NWNADL operations.</w:t>
            </w:r>
          </w:p>
        </w:tc>
      </w:tr>
    </w:tbl>
    <w:p w14:paraId="0438FB66" w14:textId="60988E70" w:rsidR="009A50E8" w:rsidRPr="00C229B8" w:rsidRDefault="009A50E8" w:rsidP="3F8253D8">
      <w:pPr>
        <w:tabs>
          <w:tab w:val="left" w:pos="567"/>
          <w:tab w:val="left" w:pos="1134"/>
          <w:tab w:val="left" w:pos="1701"/>
        </w:tabs>
        <w:jc w:val="both"/>
        <w:rPr>
          <w:rFonts w:ascii="Calibri" w:eastAsia="Calibri" w:hAnsi="Calibri" w:cs="Calibri"/>
          <w:b/>
          <w:bCs/>
          <w:color w:val="000000" w:themeColor="text1"/>
          <w:sz w:val="24"/>
          <w:szCs w:val="24"/>
          <w:lang w:val="en-GB"/>
        </w:rPr>
      </w:pPr>
    </w:p>
    <w:tbl>
      <w:tblPr>
        <w:tblStyle w:val="TableGrid"/>
        <w:tblW w:w="9532" w:type="dxa"/>
        <w:tblInd w:w="-147" w:type="dxa"/>
        <w:tblLook w:val="04A0" w:firstRow="1" w:lastRow="0" w:firstColumn="1" w:lastColumn="0" w:noHBand="0" w:noVBand="1"/>
      </w:tblPr>
      <w:tblGrid>
        <w:gridCol w:w="34"/>
        <w:gridCol w:w="9463"/>
        <w:gridCol w:w="35"/>
      </w:tblGrid>
      <w:tr w:rsidR="00C630F2" w14:paraId="626ADA95" w14:textId="77777777" w:rsidTr="004E7387">
        <w:trPr>
          <w:gridBefore w:val="1"/>
          <w:wBefore w:w="34" w:type="dxa"/>
        </w:trPr>
        <w:tc>
          <w:tcPr>
            <w:tcW w:w="9498" w:type="dxa"/>
            <w:gridSpan w:val="2"/>
            <w:shd w:val="clear" w:color="auto" w:fill="BEE6F1"/>
          </w:tcPr>
          <w:p w14:paraId="18987979" w14:textId="39DE5DC0" w:rsidR="00C630F2" w:rsidRDefault="00C630F2" w:rsidP="00C630F2">
            <w:pPr>
              <w:pStyle w:val="ListParagraph"/>
              <w:ind w:left="0"/>
              <w:jc w:val="center"/>
              <w:rPr>
                <w:rFonts w:ascii="Calibri" w:eastAsiaTheme="minorEastAsia" w:hAnsi="Calibri" w:cs="Calibri"/>
                <w:color w:val="000000" w:themeColor="text1"/>
              </w:rPr>
            </w:pPr>
            <w:r>
              <w:rPr>
                <w:rFonts w:cstheme="minorHAnsi"/>
                <w:b/>
                <w:bCs/>
                <w:color w:val="000000" w:themeColor="text1"/>
              </w:rPr>
              <w:t>AUTHORITY</w:t>
            </w:r>
          </w:p>
        </w:tc>
      </w:tr>
      <w:tr w:rsidR="00C630F2" w14:paraId="02A61C8E" w14:textId="77777777" w:rsidTr="004E7387">
        <w:trPr>
          <w:gridBefore w:val="1"/>
          <w:wBefore w:w="34" w:type="dxa"/>
        </w:trPr>
        <w:tc>
          <w:tcPr>
            <w:tcW w:w="9498" w:type="dxa"/>
            <w:gridSpan w:val="2"/>
          </w:tcPr>
          <w:p w14:paraId="22BF7029" w14:textId="77777777" w:rsidR="00C630F2" w:rsidRPr="00252B35" w:rsidRDefault="00C630F2" w:rsidP="00C630F2">
            <w:pPr>
              <w:rPr>
                <w:rFonts w:ascii="Calibri" w:hAnsi="Calibri"/>
                <w:b/>
              </w:rPr>
            </w:pPr>
            <w:r>
              <w:rPr>
                <w:rFonts w:ascii="Calibri" w:hAnsi="Calibri"/>
                <w:b/>
              </w:rPr>
              <w:t xml:space="preserve">Operations </w:t>
            </w:r>
          </w:p>
          <w:p w14:paraId="253E8D78" w14:textId="002A2607" w:rsidR="00C630F2" w:rsidRPr="000E0163" w:rsidRDefault="00C630F2" w:rsidP="000E0163">
            <w:pPr>
              <w:pStyle w:val="ListParagraph"/>
              <w:numPr>
                <w:ilvl w:val="0"/>
                <w:numId w:val="38"/>
              </w:numPr>
              <w:jc w:val="both"/>
              <w:rPr>
                <w:rFonts w:ascii="Calibri" w:hAnsi="Calibri"/>
              </w:rPr>
            </w:pPr>
            <w:r w:rsidRPr="000E0163">
              <w:rPr>
                <w:rFonts w:ascii="Calibri" w:hAnsi="Calibri"/>
              </w:rPr>
              <w:t xml:space="preserve">All procurement </w:t>
            </w:r>
            <w:r w:rsidR="005B36A4" w:rsidRPr="000E0163">
              <w:rPr>
                <w:rFonts w:ascii="Calibri" w:hAnsi="Calibri"/>
              </w:rPr>
              <w:t xml:space="preserve">processes </w:t>
            </w:r>
            <w:r w:rsidRPr="000E0163">
              <w:rPr>
                <w:rFonts w:ascii="Calibri" w:hAnsi="Calibri"/>
              </w:rPr>
              <w:t>will follow the Ngā Wairiki – Ngāti Apa Developments Limited Procurement Policy. Any procurement recommendations will be supported by two quotes and approved by the Group Finance Manager.</w:t>
            </w:r>
          </w:p>
          <w:p w14:paraId="6BC5ED63" w14:textId="77777777" w:rsidR="00C630F2" w:rsidRDefault="00C630F2" w:rsidP="00C630F2">
            <w:pPr>
              <w:rPr>
                <w:rFonts w:ascii="Calibri" w:hAnsi="Calibri"/>
                <w:b/>
              </w:rPr>
            </w:pPr>
          </w:p>
          <w:p w14:paraId="2330E308" w14:textId="77777777" w:rsidR="00C630F2" w:rsidRPr="00780C54" w:rsidRDefault="00C630F2" w:rsidP="00C630F2">
            <w:pPr>
              <w:rPr>
                <w:rFonts w:ascii="Calibri" w:hAnsi="Calibri"/>
                <w:b/>
              </w:rPr>
            </w:pPr>
            <w:r w:rsidRPr="00780C54">
              <w:rPr>
                <w:rFonts w:ascii="Calibri" w:hAnsi="Calibri"/>
                <w:b/>
              </w:rPr>
              <w:t>Finance</w:t>
            </w:r>
          </w:p>
          <w:p w14:paraId="4FAC2BB5" w14:textId="77777777" w:rsidR="008754F2" w:rsidRPr="000E0163" w:rsidRDefault="00D308E2" w:rsidP="000E0163">
            <w:pPr>
              <w:pStyle w:val="ListParagraph"/>
              <w:numPr>
                <w:ilvl w:val="0"/>
                <w:numId w:val="39"/>
              </w:numPr>
              <w:jc w:val="both"/>
              <w:rPr>
                <w:rFonts w:ascii="Calibri" w:eastAsiaTheme="minorEastAsia" w:hAnsi="Calibri" w:cs="Calibri"/>
                <w:color w:val="000000" w:themeColor="text1"/>
              </w:rPr>
            </w:pPr>
            <w:r w:rsidRPr="000E0163">
              <w:rPr>
                <w:rFonts w:ascii="Calibri" w:hAnsi="Calibri"/>
              </w:rPr>
              <w:t>A</w:t>
            </w:r>
            <w:r w:rsidR="00CA2807" w:rsidRPr="000E0163">
              <w:rPr>
                <w:rFonts w:ascii="Calibri" w:hAnsi="Calibri"/>
              </w:rPr>
              <w:t>dministrative fi</w:t>
            </w:r>
            <w:r w:rsidR="009A1C0F" w:rsidRPr="000E0163">
              <w:rPr>
                <w:rFonts w:ascii="Calibri" w:hAnsi="Calibri"/>
              </w:rPr>
              <w:t>nance</w:t>
            </w:r>
            <w:r w:rsidR="00CA2807" w:rsidRPr="000E0163">
              <w:rPr>
                <w:rFonts w:ascii="Calibri" w:hAnsi="Calibri"/>
              </w:rPr>
              <w:t xml:space="preserve"> tracking (e.g. budget spreadsheets)</w:t>
            </w:r>
          </w:p>
          <w:p w14:paraId="33595AB6" w14:textId="07DC4E6B" w:rsidR="00C630F2" w:rsidRPr="000E0163" w:rsidRDefault="005116DA" w:rsidP="000E0163">
            <w:pPr>
              <w:pStyle w:val="ListParagraph"/>
              <w:numPr>
                <w:ilvl w:val="0"/>
                <w:numId w:val="39"/>
              </w:numPr>
              <w:jc w:val="both"/>
              <w:rPr>
                <w:rFonts w:ascii="Calibri" w:eastAsiaTheme="minorEastAsia" w:hAnsi="Calibri" w:cs="Calibri"/>
                <w:color w:val="000000" w:themeColor="text1"/>
              </w:rPr>
            </w:pPr>
            <w:r w:rsidRPr="000E0163">
              <w:rPr>
                <w:rFonts w:ascii="Calibri" w:hAnsi="Calibri"/>
              </w:rPr>
              <w:t>Administration duties and coordination related to financial aspects of projects, such as invoicing, purchase orders, budget tracking, and deliverables.</w:t>
            </w:r>
            <w:r w:rsidR="00AA01AE" w:rsidRPr="000E0163">
              <w:rPr>
                <w:rFonts w:ascii="Calibri" w:hAnsi="Calibri"/>
              </w:rPr>
              <w:t xml:space="preserve"> </w:t>
            </w:r>
            <w:r w:rsidR="00CA2807" w:rsidRPr="000E0163">
              <w:rPr>
                <w:rFonts w:ascii="Calibri" w:hAnsi="Calibri"/>
              </w:rPr>
              <w:t xml:space="preserve"> </w:t>
            </w:r>
            <w:r w:rsidR="00C630F2" w:rsidRPr="000E0163">
              <w:rPr>
                <w:rFonts w:ascii="Calibri" w:hAnsi="Calibri"/>
              </w:rPr>
              <w:t xml:space="preserve"> </w:t>
            </w:r>
          </w:p>
        </w:tc>
      </w:tr>
      <w:tr w:rsidR="00C630F2" w14:paraId="2D2BE52B" w14:textId="77777777" w:rsidTr="004E7387">
        <w:trPr>
          <w:gridAfter w:val="1"/>
          <w:wAfter w:w="35" w:type="dxa"/>
        </w:trPr>
        <w:tc>
          <w:tcPr>
            <w:tcW w:w="9497" w:type="dxa"/>
            <w:gridSpan w:val="2"/>
            <w:shd w:val="clear" w:color="auto" w:fill="BEE6F1"/>
          </w:tcPr>
          <w:p w14:paraId="41E2999D" w14:textId="6C7DC10B" w:rsidR="00C630F2" w:rsidRPr="00C630F2" w:rsidRDefault="00C630F2" w:rsidP="00C630F2">
            <w:pPr>
              <w:pStyle w:val="ListParagraph"/>
              <w:ind w:left="0"/>
              <w:jc w:val="center"/>
              <w:rPr>
                <w:rFonts w:ascii="Calibri" w:eastAsiaTheme="minorEastAsia" w:hAnsi="Calibri" w:cs="Calibri"/>
                <w:b/>
                <w:bCs/>
                <w:color w:val="000000" w:themeColor="text1"/>
              </w:rPr>
            </w:pPr>
            <w:r w:rsidRPr="00C630F2">
              <w:rPr>
                <w:rFonts w:ascii="Calibri" w:eastAsiaTheme="minorEastAsia" w:hAnsi="Calibri" w:cs="Calibri"/>
                <w:b/>
                <w:bCs/>
                <w:color w:val="000000" w:themeColor="text1"/>
              </w:rPr>
              <w:t>EXPERIENCE, SKILLS AND QUALIFICATIONS</w:t>
            </w:r>
          </w:p>
        </w:tc>
      </w:tr>
      <w:tr w:rsidR="00C630F2" w14:paraId="04A8BC23" w14:textId="77777777" w:rsidTr="004E7387">
        <w:trPr>
          <w:gridAfter w:val="1"/>
          <w:wAfter w:w="35" w:type="dxa"/>
        </w:trPr>
        <w:tc>
          <w:tcPr>
            <w:tcW w:w="9497" w:type="dxa"/>
            <w:gridSpan w:val="2"/>
          </w:tcPr>
          <w:p w14:paraId="51C400C4" w14:textId="77777777" w:rsidR="008747A6" w:rsidRPr="00A7065E" w:rsidRDefault="008747A6" w:rsidP="00A7065E">
            <w:pPr>
              <w:rPr>
                <w:rFonts w:ascii="Calibri" w:hAnsi="Calibri"/>
                <w:b/>
              </w:rPr>
            </w:pPr>
            <w:r w:rsidRPr="00A7065E">
              <w:rPr>
                <w:rFonts w:ascii="Calibri" w:hAnsi="Calibri"/>
                <w:b/>
              </w:rPr>
              <w:lastRenderedPageBreak/>
              <w:t>Essential:</w:t>
            </w:r>
          </w:p>
          <w:p w14:paraId="6260EDE0" w14:textId="72BB055C" w:rsidR="005B36A4" w:rsidRPr="00A7065E" w:rsidRDefault="005116DA" w:rsidP="005116DA">
            <w:pPr>
              <w:pStyle w:val="ListParagraph"/>
              <w:numPr>
                <w:ilvl w:val="0"/>
                <w:numId w:val="20"/>
              </w:numPr>
              <w:rPr>
                <w:rFonts w:ascii="Calibri" w:hAnsi="Calibri"/>
              </w:rPr>
            </w:pPr>
            <w:r w:rsidRPr="00A7065E">
              <w:rPr>
                <w:rFonts w:ascii="Calibri" w:hAnsi="Calibri"/>
              </w:rPr>
              <w:t>E</w:t>
            </w:r>
            <w:r w:rsidR="005B36A4" w:rsidRPr="00A7065E">
              <w:rPr>
                <w:rFonts w:ascii="Calibri" w:hAnsi="Calibri"/>
              </w:rPr>
              <w:t xml:space="preserve">xperience in a coordination, executive support, project administration, contract administration, or similar role. </w:t>
            </w:r>
          </w:p>
          <w:p w14:paraId="3B929CCB" w14:textId="5158BE09" w:rsidR="005B36A4" w:rsidRPr="00A7065E" w:rsidRDefault="005B36A4" w:rsidP="005116DA">
            <w:pPr>
              <w:pStyle w:val="ListParagraph"/>
              <w:numPr>
                <w:ilvl w:val="0"/>
                <w:numId w:val="20"/>
              </w:numPr>
              <w:rPr>
                <w:rFonts w:ascii="Calibri" w:hAnsi="Calibri"/>
              </w:rPr>
            </w:pPr>
            <w:r w:rsidRPr="00A7065E">
              <w:rPr>
                <w:rFonts w:ascii="Calibri" w:hAnsi="Calibri"/>
              </w:rPr>
              <w:t xml:space="preserve">Advanced Microsoft Office skills, particularly Outlook, Excel, Word and Teams. </w:t>
            </w:r>
          </w:p>
          <w:p w14:paraId="0295D93D" w14:textId="270D9101" w:rsidR="005B36A4" w:rsidRPr="00A7065E" w:rsidRDefault="005B36A4" w:rsidP="005116DA">
            <w:pPr>
              <w:pStyle w:val="ListParagraph"/>
              <w:numPr>
                <w:ilvl w:val="0"/>
                <w:numId w:val="20"/>
              </w:numPr>
              <w:rPr>
                <w:rFonts w:ascii="Calibri" w:hAnsi="Calibri"/>
              </w:rPr>
            </w:pPr>
            <w:r w:rsidRPr="00A7065E">
              <w:rPr>
                <w:rFonts w:ascii="Calibri" w:hAnsi="Calibri"/>
              </w:rPr>
              <w:t xml:space="preserve">Strong written communication and document preparation skills. </w:t>
            </w:r>
          </w:p>
          <w:p w14:paraId="1825998F" w14:textId="77777777" w:rsidR="005116DA" w:rsidRPr="00A7065E" w:rsidRDefault="005B36A4" w:rsidP="005116DA">
            <w:pPr>
              <w:pStyle w:val="ListParagraph"/>
              <w:numPr>
                <w:ilvl w:val="0"/>
                <w:numId w:val="20"/>
              </w:numPr>
              <w:rPr>
                <w:rFonts w:ascii="Calibri" w:hAnsi="Calibri"/>
              </w:rPr>
            </w:pPr>
            <w:r w:rsidRPr="00A7065E">
              <w:rPr>
                <w:rFonts w:ascii="Calibri" w:hAnsi="Calibri"/>
              </w:rPr>
              <w:t xml:space="preserve">Proven ability to manage multiple priorities and deadlines simultaneously. </w:t>
            </w:r>
          </w:p>
          <w:p w14:paraId="3E708B2F" w14:textId="23128283" w:rsidR="005B36A4" w:rsidRPr="00A7065E" w:rsidRDefault="005B36A4" w:rsidP="005116DA">
            <w:pPr>
              <w:pStyle w:val="ListParagraph"/>
              <w:numPr>
                <w:ilvl w:val="0"/>
                <w:numId w:val="20"/>
              </w:numPr>
              <w:rPr>
                <w:rFonts w:ascii="Calibri" w:hAnsi="Calibri"/>
              </w:rPr>
            </w:pPr>
            <w:r w:rsidRPr="00A7065E">
              <w:rPr>
                <w:rFonts w:ascii="Calibri" w:hAnsi="Calibri"/>
              </w:rPr>
              <w:t xml:space="preserve">Experience maintaining systems, records, and reporting processes. </w:t>
            </w:r>
          </w:p>
          <w:p w14:paraId="7E9868A1" w14:textId="2B6D2B65" w:rsidR="005B36A4" w:rsidRPr="00A7065E" w:rsidRDefault="005B36A4" w:rsidP="005116DA">
            <w:pPr>
              <w:pStyle w:val="ListParagraph"/>
              <w:numPr>
                <w:ilvl w:val="0"/>
                <w:numId w:val="20"/>
              </w:numPr>
              <w:rPr>
                <w:rFonts w:ascii="Calibri" w:hAnsi="Calibri"/>
              </w:rPr>
            </w:pPr>
            <w:r w:rsidRPr="00A7065E">
              <w:rPr>
                <w:rFonts w:ascii="Calibri" w:hAnsi="Calibri"/>
              </w:rPr>
              <w:t xml:space="preserve">Ability to work independently with minimal supervision. </w:t>
            </w:r>
          </w:p>
          <w:p w14:paraId="37F2F188" w14:textId="3E3636BC" w:rsidR="005B36A4" w:rsidRPr="00A7065E" w:rsidRDefault="005B36A4" w:rsidP="005116DA">
            <w:pPr>
              <w:pStyle w:val="ListParagraph"/>
              <w:numPr>
                <w:ilvl w:val="0"/>
                <w:numId w:val="20"/>
              </w:numPr>
              <w:rPr>
                <w:rFonts w:ascii="Calibri" w:hAnsi="Calibri"/>
              </w:rPr>
            </w:pPr>
            <w:r w:rsidRPr="00A7065E">
              <w:rPr>
                <w:rFonts w:ascii="Calibri" w:hAnsi="Calibri"/>
              </w:rPr>
              <w:t xml:space="preserve">Strong attention to detail and problem-solving skills. </w:t>
            </w:r>
          </w:p>
          <w:p w14:paraId="266CEBE9" w14:textId="182ADAB1" w:rsidR="005116DA" w:rsidRPr="00A7065E" w:rsidRDefault="005B36A4" w:rsidP="005116DA">
            <w:pPr>
              <w:pStyle w:val="Heading3"/>
              <w:numPr>
                <w:ilvl w:val="0"/>
                <w:numId w:val="20"/>
              </w:numPr>
              <w:rPr>
                <w:rFonts w:ascii="Calibri" w:eastAsiaTheme="minorHAnsi" w:hAnsi="Calibri" w:cstheme="minorBidi"/>
                <w:color w:val="auto"/>
                <w:sz w:val="22"/>
                <w:szCs w:val="22"/>
              </w:rPr>
            </w:pPr>
            <w:r w:rsidRPr="00A7065E">
              <w:rPr>
                <w:rFonts w:ascii="Calibri" w:eastAsiaTheme="minorHAnsi" w:hAnsi="Calibri" w:cstheme="minorBidi"/>
                <w:color w:val="auto"/>
                <w:sz w:val="22"/>
                <w:szCs w:val="22"/>
              </w:rPr>
              <w:t>Full New Zealand driver's licence.</w:t>
            </w:r>
          </w:p>
          <w:p w14:paraId="239719FE" w14:textId="5EE23089" w:rsidR="008747A6" w:rsidRPr="00A7065E" w:rsidRDefault="008747A6" w:rsidP="00A7065E">
            <w:pPr>
              <w:rPr>
                <w:rFonts w:ascii="Calibri" w:hAnsi="Calibri"/>
                <w:b/>
              </w:rPr>
            </w:pPr>
            <w:r w:rsidRPr="00A7065E">
              <w:rPr>
                <w:rFonts w:ascii="Calibri" w:hAnsi="Calibri"/>
                <w:b/>
              </w:rPr>
              <w:t>Desirable:</w:t>
            </w:r>
          </w:p>
          <w:p w14:paraId="50B3EFD4" w14:textId="2AF046CC" w:rsidR="005B36A4" w:rsidRPr="005B36A4" w:rsidRDefault="005B36A4" w:rsidP="005116DA">
            <w:pPr>
              <w:pStyle w:val="ListParagraph"/>
              <w:numPr>
                <w:ilvl w:val="0"/>
                <w:numId w:val="21"/>
              </w:numPr>
            </w:pPr>
            <w:r w:rsidRPr="005B36A4">
              <w:t xml:space="preserve">Experience supporting governance or Board reporting processes. </w:t>
            </w:r>
          </w:p>
          <w:p w14:paraId="2204826A" w14:textId="17001CFB" w:rsidR="005B36A4" w:rsidRPr="005B36A4" w:rsidRDefault="005B36A4" w:rsidP="005116DA">
            <w:pPr>
              <w:pStyle w:val="ListParagraph"/>
              <w:numPr>
                <w:ilvl w:val="0"/>
                <w:numId w:val="21"/>
              </w:numPr>
            </w:pPr>
            <w:r w:rsidRPr="005B36A4">
              <w:t xml:space="preserve">Experience working with funding contracts and reporting requirements. </w:t>
            </w:r>
          </w:p>
          <w:p w14:paraId="080360E4" w14:textId="0C03D2C6" w:rsidR="00C630F2" w:rsidRPr="005116DA" w:rsidRDefault="005B36A4" w:rsidP="005116DA">
            <w:pPr>
              <w:pStyle w:val="ListParagraph"/>
              <w:numPr>
                <w:ilvl w:val="0"/>
                <w:numId w:val="21"/>
              </w:numPr>
              <w:rPr>
                <w:rFonts w:ascii="Calibri" w:eastAsiaTheme="minorEastAsia" w:hAnsi="Calibri" w:cs="Calibri"/>
                <w:color w:val="000000" w:themeColor="text1"/>
              </w:rPr>
            </w:pPr>
            <w:r w:rsidRPr="005B36A4">
              <w:t>Experience in project coordination or commercial operations.</w:t>
            </w:r>
          </w:p>
        </w:tc>
      </w:tr>
    </w:tbl>
    <w:p w14:paraId="7F80998A" w14:textId="52810237" w:rsidR="005F60DF" w:rsidRDefault="002E192D" w:rsidP="002E192D">
      <w:pPr>
        <w:jc w:val="both"/>
        <w:rPr>
          <w:rFonts w:ascii="Calibri" w:eastAsia="Calibri" w:hAnsi="Calibri" w:cs="Calibri"/>
          <w:i/>
          <w:iCs/>
          <w:color w:val="000000" w:themeColor="text1"/>
        </w:rPr>
      </w:pPr>
      <w:r>
        <w:rPr>
          <w:rFonts w:ascii="Calibri" w:eastAsia="Calibri" w:hAnsi="Calibri" w:cs="Calibri"/>
          <w:i/>
          <w:iCs/>
          <w:color w:val="000000" w:themeColor="text1"/>
        </w:rPr>
        <w:br/>
      </w:r>
      <w:r w:rsidR="3F8253D8" w:rsidRPr="004222E7">
        <w:rPr>
          <w:rFonts w:ascii="Calibri" w:eastAsia="Calibri" w:hAnsi="Calibri" w:cs="Calibri"/>
          <w:i/>
          <w:iCs/>
          <w:color w:val="000000" w:themeColor="text1"/>
        </w:rPr>
        <w:t>The above statements are intended to describe the general nature and level of work being performed by the job holder.  This job description is not intended to be an exhaustive list of all responsibilities, or skills required of the job holder.  From time to time, the job holder may be required to perform duties outside of their normal responsibilities as needed.</w:t>
      </w:r>
    </w:p>
    <w:p w14:paraId="16913C23" w14:textId="77777777" w:rsidR="005F60DF" w:rsidRDefault="005F60DF" w:rsidP="002E192D">
      <w:pPr>
        <w:jc w:val="both"/>
        <w:rPr>
          <w:rFonts w:ascii="Calibri" w:eastAsia="Calibri" w:hAnsi="Calibri" w:cs="Calibri"/>
          <w:i/>
          <w:iCs/>
          <w:color w:val="000000" w:themeColor="text1"/>
        </w:rPr>
      </w:pPr>
    </w:p>
    <w:p w14:paraId="517CDC97" w14:textId="77777777" w:rsidR="005F60DF" w:rsidRPr="005F60DF" w:rsidRDefault="005F60DF" w:rsidP="002E192D">
      <w:pPr>
        <w:jc w:val="both"/>
        <w:rPr>
          <w:rFonts w:ascii="Calibri" w:eastAsia="Calibri" w:hAnsi="Calibri" w:cs="Calibri"/>
          <w:i/>
          <w:iCs/>
          <w:color w:val="000000" w:themeColor="text1"/>
        </w:rPr>
      </w:pPr>
    </w:p>
    <w:sectPr w:rsidR="005F60DF" w:rsidRPr="005F60DF" w:rsidSect="002E192D">
      <w:headerReference w:type="default" r:id="rId7"/>
      <w:pgSz w:w="12240" w:h="15840"/>
      <w:pgMar w:top="1135" w:right="1440" w:bottom="1135" w:left="144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1402E" w14:textId="77777777" w:rsidR="00A11A9B" w:rsidRDefault="00A11A9B" w:rsidP="006272EE">
      <w:pPr>
        <w:spacing w:after="0" w:line="240" w:lineRule="auto"/>
      </w:pPr>
      <w:r>
        <w:separator/>
      </w:r>
    </w:p>
  </w:endnote>
  <w:endnote w:type="continuationSeparator" w:id="0">
    <w:p w14:paraId="56A73D17" w14:textId="77777777" w:rsidR="00A11A9B" w:rsidRDefault="00A11A9B" w:rsidP="00627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DBAF9" w14:textId="77777777" w:rsidR="00A11A9B" w:rsidRDefault="00A11A9B" w:rsidP="006272EE">
      <w:pPr>
        <w:spacing w:after="0" w:line="240" w:lineRule="auto"/>
      </w:pPr>
      <w:r>
        <w:separator/>
      </w:r>
    </w:p>
  </w:footnote>
  <w:footnote w:type="continuationSeparator" w:id="0">
    <w:p w14:paraId="6BBB1CC1" w14:textId="77777777" w:rsidR="00A11A9B" w:rsidRDefault="00A11A9B" w:rsidP="006272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9E997" w14:textId="34AB8072" w:rsidR="006272EE" w:rsidRDefault="006272EE">
    <w:pPr>
      <w:pStyle w:val="Header"/>
    </w:pPr>
    <w:r>
      <w:t xml:space="preserve">                                                                                                   </w:t>
    </w:r>
    <w:r w:rsidR="002E192D">
      <w:t xml:space="preserve">                                         </w:t>
    </w:r>
    <w:r>
      <w:t xml:space="preserve">          </w:t>
    </w:r>
    <w:r w:rsidR="008C743A">
      <w:rPr>
        <w:noProof/>
      </w:rPr>
      <w:drawing>
        <wp:inline distT="0" distB="0" distL="0" distR="0" wp14:anchorId="326B67B0" wp14:editId="75B2A27B">
          <wp:extent cx="1464492" cy="828000"/>
          <wp:effectExtent l="0" t="0" r="2540" b="0"/>
          <wp:docPr id="332613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613046" name="Picture 332613046"/>
                  <pic:cNvPicPr/>
                </pic:nvPicPr>
                <pic:blipFill>
                  <a:blip r:embed="rId1">
                    <a:extLst>
                      <a:ext uri="{28A0092B-C50C-407E-A947-70E740481C1C}">
                        <a14:useLocalDpi xmlns:a14="http://schemas.microsoft.com/office/drawing/2010/main" val="0"/>
                      </a:ext>
                    </a:extLst>
                  </a:blip>
                  <a:stretch>
                    <a:fillRect/>
                  </a:stretch>
                </pic:blipFill>
                <pic:spPr>
                  <a:xfrm>
                    <a:off x="0" y="0"/>
                    <a:ext cx="1464492" cy="828000"/>
                  </a:xfrm>
                  <a:prstGeom prst="rect">
                    <a:avLst/>
                  </a:prstGeom>
                </pic:spPr>
              </pic:pic>
            </a:graphicData>
          </a:graphic>
        </wp:inline>
      </w:drawing>
    </w:r>
  </w:p>
  <w:p w14:paraId="409973C8" w14:textId="77777777" w:rsidR="006272EE" w:rsidRDefault="006272EE">
    <w:pPr>
      <w:pStyle w:val="Header"/>
    </w:pPr>
  </w:p>
</w:hdr>
</file>

<file path=word/intelligence2.xml><?xml version="1.0" encoding="utf-8"?>
<int2:intelligence xmlns:int2="http://schemas.microsoft.com/office/intelligence/2020/intelligence" xmlns:oel="http://schemas.microsoft.com/office/2019/extlst">
  <int2:observations>
    <int2:textHash int2:hashCode="yZYBKZl//axsYq" int2:id="F8DrAVUI">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6A8C"/>
    <w:multiLevelType w:val="hybridMultilevel"/>
    <w:tmpl w:val="E692345C"/>
    <w:lvl w:ilvl="0" w:tplc="E0223C8E">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2D00EB0"/>
    <w:multiLevelType w:val="hybridMultilevel"/>
    <w:tmpl w:val="49048278"/>
    <w:lvl w:ilvl="0" w:tplc="14090001">
      <w:start w:val="1"/>
      <w:numFmt w:val="bullet"/>
      <w:lvlText w:val=""/>
      <w:lvlJc w:val="left"/>
      <w:pPr>
        <w:ind w:left="742" w:hanging="360"/>
      </w:pPr>
      <w:rPr>
        <w:rFonts w:ascii="Symbol" w:hAnsi="Symbol" w:hint="default"/>
      </w:rPr>
    </w:lvl>
    <w:lvl w:ilvl="1" w:tplc="14090003" w:tentative="1">
      <w:start w:val="1"/>
      <w:numFmt w:val="bullet"/>
      <w:lvlText w:val="o"/>
      <w:lvlJc w:val="left"/>
      <w:pPr>
        <w:ind w:left="1462" w:hanging="360"/>
      </w:pPr>
      <w:rPr>
        <w:rFonts w:ascii="Courier New" w:hAnsi="Courier New" w:cs="Courier New" w:hint="default"/>
      </w:rPr>
    </w:lvl>
    <w:lvl w:ilvl="2" w:tplc="14090005" w:tentative="1">
      <w:start w:val="1"/>
      <w:numFmt w:val="bullet"/>
      <w:lvlText w:val=""/>
      <w:lvlJc w:val="left"/>
      <w:pPr>
        <w:ind w:left="2182" w:hanging="360"/>
      </w:pPr>
      <w:rPr>
        <w:rFonts w:ascii="Wingdings" w:hAnsi="Wingdings" w:hint="default"/>
      </w:rPr>
    </w:lvl>
    <w:lvl w:ilvl="3" w:tplc="14090001" w:tentative="1">
      <w:start w:val="1"/>
      <w:numFmt w:val="bullet"/>
      <w:lvlText w:val=""/>
      <w:lvlJc w:val="left"/>
      <w:pPr>
        <w:ind w:left="2902" w:hanging="360"/>
      </w:pPr>
      <w:rPr>
        <w:rFonts w:ascii="Symbol" w:hAnsi="Symbol" w:hint="default"/>
      </w:rPr>
    </w:lvl>
    <w:lvl w:ilvl="4" w:tplc="14090003" w:tentative="1">
      <w:start w:val="1"/>
      <w:numFmt w:val="bullet"/>
      <w:lvlText w:val="o"/>
      <w:lvlJc w:val="left"/>
      <w:pPr>
        <w:ind w:left="3622" w:hanging="360"/>
      </w:pPr>
      <w:rPr>
        <w:rFonts w:ascii="Courier New" w:hAnsi="Courier New" w:cs="Courier New" w:hint="default"/>
      </w:rPr>
    </w:lvl>
    <w:lvl w:ilvl="5" w:tplc="14090005" w:tentative="1">
      <w:start w:val="1"/>
      <w:numFmt w:val="bullet"/>
      <w:lvlText w:val=""/>
      <w:lvlJc w:val="left"/>
      <w:pPr>
        <w:ind w:left="4342" w:hanging="360"/>
      </w:pPr>
      <w:rPr>
        <w:rFonts w:ascii="Wingdings" w:hAnsi="Wingdings" w:hint="default"/>
      </w:rPr>
    </w:lvl>
    <w:lvl w:ilvl="6" w:tplc="14090001" w:tentative="1">
      <w:start w:val="1"/>
      <w:numFmt w:val="bullet"/>
      <w:lvlText w:val=""/>
      <w:lvlJc w:val="left"/>
      <w:pPr>
        <w:ind w:left="5062" w:hanging="360"/>
      </w:pPr>
      <w:rPr>
        <w:rFonts w:ascii="Symbol" w:hAnsi="Symbol" w:hint="default"/>
      </w:rPr>
    </w:lvl>
    <w:lvl w:ilvl="7" w:tplc="14090003" w:tentative="1">
      <w:start w:val="1"/>
      <w:numFmt w:val="bullet"/>
      <w:lvlText w:val="o"/>
      <w:lvlJc w:val="left"/>
      <w:pPr>
        <w:ind w:left="5782" w:hanging="360"/>
      </w:pPr>
      <w:rPr>
        <w:rFonts w:ascii="Courier New" w:hAnsi="Courier New" w:cs="Courier New" w:hint="default"/>
      </w:rPr>
    </w:lvl>
    <w:lvl w:ilvl="8" w:tplc="14090005" w:tentative="1">
      <w:start w:val="1"/>
      <w:numFmt w:val="bullet"/>
      <w:lvlText w:val=""/>
      <w:lvlJc w:val="left"/>
      <w:pPr>
        <w:ind w:left="6502" w:hanging="360"/>
      </w:pPr>
      <w:rPr>
        <w:rFonts w:ascii="Wingdings" w:hAnsi="Wingdings" w:hint="default"/>
      </w:rPr>
    </w:lvl>
  </w:abstractNum>
  <w:abstractNum w:abstractNumId="2" w15:restartNumberingAfterBreak="0">
    <w:nsid w:val="07382635"/>
    <w:multiLevelType w:val="hybridMultilevel"/>
    <w:tmpl w:val="CCA0BF74"/>
    <w:lvl w:ilvl="0" w:tplc="4A46F0D8">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74D447A"/>
    <w:multiLevelType w:val="hybridMultilevel"/>
    <w:tmpl w:val="DB62C5E2"/>
    <w:lvl w:ilvl="0" w:tplc="27DEDD56">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7AC0641"/>
    <w:multiLevelType w:val="hybridMultilevel"/>
    <w:tmpl w:val="3A54FD18"/>
    <w:lvl w:ilvl="0" w:tplc="4A46F0D8">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83C0B30"/>
    <w:multiLevelType w:val="hybridMultilevel"/>
    <w:tmpl w:val="91B2CA92"/>
    <w:lvl w:ilvl="0" w:tplc="4A46F0D8">
      <w:start w:val="1"/>
      <w:numFmt w:val="bullet"/>
      <w:lvlText w:val=""/>
      <w:lvlJc w:val="left"/>
      <w:pPr>
        <w:ind w:left="720" w:hanging="360"/>
      </w:pPr>
      <w:rPr>
        <w:rFonts w:ascii="Symbol" w:hAnsi="Symbol" w:hint="default"/>
      </w:rPr>
    </w:lvl>
    <w:lvl w:ilvl="1" w:tplc="E0CA38A6">
      <w:numFmt w:val="bullet"/>
      <w:lvlText w:val="•"/>
      <w:lvlJc w:val="left"/>
      <w:pPr>
        <w:ind w:left="1440" w:hanging="360"/>
      </w:pPr>
      <w:rPr>
        <w:rFonts w:ascii="Calibri" w:eastAsiaTheme="minorHAnsi" w:hAnsi="Calibri"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B9456C2"/>
    <w:multiLevelType w:val="hybridMultilevel"/>
    <w:tmpl w:val="37204AF2"/>
    <w:lvl w:ilvl="0" w:tplc="4A46F0D8">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E4934DC"/>
    <w:multiLevelType w:val="hybridMultilevel"/>
    <w:tmpl w:val="36D056A4"/>
    <w:lvl w:ilvl="0" w:tplc="4A46F0D8">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1B323B9"/>
    <w:multiLevelType w:val="hybridMultilevel"/>
    <w:tmpl w:val="7792931A"/>
    <w:lvl w:ilvl="0" w:tplc="D30859F4">
      <w:start w:val="1"/>
      <w:numFmt w:val="bullet"/>
      <w:lvlText w:val=""/>
      <w:lvlJc w:val="left"/>
      <w:pPr>
        <w:ind w:left="720" w:hanging="360"/>
      </w:pPr>
      <w:rPr>
        <w:rFonts w:ascii="Symbol" w:hAnsi="Symbol" w:hint="default"/>
      </w:rPr>
    </w:lvl>
    <w:lvl w:ilvl="1" w:tplc="382C806C">
      <w:start w:val="1"/>
      <w:numFmt w:val="bullet"/>
      <w:lvlText w:val="o"/>
      <w:lvlJc w:val="left"/>
      <w:pPr>
        <w:ind w:left="1440" w:hanging="360"/>
      </w:pPr>
      <w:rPr>
        <w:rFonts w:ascii="Courier New" w:hAnsi="Courier New" w:hint="default"/>
      </w:rPr>
    </w:lvl>
    <w:lvl w:ilvl="2" w:tplc="368E49DC">
      <w:start w:val="1"/>
      <w:numFmt w:val="bullet"/>
      <w:lvlText w:val=""/>
      <w:lvlJc w:val="left"/>
      <w:pPr>
        <w:ind w:left="2160" w:hanging="360"/>
      </w:pPr>
      <w:rPr>
        <w:rFonts w:ascii="Wingdings" w:hAnsi="Wingdings" w:hint="default"/>
      </w:rPr>
    </w:lvl>
    <w:lvl w:ilvl="3" w:tplc="130E884A">
      <w:start w:val="1"/>
      <w:numFmt w:val="bullet"/>
      <w:lvlText w:val=""/>
      <w:lvlJc w:val="left"/>
      <w:pPr>
        <w:ind w:left="2880" w:hanging="360"/>
      </w:pPr>
      <w:rPr>
        <w:rFonts w:ascii="Symbol" w:hAnsi="Symbol" w:hint="default"/>
      </w:rPr>
    </w:lvl>
    <w:lvl w:ilvl="4" w:tplc="EB2CBF88">
      <w:start w:val="1"/>
      <w:numFmt w:val="bullet"/>
      <w:lvlText w:val="o"/>
      <w:lvlJc w:val="left"/>
      <w:pPr>
        <w:ind w:left="3600" w:hanging="360"/>
      </w:pPr>
      <w:rPr>
        <w:rFonts w:ascii="Courier New" w:hAnsi="Courier New" w:hint="default"/>
      </w:rPr>
    </w:lvl>
    <w:lvl w:ilvl="5" w:tplc="68F87C46">
      <w:start w:val="1"/>
      <w:numFmt w:val="bullet"/>
      <w:lvlText w:val=""/>
      <w:lvlJc w:val="left"/>
      <w:pPr>
        <w:ind w:left="4320" w:hanging="360"/>
      </w:pPr>
      <w:rPr>
        <w:rFonts w:ascii="Wingdings" w:hAnsi="Wingdings" w:hint="default"/>
      </w:rPr>
    </w:lvl>
    <w:lvl w:ilvl="6" w:tplc="15BC2118">
      <w:start w:val="1"/>
      <w:numFmt w:val="bullet"/>
      <w:lvlText w:val=""/>
      <w:lvlJc w:val="left"/>
      <w:pPr>
        <w:ind w:left="5040" w:hanging="360"/>
      </w:pPr>
      <w:rPr>
        <w:rFonts w:ascii="Symbol" w:hAnsi="Symbol" w:hint="default"/>
      </w:rPr>
    </w:lvl>
    <w:lvl w:ilvl="7" w:tplc="E3CA4DCE">
      <w:start w:val="1"/>
      <w:numFmt w:val="bullet"/>
      <w:lvlText w:val="o"/>
      <w:lvlJc w:val="left"/>
      <w:pPr>
        <w:ind w:left="5760" w:hanging="360"/>
      </w:pPr>
      <w:rPr>
        <w:rFonts w:ascii="Courier New" w:hAnsi="Courier New" w:hint="default"/>
      </w:rPr>
    </w:lvl>
    <w:lvl w:ilvl="8" w:tplc="57305D1E">
      <w:start w:val="1"/>
      <w:numFmt w:val="bullet"/>
      <w:lvlText w:val=""/>
      <w:lvlJc w:val="left"/>
      <w:pPr>
        <w:ind w:left="6480" w:hanging="360"/>
      </w:pPr>
      <w:rPr>
        <w:rFonts w:ascii="Wingdings" w:hAnsi="Wingdings" w:hint="default"/>
      </w:rPr>
    </w:lvl>
  </w:abstractNum>
  <w:abstractNum w:abstractNumId="9" w15:restartNumberingAfterBreak="0">
    <w:nsid w:val="17FB3026"/>
    <w:multiLevelType w:val="hybridMultilevel"/>
    <w:tmpl w:val="B53C3E46"/>
    <w:lvl w:ilvl="0" w:tplc="7172A99A">
      <w:start w:val="1"/>
      <w:numFmt w:val="bullet"/>
      <w:lvlText w:val=""/>
      <w:lvlJc w:val="left"/>
      <w:pPr>
        <w:ind w:left="720" w:hanging="360"/>
      </w:pPr>
      <w:rPr>
        <w:rFonts w:ascii="Symbol" w:hAnsi="Symbol" w:hint="default"/>
      </w:rPr>
    </w:lvl>
    <w:lvl w:ilvl="1" w:tplc="E5EAD9C6">
      <w:start w:val="1"/>
      <w:numFmt w:val="bullet"/>
      <w:lvlText w:val="o"/>
      <w:lvlJc w:val="left"/>
      <w:pPr>
        <w:ind w:left="1440" w:hanging="360"/>
      </w:pPr>
      <w:rPr>
        <w:rFonts w:ascii="Courier New" w:hAnsi="Courier New" w:hint="default"/>
      </w:rPr>
    </w:lvl>
    <w:lvl w:ilvl="2" w:tplc="2092CFCE">
      <w:start w:val="1"/>
      <w:numFmt w:val="bullet"/>
      <w:lvlText w:val=""/>
      <w:lvlJc w:val="left"/>
      <w:pPr>
        <w:ind w:left="2160" w:hanging="360"/>
      </w:pPr>
      <w:rPr>
        <w:rFonts w:ascii="Wingdings" w:hAnsi="Wingdings" w:hint="default"/>
      </w:rPr>
    </w:lvl>
    <w:lvl w:ilvl="3" w:tplc="88301870">
      <w:start w:val="1"/>
      <w:numFmt w:val="bullet"/>
      <w:lvlText w:val=""/>
      <w:lvlJc w:val="left"/>
      <w:pPr>
        <w:ind w:left="2880" w:hanging="360"/>
      </w:pPr>
      <w:rPr>
        <w:rFonts w:ascii="Symbol" w:hAnsi="Symbol" w:hint="default"/>
      </w:rPr>
    </w:lvl>
    <w:lvl w:ilvl="4" w:tplc="F146B646">
      <w:start w:val="1"/>
      <w:numFmt w:val="bullet"/>
      <w:lvlText w:val="o"/>
      <w:lvlJc w:val="left"/>
      <w:pPr>
        <w:ind w:left="3600" w:hanging="360"/>
      </w:pPr>
      <w:rPr>
        <w:rFonts w:ascii="Courier New" w:hAnsi="Courier New" w:hint="default"/>
      </w:rPr>
    </w:lvl>
    <w:lvl w:ilvl="5" w:tplc="345AF024">
      <w:start w:val="1"/>
      <w:numFmt w:val="bullet"/>
      <w:lvlText w:val=""/>
      <w:lvlJc w:val="left"/>
      <w:pPr>
        <w:ind w:left="4320" w:hanging="360"/>
      </w:pPr>
      <w:rPr>
        <w:rFonts w:ascii="Wingdings" w:hAnsi="Wingdings" w:hint="default"/>
      </w:rPr>
    </w:lvl>
    <w:lvl w:ilvl="6" w:tplc="2A2C2C5A">
      <w:start w:val="1"/>
      <w:numFmt w:val="bullet"/>
      <w:lvlText w:val=""/>
      <w:lvlJc w:val="left"/>
      <w:pPr>
        <w:ind w:left="5040" w:hanging="360"/>
      </w:pPr>
      <w:rPr>
        <w:rFonts w:ascii="Symbol" w:hAnsi="Symbol" w:hint="default"/>
      </w:rPr>
    </w:lvl>
    <w:lvl w:ilvl="7" w:tplc="03341CD4">
      <w:start w:val="1"/>
      <w:numFmt w:val="bullet"/>
      <w:lvlText w:val="o"/>
      <w:lvlJc w:val="left"/>
      <w:pPr>
        <w:ind w:left="5760" w:hanging="360"/>
      </w:pPr>
      <w:rPr>
        <w:rFonts w:ascii="Courier New" w:hAnsi="Courier New" w:hint="default"/>
      </w:rPr>
    </w:lvl>
    <w:lvl w:ilvl="8" w:tplc="4B9AE156">
      <w:start w:val="1"/>
      <w:numFmt w:val="bullet"/>
      <w:lvlText w:val=""/>
      <w:lvlJc w:val="left"/>
      <w:pPr>
        <w:ind w:left="6480" w:hanging="360"/>
      </w:pPr>
      <w:rPr>
        <w:rFonts w:ascii="Wingdings" w:hAnsi="Wingdings" w:hint="default"/>
      </w:rPr>
    </w:lvl>
  </w:abstractNum>
  <w:abstractNum w:abstractNumId="10" w15:restartNumberingAfterBreak="0">
    <w:nsid w:val="18FC3978"/>
    <w:multiLevelType w:val="hybridMultilevel"/>
    <w:tmpl w:val="EE0A87E0"/>
    <w:lvl w:ilvl="0" w:tplc="0FF6A7D6">
      <w:numFmt w:val="bullet"/>
      <w:lvlText w:val="-"/>
      <w:lvlJc w:val="left"/>
      <w:pPr>
        <w:ind w:left="720" w:hanging="360"/>
      </w:pPr>
      <w:rPr>
        <w:rFonts w:ascii="Calibri" w:eastAsia="Times New Roman" w:hAnsi="Calibri"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B7F1917"/>
    <w:multiLevelType w:val="hybridMultilevel"/>
    <w:tmpl w:val="5490B3C2"/>
    <w:lvl w:ilvl="0" w:tplc="4A46F0D8">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D712011"/>
    <w:multiLevelType w:val="hybridMultilevel"/>
    <w:tmpl w:val="E0A84E00"/>
    <w:lvl w:ilvl="0" w:tplc="A45CD6AC">
      <w:start w:val="1"/>
      <w:numFmt w:val="bullet"/>
      <w:lvlText w:val=""/>
      <w:lvlJc w:val="left"/>
      <w:pPr>
        <w:ind w:left="720" w:hanging="360"/>
      </w:pPr>
      <w:rPr>
        <w:rFonts w:ascii="Symbol" w:hAnsi="Symbol" w:hint="default"/>
      </w:rPr>
    </w:lvl>
    <w:lvl w:ilvl="1" w:tplc="24FAE0BC">
      <w:start w:val="1"/>
      <w:numFmt w:val="bullet"/>
      <w:lvlText w:val="o"/>
      <w:lvlJc w:val="left"/>
      <w:pPr>
        <w:ind w:left="1440" w:hanging="360"/>
      </w:pPr>
      <w:rPr>
        <w:rFonts w:ascii="Courier New" w:hAnsi="Courier New" w:hint="default"/>
      </w:rPr>
    </w:lvl>
    <w:lvl w:ilvl="2" w:tplc="38CAF5BE">
      <w:start w:val="1"/>
      <w:numFmt w:val="bullet"/>
      <w:lvlText w:val=""/>
      <w:lvlJc w:val="left"/>
      <w:pPr>
        <w:ind w:left="2160" w:hanging="360"/>
      </w:pPr>
      <w:rPr>
        <w:rFonts w:ascii="Wingdings" w:hAnsi="Wingdings" w:hint="default"/>
      </w:rPr>
    </w:lvl>
    <w:lvl w:ilvl="3" w:tplc="21FAFB66">
      <w:start w:val="1"/>
      <w:numFmt w:val="bullet"/>
      <w:lvlText w:val=""/>
      <w:lvlJc w:val="left"/>
      <w:pPr>
        <w:ind w:left="2880" w:hanging="360"/>
      </w:pPr>
      <w:rPr>
        <w:rFonts w:ascii="Symbol" w:hAnsi="Symbol" w:hint="default"/>
      </w:rPr>
    </w:lvl>
    <w:lvl w:ilvl="4" w:tplc="45BA63E4">
      <w:start w:val="1"/>
      <w:numFmt w:val="bullet"/>
      <w:lvlText w:val="o"/>
      <w:lvlJc w:val="left"/>
      <w:pPr>
        <w:ind w:left="3600" w:hanging="360"/>
      </w:pPr>
      <w:rPr>
        <w:rFonts w:ascii="Courier New" w:hAnsi="Courier New" w:hint="default"/>
      </w:rPr>
    </w:lvl>
    <w:lvl w:ilvl="5" w:tplc="974EFDE0">
      <w:start w:val="1"/>
      <w:numFmt w:val="bullet"/>
      <w:lvlText w:val=""/>
      <w:lvlJc w:val="left"/>
      <w:pPr>
        <w:ind w:left="4320" w:hanging="360"/>
      </w:pPr>
      <w:rPr>
        <w:rFonts w:ascii="Wingdings" w:hAnsi="Wingdings" w:hint="default"/>
      </w:rPr>
    </w:lvl>
    <w:lvl w:ilvl="6" w:tplc="05306AF8">
      <w:start w:val="1"/>
      <w:numFmt w:val="bullet"/>
      <w:lvlText w:val=""/>
      <w:lvlJc w:val="left"/>
      <w:pPr>
        <w:ind w:left="5040" w:hanging="360"/>
      </w:pPr>
      <w:rPr>
        <w:rFonts w:ascii="Symbol" w:hAnsi="Symbol" w:hint="default"/>
      </w:rPr>
    </w:lvl>
    <w:lvl w:ilvl="7" w:tplc="4C887A28">
      <w:start w:val="1"/>
      <w:numFmt w:val="bullet"/>
      <w:lvlText w:val="o"/>
      <w:lvlJc w:val="left"/>
      <w:pPr>
        <w:ind w:left="5760" w:hanging="360"/>
      </w:pPr>
      <w:rPr>
        <w:rFonts w:ascii="Courier New" w:hAnsi="Courier New" w:hint="default"/>
      </w:rPr>
    </w:lvl>
    <w:lvl w:ilvl="8" w:tplc="E3EC8E4A">
      <w:start w:val="1"/>
      <w:numFmt w:val="bullet"/>
      <w:lvlText w:val=""/>
      <w:lvlJc w:val="left"/>
      <w:pPr>
        <w:ind w:left="6480" w:hanging="360"/>
      </w:pPr>
      <w:rPr>
        <w:rFonts w:ascii="Wingdings" w:hAnsi="Wingdings" w:hint="default"/>
      </w:rPr>
    </w:lvl>
  </w:abstractNum>
  <w:abstractNum w:abstractNumId="13" w15:restartNumberingAfterBreak="0">
    <w:nsid w:val="223C216E"/>
    <w:multiLevelType w:val="hybridMultilevel"/>
    <w:tmpl w:val="E49E1D1C"/>
    <w:lvl w:ilvl="0" w:tplc="FFFFFFFF">
      <w:start w:val="1"/>
      <w:numFmt w:val="bullet"/>
      <w:lvlText w:val=""/>
      <w:lvlJc w:val="left"/>
      <w:pPr>
        <w:ind w:left="720" w:hanging="360"/>
      </w:pPr>
      <w:rPr>
        <w:rFonts w:ascii="Symbol" w:hAnsi="Symbol" w:hint="default"/>
      </w:rPr>
    </w:lvl>
    <w:lvl w:ilvl="1" w:tplc="4A46F0D8">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9A96033"/>
    <w:multiLevelType w:val="hybridMultilevel"/>
    <w:tmpl w:val="BC9A02B0"/>
    <w:lvl w:ilvl="0" w:tplc="4A46F0D8">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A6776F2"/>
    <w:multiLevelType w:val="hybridMultilevel"/>
    <w:tmpl w:val="D63A1D1E"/>
    <w:lvl w:ilvl="0" w:tplc="481604A0">
      <w:start w:val="1"/>
      <w:numFmt w:val="bullet"/>
      <w:lvlText w:val=""/>
      <w:lvlJc w:val="left"/>
      <w:pPr>
        <w:ind w:left="720" w:hanging="360"/>
      </w:pPr>
      <w:rPr>
        <w:rFonts w:ascii="Symbol" w:hAnsi="Symbol" w:hint="default"/>
      </w:rPr>
    </w:lvl>
    <w:lvl w:ilvl="1" w:tplc="E2D8214C">
      <w:start w:val="1"/>
      <w:numFmt w:val="bullet"/>
      <w:lvlText w:val="o"/>
      <w:lvlJc w:val="left"/>
      <w:pPr>
        <w:ind w:left="1440" w:hanging="360"/>
      </w:pPr>
      <w:rPr>
        <w:rFonts w:ascii="Courier New" w:hAnsi="Courier New" w:hint="default"/>
      </w:rPr>
    </w:lvl>
    <w:lvl w:ilvl="2" w:tplc="B7A8588A">
      <w:start w:val="1"/>
      <w:numFmt w:val="bullet"/>
      <w:lvlText w:val=""/>
      <w:lvlJc w:val="left"/>
      <w:pPr>
        <w:ind w:left="2160" w:hanging="360"/>
      </w:pPr>
      <w:rPr>
        <w:rFonts w:ascii="Wingdings" w:hAnsi="Wingdings" w:hint="default"/>
      </w:rPr>
    </w:lvl>
    <w:lvl w:ilvl="3" w:tplc="1C72961A">
      <w:start w:val="1"/>
      <w:numFmt w:val="bullet"/>
      <w:lvlText w:val=""/>
      <w:lvlJc w:val="left"/>
      <w:pPr>
        <w:ind w:left="2880" w:hanging="360"/>
      </w:pPr>
      <w:rPr>
        <w:rFonts w:ascii="Symbol" w:hAnsi="Symbol" w:hint="default"/>
      </w:rPr>
    </w:lvl>
    <w:lvl w:ilvl="4" w:tplc="F71445AE">
      <w:start w:val="1"/>
      <w:numFmt w:val="bullet"/>
      <w:lvlText w:val="o"/>
      <w:lvlJc w:val="left"/>
      <w:pPr>
        <w:ind w:left="3600" w:hanging="360"/>
      </w:pPr>
      <w:rPr>
        <w:rFonts w:ascii="Courier New" w:hAnsi="Courier New" w:hint="default"/>
      </w:rPr>
    </w:lvl>
    <w:lvl w:ilvl="5" w:tplc="ACFCE978">
      <w:start w:val="1"/>
      <w:numFmt w:val="bullet"/>
      <w:lvlText w:val=""/>
      <w:lvlJc w:val="left"/>
      <w:pPr>
        <w:ind w:left="4320" w:hanging="360"/>
      </w:pPr>
      <w:rPr>
        <w:rFonts w:ascii="Wingdings" w:hAnsi="Wingdings" w:hint="default"/>
      </w:rPr>
    </w:lvl>
    <w:lvl w:ilvl="6" w:tplc="25524466">
      <w:start w:val="1"/>
      <w:numFmt w:val="bullet"/>
      <w:lvlText w:val=""/>
      <w:lvlJc w:val="left"/>
      <w:pPr>
        <w:ind w:left="5040" w:hanging="360"/>
      </w:pPr>
      <w:rPr>
        <w:rFonts w:ascii="Symbol" w:hAnsi="Symbol" w:hint="default"/>
      </w:rPr>
    </w:lvl>
    <w:lvl w:ilvl="7" w:tplc="5EB4B306">
      <w:start w:val="1"/>
      <w:numFmt w:val="bullet"/>
      <w:lvlText w:val="o"/>
      <w:lvlJc w:val="left"/>
      <w:pPr>
        <w:ind w:left="5760" w:hanging="360"/>
      </w:pPr>
      <w:rPr>
        <w:rFonts w:ascii="Courier New" w:hAnsi="Courier New" w:hint="default"/>
      </w:rPr>
    </w:lvl>
    <w:lvl w:ilvl="8" w:tplc="7E4002A0">
      <w:start w:val="1"/>
      <w:numFmt w:val="bullet"/>
      <w:lvlText w:val=""/>
      <w:lvlJc w:val="left"/>
      <w:pPr>
        <w:ind w:left="6480" w:hanging="360"/>
      </w:pPr>
      <w:rPr>
        <w:rFonts w:ascii="Wingdings" w:hAnsi="Wingdings" w:hint="default"/>
      </w:rPr>
    </w:lvl>
  </w:abstractNum>
  <w:abstractNum w:abstractNumId="16" w15:restartNumberingAfterBreak="0">
    <w:nsid w:val="2D8746EA"/>
    <w:multiLevelType w:val="hybridMultilevel"/>
    <w:tmpl w:val="7E58919C"/>
    <w:lvl w:ilvl="0" w:tplc="4A46F0D8">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65B0E0F"/>
    <w:multiLevelType w:val="hybridMultilevel"/>
    <w:tmpl w:val="1A6605D6"/>
    <w:lvl w:ilvl="0" w:tplc="4A46F0D8">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7642C79"/>
    <w:multiLevelType w:val="hybridMultilevel"/>
    <w:tmpl w:val="9B3A68F6"/>
    <w:lvl w:ilvl="0" w:tplc="4A46F0D8">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7894C91"/>
    <w:multiLevelType w:val="hybridMultilevel"/>
    <w:tmpl w:val="CA1A05F4"/>
    <w:lvl w:ilvl="0" w:tplc="FFFFFFFF">
      <w:start w:val="1"/>
      <w:numFmt w:val="bullet"/>
      <w:lvlText w:val=""/>
      <w:lvlJc w:val="left"/>
      <w:pPr>
        <w:tabs>
          <w:tab w:val="num" w:pos="720"/>
        </w:tabs>
        <w:ind w:left="720" w:hanging="360"/>
      </w:pPr>
      <w:rPr>
        <w:rFonts w:ascii="Symbol" w:hAnsi="Symbol" w:hint="default"/>
        <w:color w:val="auto"/>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AF484F"/>
    <w:multiLevelType w:val="multilevel"/>
    <w:tmpl w:val="A1224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395BB1"/>
    <w:multiLevelType w:val="hybridMultilevel"/>
    <w:tmpl w:val="B9CC708E"/>
    <w:lvl w:ilvl="0" w:tplc="FFFFFFFF">
      <w:start w:val="1"/>
      <w:numFmt w:val="bullet"/>
      <w:lvlText w:val=""/>
      <w:lvlJc w:val="left"/>
      <w:pPr>
        <w:ind w:left="720" w:hanging="360"/>
      </w:pPr>
      <w:rPr>
        <w:rFonts w:ascii="Symbol" w:hAnsi="Symbol" w:hint="default"/>
      </w:rPr>
    </w:lvl>
    <w:lvl w:ilvl="1" w:tplc="4A46F0D8">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1CE3244"/>
    <w:multiLevelType w:val="hybridMultilevel"/>
    <w:tmpl w:val="1692500E"/>
    <w:lvl w:ilvl="0" w:tplc="4A46F0D8">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64E4FFE"/>
    <w:multiLevelType w:val="hybridMultilevel"/>
    <w:tmpl w:val="243A1D88"/>
    <w:lvl w:ilvl="0" w:tplc="4A46F0D8">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67D702E"/>
    <w:multiLevelType w:val="hybridMultilevel"/>
    <w:tmpl w:val="BC020D90"/>
    <w:lvl w:ilvl="0" w:tplc="4A46F0D8">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80A5DDB"/>
    <w:multiLevelType w:val="hybridMultilevel"/>
    <w:tmpl w:val="B42A414C"/>
    <w:lvl w:ilvl="0" w:tplc="4A46F0D8">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9F80621"/>
    <w:multiLevelType w:val="hybridMultilevel"/>
    <w:tmpl w:val="6AA6C8BC"/>
    <w:lvl w:ilvl="0" w:tplc="FFFFFFFF">
      <w:start w:val="1"/>
      <w:numFmt w:val="bullet"/>
      <w:lvlText w:val=""/>
      <w:lvlJc w:val="left"/>
      <w:pPr>
        <w:ind w:left="720" w:hanging="360"/>
      </w:pPr>
      <w:rPr>
        <w:rFonts w:ascii="Symbol" w:hAnsi="Symbol" w:hint="default"/>
      </w:rPr>
    </w:lvl>
    <w:lvl w:ilvl="1" w:tplc="4A46F0D8">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4CA47EEB"/>
    <w:multiLevelType w:val="hybridMultilevel"/>
    <w:tmpl w:val="6C546510"/>
    <w:lvl w:ilvl="0" w:tplc="E0223C8E">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501C7D0C"/>
    <w:multiLevelType w:val="multilevel"/>
    <w:tmpl w:val="F036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380390"/>
    <w:multiLevelType w:val="hybridMultilevel"/>
    <w:tmpl w:val="90244C6C"/>
    <w:lvl w:ilvl="0" w:tplc="FFFFFFFF">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1D4BD8"/>
    <w:multiLevelType w:val="hybridMultilevel"/>
    <w:tmpl w:val="B922FDA6"/>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1" w15:restartNumberingAfterBreak="0">
    <w:nsid w:val="5AE01587"/>
    <w:multiLevelType w:val="hybridMultilevel"/>
    <w:tmpl w:val="10DAE328"/>
    <w:lvl w:ilvl="0" w:tplc="FFFFFFFF">
      <w:start w:val="1"/>
      <w:numFmt w:val="bullet"/>
      <w:lvlText w:val=""/>
      <w:lvlJc w:val="left"/>
      <w:pPr>
        <w:ind w:left="720" w:hanging="360"/>
      </w:pPr>
      <w:rPr>
        <w:rFonts w:ascii="Symbol" w:hAnsi="Symbol" w:hint="default"/>
      </w:rPr>
    </w:lvl>
    <w:lvl w:ilvl="1" w:tplc="4A46F0D8">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CCD0066"/>
    <w:multiLevelType w:val="hybridMultilevel"/>
    <w:tmpl w:val="E05252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5DF42FBA"/>
    <w:multiLevelType w:val="hybridMultilevel"/>
    <w:tmpl w:val="6A9A093E"/>
    <w:lvl w:ilvl="0" w:tplc="27DEDD56">
      <w:numFmt w:val="bullet"/>
      <w:lvlText w:val="-"/>
      <w:lvlJc w:val="left"/>
      <w:pPr>
        <w:ind w:left="1080" w:hanging="360"/>
      </w:pPr>
      <w:rPr>
        <w:rFonts w:ascii="Calibri" w:eastAsiaTheme="minorHAnsi" w:hAnsi="Calibri" w:cs="Calibr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4" w15:restartNumberingAfterBreak="0">
    <w:nsid w:val="5EAD4B8A"/>
    <w:multiLevelType w:val="hybridMultilevel"/>
    <w:tmpl w:val="77D833E2"/>
    <w:lvl w:ilvl="0" w:tplc="4A46F0D8">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5F772671"/>
    <w:multiLevelType w:val="hybridMultilevel"/>
    <w:tmpl w:val="7452FC8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6" w15:restartNumberingAfterBreak="0">
    <w:nsid w:val="633666B8"/>
    <w:multiLevelType w:val="hybridMultilevel"/>
    <w:tmpl w:val="DCF8995C"/>
    <w:lvl w:ilvl="0" w:tplc="FFFFFFFF">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227AEF"/>
    <w:multiLevelType w:val="hybridMultilevel"/>
    <w:tmpl w:val="0A8ABE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6AD837F4"/>
    <w:multiLevelType w:val="hybridMultilevel"/>
    <w:tmpl w:val="794CBEC2"/>
    <w:lvl w:ilvl="0" w:tplc="D1EE39DE">
      <w:start w:val="1"/>
      <w:numFmt w:val="bullet"/>
      <w:lvlText w:val=""/>
      <w:lvlJc w:val="left"/>
      <w:pPr>
        <w:ind w:left="720" w:hanging="360"/>
      </w:pPr>
      <w:rPr>
        <w:rFonts w:ascii="Symbol" w:hAnsi="Symbol" w:hint="default"/>
      </w:rPr>
    </w:lvl>
    <w:lvl w:ilvl="1" w:tplc="6A9A2766">
      <w:start w:val="1"/>
      <w:numFmt w:val="bullet"/>
      <w:lvlText w:val="o"/>
      <w:lvlJc w:val="left"/>
      <w:pPr>
        <w:ind w:left="1440" w:hanging="360"/>
      </w:pPr>
      <w:rPr>
        <w:rFonts w:ascii="Courier New" w:hAnsi="Courier New" w:hint="default"/>
      </w:rPr>
    </w:lvl>
    <w:lvl w:ilvl="2" w:tplc="013CC7CC">
      <w:start w:val="1"/>
      <w:numFmt w:val="bullet"/>
      <w:lvlText w:val=""/>
      <w:lvlJc w:val="left"/>
      <w:pPr>
        <w:ind w:left="2160" w:hanging="360"/>
      </w:pPr>
      <w:rPr>
        <w:rFonts w:ascii="Wingdings" w:hAnsi="Wingdings" w:hint="default"/>
      </w:rPr>
    </w:lvl>
    <w:lvl w:ilvl="3" w:tplc="946690D6">
      <w:start w:val="1"/>
      <w:numFmt w:val="bullet"/>
      <w:lvlText w:val=""/>
      <w:lvlJc w:val="left"/>
      <w:pPr>
        <w:ind w:left="2880" w:hanging="360"/>
      </w:pPr>
      <w:rPr>
        <w:rFonts w:ascii="Symbol" w:hAnsi="Symbol" w:hint="default"/>
      </w:rPr>
    </w:lvl>
    <w:lvl w:ilvl="4" w:tplc="D92CF54E">
      <w:start w:val="1"/>
      <w:numFmt w:val="bullet"/>
      <w:lvlText w:val="o"/>
      <w:lvlJc w:val="left"/>
      <w:pPr>
        <w:ind w:left="3600" w:hanging="360"/>
      </w:pPr>
      <w:rPr>
        <w:rFonts w:ascii="Courier New" w:hAnsi="Courier New" w:hint="default"/>
      </w:rPr>
    </w:lvl>
    <w:lvl w:ilvl="5" w:tplc="3D02D70C">
      <w:start w:val="1"/>
      <w:numFmt w:val="bullet"/>
      <w:lvlText w:val=""/>
      <w:lvlJc w:val="left"/>
      <w:pPr>
        <w:ind w:left="4320" w:hanging="360"/>
      </w:pPr>
      <w:rPr>
        <w:rFonts w:ascii="Wingdings" w:hAnsi="Wingdings" w:hint="default"/>
      </w:rPr>
    </w:lvl>
    <w:lvl w:ilvl="6" w:tplc="957402B2">
      <w:start w:val="1"/>
      <w:numFmt w:val="bullet"/>
      <w:lvlText w:val=""/>
      <w:lvlJc w:val="left"/>
      <w:pPr>
        <w:ind w:left="5040" w:hanging="360"/>
      </w:pPr>
      <w:rPr>
        <w:rFonts w:ascii="Symbol" w:hAnsi="Symbol" w:hint="default"/>
      </w:rPr>
    </w:lvl>
    <w:lvl w:ilvl="7" w:tplc="B1BC15AC">
      <w:start w:val="1"/>
      <w:numFmt w:val="bullet"/>
      <w:lvlText w:val="o"/>
      <w:lvlJc w:val="left"/>
      <w:pPr>
        <w:ind w:left="5760" w:hanging="360"/>
      </w:pPr>
      <w:rPr>
        <w:rFonts w:ascii="Courier New" w:hAnsi="Courier New" w:hint="default"/>
      </w:rPr>
    </w:lvl>
    <w:lvl w:ilvl="8" w:tplc="B9A439E4">
      <w:start w:val="1"/>
      <w:numFmt w:val="bullet"/>
      <w:lvlText w:val=""/>
      <w:lvlJc w:val="left"/>
      <w:pPr>
        <w:ind w:left="6480" w:hanging="360"/>
      </w:pPr>
      <w:rPr>
        <w:rFonts w:ascii="Wingdings" w:hAnsi="Wingdings" w:hint="default"/>
      </w:rPr>
    </w:lvl>
  </w:abstractNum>
  <w:abstractNum w:abstractNumId="39" w15:restartNumberingAfterBreak="0">
    <w:nsid w:val="6EA62BE1"/>
    <w:multiLevelType w:val="hybridMultilevel"/>
    <w:tmpl w:val="4636E490"/>
    <w:lvl w:ilvl="0" w:tplc="4A46F0D8">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713C6A4D"/>
    <w:multiLevelType w:val="hybridMultilevel"/>
    <w:tmpl w:val="AA2A78FA"/>
    <w:lvl w:ilvl="0" w:tplc="4A46F0D8">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729751C1"/>
    <w:multiLevelType w:val="hybridMultilevel"/>
    <w:tmpl w:val="68D88086"/>
    <w:lvl w:ilvl="0" w:tplc="4A46F0D8">
      <w:start w:val="1"/>
      <w:numFmt w:val="bullet"/>
      <w:lvlText w:val=""/>
      <w:lvlJc w:val="left"/>
      <w:pPr>
        <w:ind w:left="720" w:hanging="360"/>
      </w:pPr>
      <w:rPr>
        <w:rFonts w:ascii="Symbol" w:hAnsi="Symbol" w:hint="default"/>
      </w:rPr>
    </w:lvl>
    <w:lvl w:ilvl="1" w:tplc="390A85BE">
      <w:numFmt w:val="bullet"/>
      <w:lvlText w:val="•"/>
      <w:lvlJc w:val="left"/>
      <w:pPr>
        <w:ind w:left="1440" w:hanging="360"/>
      </w:pPr>
      <w:rPr>
        <w:rFonts w:ascii="Calibri" w:eastAsiaTheme="minorHAnsi" w:hAnsi="Calibri"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72A1601C"/>
    <w:multiLevelType w:val="hybridMultilevel"/>
    <w:tmpl w:val="B7CA64EA"/>
    <w:lvl w:ilvl="0" w:tplc="4A46F0D8">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7D91773B"/>
    <w:multiLevelType w:val="hybridMultilevel"/>
    <w:tmpl w:val="E05259F2"/>
    <w:lvl w:ilvl="0" w:tplc="4A46F0D8">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7E5567F7"/>
    <w:multiLevelType w:val="hybridMultilevel"/>
    <w:tmpl w:val="8082636A"/>
    <w:lvl w:ilvl="0" w:tplc="4A46F0D8">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5" w15:restartNumberingAfterBreak="0">
    <w:nsid w:val="7F4F57CA"/>
    <w:multiLevelType w:val="hybridMultilevel"/>
    <w:tmpl w:val="23362594"/>
    <w:lvl w:ilvl="0" w:tplc="14090001">
      <w:start w:val="1"/>
      <w:numFmt w:val="bullet"/>
      <w:lvlText w:val=""/>
      <w:lvlJc w:val="left"/>
      <w:pPr>
        <w:ind w:left="1440" w:hanging="360"/>
      </w:pPr>
      <w:rPr>
        <w:rFonts w:ascii="Symbol" w:hAnsi="Symbol" w:cs="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num w:numId="1" w16cid:durableId="1784690512">
    <w:abstractNumId w:val="9"/>
  </w:num>
  <w:num w:numId="2" w16cid:durableId="1798335245">
    <w:abstractNumId w:val="15"/>
  </w:num>
  <w:num w:numId="3" w16cid:durableId="950280462">
    <w:abstractNumId w:val="8"/>
  </w:num>
  <w:num w:numId="4" w16cid:durableId="1710910728">
    <w:abstractNumId w:val="38"/>
  </w:num>
  <w:num w:numId="5" w16cid:durableId="772823145">
    <w:abstractNumId w:val="12"/>
  </w:num>
  <w:num w:numId="6" w16cid:durableId="579415169">
    <w:abstractNumId w:val="30"/>
  </w:num>
  <w:num w:numId="7" w16cid:durableId="1096366660">
    <w:abstractNumId w:val="36"/>
  </w:num>
  <w:num w:numId="8" w16cid:durableId="1669601277">
    <w:abstractNumId w:val="29"/>
  </w:num>
  <w:num w:numId="9" w16cid:durableId="245500827">
    <w:abstractNumId w:val="45"/>
  </w:num>
  <w:num w:numId="10" w16cid:durableId="553270674">
    <w:abstractNumId w:val="19"/>
  </w:num>
  <w:num w:numId="11" w16cid:durableId="159780845">
    <w:abstractNumId w:val="37"/>
  </w:num>
  <w:num w:numId="12" w16cid:durableId="610286091">
    <w:abstractNumId w:val="1"/>
  </w:num>
  <w:num w:numId="13" w16cid:durableId="726144500">
    <w:abstractNumId w:val="32"/>
  </w:num>
  <w:num w:numId="14" w16cid:durableId="2055080403">
    <w:abstractNumId w:val="3"/>
  </w:num>
  <w:num w:numId="15" w16cid:durableId="79645363">
    <w:abstractNumId w:val="10"/>
  </w:num>
  <w:num w:numId="16" w16cid:durableId="48309776">
    <w:abstractNumId w:val="33"/>
  </w:num>
  <w:num w:numId="17" w16cid:durableId="1960918936">
    <w:abstractNumId w:val="35"/>
  </w:num>
  <w:num w:numId="18" w16cid:durableId="827869973">
    <w:abstractNumId w:val="28"/>
  </w:num>
  <w:num w:numId="19" w16cid:durableId="868840681">
    <w:abstractNumId w:val="20"/>
  </w:num>
  <w:num w:numId="20" w16cid:durableId="180976512">
    <w:abstractNumId w:val="16"/>
  </w:num>
  <w:num w:numId="21" w16cid:durableId="1356345564">
    <w:abstractNumId w:val="17"/>
  </w:num>
  <w:num w:numId="22" w16cid:durableId="1743522692">
    <w:abstractNumId w:val="41"/>
  </w:num>
  <w:num w:numId="23" w16cid:durableId="1037775470">
    <w:abstractNumId w:val="27"/>
  </w:num>
  <w:num w:numId="24" w16cid:durableId="319387849">
    <w:abstractNumId w:val="43"/>
  </w:num>
  <w:num w:numId="25" w16cid:durableId="113596641">
    <w:abstractNumId w:val="31"/>
  </w:num>
  <w:num w:numId="26" w16cid:durableId="1398748899">
    <w:abstractNumId w:val="39"/>
  </w:num>
  <w:num w:numId="27" w16cid:durableId="1341004690">
    <w:abstractNumId w:val="21"/>
  </w:num>
  <w:num w:numId="28" w16cid:durableId="1981035724">
    <w:abstractNumId w:val="22"/>
  </w:num>
  <w:num w:numId="29" w16cid:durableId="959147925">
    <w:abstractNumId w:val="13"/>
  </w:num>
  <w:num w:numId="30" w16cid:durableId="624197523">
    <w:abstractNumId w:val="42"/>
  </w:num>
  <w:num w:numId="31" w16cid:durableId="818110984">
    <w:abstractNumId w:val="11"/>
  </w:num>
  <w:num w:numId="32" w16cid:durableId="1935169613">
    <w:abstractNumId w:val="24"/>
  </w:num>
  <w:num w:numId="33" w16cid:durableId="713385887">
    <w:abstractNumId w:val="7"/>
  </w:num>
  <w:num w:numId="34" w16cid:durableId="874733689">
    <w:abstractNumId w:val="25"/>
  </w:num>
  <w:num w:numId="35" w16cid:durableId="1464271757">
    <w:abstractNumId w:val="34"/>
  </w:num>
  <w:num w:numId="36" w16cid:durableId="1854107817">
    <w:abstractNumId w:val="2"/>
  </w:num>
  <w:num w:numId="37" w16cid:durableId="939682480">
    <w:abstractNumId w:val="44"/>
  </w:num>
  <w:num w:numId="38" w16cid:durableId="699822666">
    <w:abstractNumId w:val="23"/>
  </w:num>
  <w:num w:numId="39" w16cid:durableId="1771271936">
    <w:abstractNumId w:val="6"/>
  </w:num>
  <w:num w:numId="40" w16cid:durableId="1704095348">
    <w:abstractNumId w:val="14"/>
  </w:num>
  <w:num w:numId="41" w16cid:durableId="1786730798">
    <w:abstractNumId w:val="0"/>
  </w:num>
  <w:num w:numId="42" w16cid:durableId="1878934649">
    <w:abstractNumId w:val="5"/>
  </w:num>
  <w:num w:numId="43" w16cid:durableId="563178906">
    <w:abstractNumId w:val="40"/>
  </w:num>
  <w:num w:numId="44" w16cid:durableId="803815402">
    <w:abstractNumId w:val="18"/>
  </w:num>
  <w:num w:numId="45" w16cid:durableId="1440447035">
    <w:abstractNumId w:val="4"/>
  </w:num>
  <w:num w:numId="46" w16cid:durableId="126657621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0F1AD2"/>
    <w:rsid w:val="00051978"/>
    <w:rsid w:val="00063324"/>
    <w:rsid w:val="0007012E"/>
    <w:rsid w:val="000D693C"/>
    <w:rsid w:val="000E0163"/>
    <w:rsid w:val="000F00BD"/>
    <w:rsid w:val="000F1240"/>
    <w:rsid w:val="001254AB"/>
    <w:rsid w:val="00154B25"/>
    <w:rsid w:val="001C6FE3"/>
    <w:rsid w:val="001D4CC0"/>
    <w:rsid w:val="002009F5"/>
    <w:rsid w:val="002030CC"/>
    <w:rsid w:val="00212906"/>
    <w:rsid w:val="00245E2D"/>
    <w:rsid w:val="0027370C"/>
    <w:rsid w:val="002A2E6C"/>
    <w:rsid w:val="002E192D"/>
    <w:rsid w:val="002F3BD1"/>
    <w:rsid w:val="0031612C"/>
    <w:rsid w:val="00335AC3"/>
    <w:rsid w:val="00377352"/>
    <w:rsid w:val="00380046"/>
    <w:rsid w:val="0038679D"/>
    <w:rsid w:val="003D3AFE"/>
    <w:rsid w:val="0040124F"/>
    <w:rsid w:val="004222E7"/>
    <w:rsid w:val="004D34AE"/>
    <w:rsid w:val="004E7387"/>
    <w:rsid w:val="005116DA"/>
    <w:rsid w:val="00544521"/>
    <w:rsid w:val="00551B0E"/>
    <w:rsid w:val="005757CA"/>
    <w:rsid w:val="005B125F"/>
    <w:rsid w:val="005B36A4"/>
    <w:rsid w:val="005C6C87"/>
    <w:rsid w:val="005D33A5"/>
    <w:rsid w:val="005F60DF"/>
    <w:rsid w:val="005F79EF"/>
    <w:rsid w:val="005F7B7F"/>
    <w:rsid w:val="006272EE"/>
    <w:rsid w:val="006471AE"/>
    <w:rsid w:val="0065566D"/>
    <w:rsid w:val="006F2654"/>
    <w:rsid w:val="007126A7"/>
    <w:rsid w:val="007217D6"/>
    <w:rsid w:val="00745D64"/>
    <w:rsid w:val="00757045"/>
    <w:rsid w:val="007703C3"/>
    <w:rsid w:val="00777AC8"/>
    <w:rsid w:val="007D4BEF"/>
    <w:rsid w:val="007E1876"/>
    <w:rsid w:val="007E1D5D"/>
    <w:rsid w:val="00813F0B"/>
    <w:rsid w:val="008518D8"/>
    <w:rsid w:val="008747A6"/>
    <w:rsid w:val="008754F2"/>
    <w:rsid w:val="00891A22"/>
    <w:rsid w:val="008C743A"/>
    <w:rsid w:val="008D5A18"/>
    <w:rsid w:val="008E2E54"/>
    <w:rsid w:val="00922D12"/>
    <w:rsid w:val="009A1C0F"/>
    <w:rsid w:val="009A50E8"/>
    <w:rsid w:val="009E2C1D"/>
    <w:rsid w:val="009F14AC"/>
    <w:rsid w:val="00A11A9B"/>
    <w:rsid w:val="00A56A91"/>
    <w:rsid w:val="00A7065E"/>
    <w:rsid w:val="00A77B06"/>
    <w:rsid w:val="00AA01AE"/>
    <w:rsid w:val="00AA563C"/>
    <w:rsid w:val="00AA7F0D"/>
    <w:rsid w:val="00AB16EB"/>
    <w:rsid w:val="00AC36A6"/>
    <w:rsid w:val="00AF3D67"/>
    <w:rsid w:val="00B4736E"/>
    <w:rsid w:val="00B57F1B"/>
    <w:rsid w:val="00B81DC3"/>
    <w:rsid w:val="00B91CCB"/>
    <w:rsid w:val="00BA6C12"/>
    <w:rsid w:val="00BC7154"/>
    <w:rsid w:val="00BF47B1"/>
    <w:rsid w:val="00C03464"/>
    <w:rsid w:val="00C229B8"/>
    <w:rsid w:val="00C372DE"/>
    <w:rsid w:val="00C46350"/>
    <w:rsid w:val="00C630F2"/>
    <w:rsid w:val="00CA2807"/>
    <w:rsid w:val="00CE1F3B"/>
    <w:rsid w:val="00D13DEE"/>
    <w:rsid w:val="00D27F9A"/>
    <w:rsid w:val="00D308E2"/>
    <w:rsid w:val="00D85469"/>
    <w:rsid w:val="00D868B1"/>
    <w:rsid w:val="00DA6871"/>
    <w:rsid w:val="00DC33A0"/>
    <w:rsid w:val="00DF7E94"/>
    <w:rsid w:val="00E32D90"/>
    <w:rsid w:val="00F10566"/>
    <w:rsid w:val="00F114EF"/>
    <w:rsid w:val="00FB043F"/>
    <w:rsid w:val="00FC3BB8"/>
    <w:rsid w:val="00FF7F99"/>
    <w:rsid w:val="0434F058"/>
    <w:rsid w:val="09D60768"/>
    <w:rsid w:val="0D06B183"/>
    <w:rsid w:val="13F3A37C"/>
    <w:rsid w:val="1B8D9D15"/>
    <w:rsid w:val="1F9A36EB"/>
    <w:rsid w:val="2475E4D9"/>
    <w:rsid w:val="2AC522F6"/>
    <w:rsid w:val="2E8B4422"/>
    <w:rsid w:val="2EE34F27"/>
    <w:rsid w:val="2F0F1AD2"/>
    <w:rsid w:val="2F903BB1"/>
    <w:rsid w:val="355FC82F"/>
    <w:rsid w:val="3D447A33"/>
    <w:rsid w:val="3D697853"/>
    <w:rsid w:val="3F8253D8"/>
    <w:rsid w:val="41AE0465"/>
    <w:rsid w:val="428994DF"/>
    <w:rsid w:val="43A1E681"/>
    <w:rsid w:val="451896F6"/>
    <w:rsid w:val="4F235A04"/>
    <w:rsid w:val="554B96F9"/>
    <w:rsid w:val="5F3F1F50"/>
    <w:rsid w:val="60603290"/>
    <w:rsid w:val="613EA93B"/>
    <w:rsid w:val="66F49400"/>
    <w:rsid w:val="732B099A"/>
    <w:rsid w:val="74909BAC"/>
    <w:rsid w:val="7565EECF"/>
    <w:rsid w:val="7B3BFFDC"/>
    <w:rsid w:val="7BC55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0F1AD2"/>
  <w15:chartTrackingRefBased/>
  <w15:docId w15:val="{7E09A617-27F7-4954-8630-32BB479AB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NZ"/>
    </w:rPr>
  </w:style>
  <w:style w:type="paragraph" w:styleId="Heading3">
    <w:name w:val="heading 3"/>
    <w:basedOn w:val="Normal"/>
    <w:next w:val="Normal"/>
    <w:link w:val="Heading3Char"/>
    <w:uiPriority w:val="9"/>
    <w:semiHidden/>
    <w:unhideWhenUsed/>
    <w:qFormat/>
    <w:rsid w:val="0006332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DA6871"/>
    <w:pPr>
      <w:spacing w:before="100" w:beforeAutospacing="1" w:after="100" w:afterAutospacing="1" w:line="240" w:lineRule="auto"/>
      <w:outlineLvl w:val="3"/>
    </w:pPr>
    <w:rPr>
      <w:rFonts w:ascii="Times New Roman" w:eastAsia="Times New Roman" w:hAnsi="Times New Roman" w:cs="Times New Roman"/>
      <w:b/>
      <w:bCs/>
      <w:sz w:val="24"/>
      <w:szCs w:val="24"/>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99"/>
    <w:locked/>
    <w:rsid w:val="005757CA"/>
  </w:style>
  <w:style w:type="table" w:customStyle="1" w:styleId="TableGrid1">
    <w:name w:val="Table Grid1"/>
    <w:basedOn w:val="TableNormal"/>
    <w:uiPriority w:val="39"/>
    <w:rsid w:val="005757CA"/>
    <w:pPr>
      <w:spacing w:after="0" w:line="240" w:lineRule="auto"/>
      <w:jc w:val="both"/>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72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72EE"/>
    <w:rPr>
      <w:lang w:val="en-NZ"/>
    </w:rPr>
  </w:style>
  <w:style w:type="paragraph" w:styleId="Footer">
    <w:name w:val="footer"/>
    <w:basedOn w:val="Normal"/>
    <w:link w:val="FooterChar"/>
    <w:uiPriority w:val="99"/>
    <w:unhideWhenUsed/>
    <w:rsid w:val="006272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72EE"/>
    <w:rPr>
      <w:lang w:val="en-NZ"/>
    </w:rPr>
  </w:style>
  <w:style w:type="paragraph" w:customStyle="1" w:styleId="Default">
    <w:name w:val="Default"/>
    <w:rsid w:val="00C630F2"/>
    <w:pPr>
      <w:autoSpaceDE w:val="0"/>
      <w:autoSpaceDN w:val="0"/>
      <w:adjustRightInd w:val="0"/>
      <w:spacing w:after="0" w:line="240" w:lineRule="auto"/>
    </w:pPr>
    <w:rPr>
      <w:rFonts w:ascii="Calibri" w:hAnsi="Calibri" w:cs="Calibri"/>
      <w:color w:val="000000"/>
      <w:sz w:val="24"/>
      <w:szCs w:val="24"/>
      <w:lang w:val="en-NZ"/>
    </w:rPr>
  </w:style>
  <w:style w:type="paragraph" w:styleId="BalloonText">
    <w:name w:val="Balloon Text"/>
    <w:basedOn w:val="Normal"/>
    <w:link w:val="BalloonTextChar"/>
    <w:uiPriority w:val="99"/>
    <w:semiHidden/>
    <w:unhideWhenUsed/>
    <w:rsid w:val="00C630F2"/>
    <w:pPr>
      <w:spacing w:after="0" w:line="240" w:lineRule="auto"/>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0F2"/>
    <w:rPr>
      <w:rFonts w:ascii="Tahoma" w:hAnsi="Tahoma" w:cs="Tahoma"/>
      <w:sz w:val="16"/>
      <w:szCs w:val="16"/>
      <w:lang w:val="en-NZ"/>
    </w:rPr>
  </w:style>
  <w:style w:type="paragraph" w:styleId="Revision">
    <w:name w:val="Revision"/>
    <w:hidden/>
    <w:uiPriority w:val="99"/>
    <w:semiHidden/>
    <w:rsid w:val="00A77B06"/>
    <w:pPr>
      <w:spacing w:after="0" w:line="240" w:lineRule="auto"/>
    </w:pPr>
    <w:rPr>
      <w:lang w:val="en-NZ"/>
    </w:rPr>
  </w:style>
  <w:style w:type="character" w:customStyle="1" w:styleId="Heading4Char">
    <w:name w:val="Heading 4 Char"/>
    <w:basedOn w:val="DefaultParagraphFont"/>
    <w:link w:val="Heading4"/>
    <w:uiPriority w:val="9"/>
    <w:rsid w:val="00DA6871"/>
    <w:rPr>
      <w:rFonts w:ascii="Times New Roman" w:eastAsia="Times New Roman" w:hAnsi="Times New Roman" w:cs="Times New Roman"/>
      <w:b/>
      <w:bCs/>
      <w:sz w:val="24"/>
      <w:szCs w:val="24"/>
      <w:lang w:val="en-NZ" w:eastAsia="en-NZ"/>
    </w:rPr>
  </w:style>
  <w:style w:type="character" w:styleId="Strong">
    <w:name w:val="Strong"/>
    <w:basedOn w:val="DefaultParagraphFont"/>
    <w:uiPriority w:val="22"/>
    <w:qFormat/>
    <w:rsid w:val="00DA6871"/>
    <w:rPr>
      <w:b/>
      <w:bCs/>
    </w:rPr>
  </w:style>
  <w:style w:type="character" w:styleId="Emphasis">
    <w:name w:val="Emphasis"/>
    <w:basedOn w:val="DefaultParagraphFont"/>
    <w:uiPriority w:val="20"/>
    <w:qFormat/>
    <w:rsid w:val="00DA6871"/>
    <w:rPr>
      <w:i/>
      <w:iCs/>
    </w:rPr>
  </w:style>
  <w:style w:type="character" w:customStyle="1" w:styleId="Heading3Char">
    <w:name w:val="Heading 3 Char"/>
    <w:basedOn w:val="DefaultParagraphFont"/>
    <w:link w:val="Heading3"/>
    <w:uiPriority w:val="9"/>
    <w:semiHidden/>
    <w:rsid w:val="00063324"/>
    <w:rPr>
      <w:rFonts w:asciiTheme="majorHAnsi" w:eastAsiaTheme="majorEastAsia" w:hAnsiTheme="majorHAnsi" w:cstheme="majorBidi"/>
      <w:color w:val="1F3763" w:themeColor="accent1" w:themeShade="7F"/>
      <w:sz w:val="24"/>
      <w:szCs w:val="24"/>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407450">
      <w:bodyDiv w:val="1"/>
      <w:marLeft w:val="0"/>
      <w:marRight w:val="0"/>
      <w:marTop w:val="0"/>
      <w:marBottom w:val="0"/>
      <w:divBdr>
        <w:top w:val="none" w:sz="0" w:space="0" w:color="auto"/>
        <w:left w:val="none" w:sz="0" w:space="0" w:color="auto"/>
        <w:bottom w:val="none" w:sz="0" w:space="0" w:color="auto"/>
        <w:right w:val="none" w:sz="0" w:space="0" w:color="auto"/>
      </w:divBdr>
    </w:div>
    <w:div w:id="452556670">
      <w:bodyDiv w:val="1"/>
      <w:marLeft w:val="0"/>
      <w:marRight w:val="0"/>
      <w:marTop w:val="0"/>
      <w:marBottom w:val="0"/>
      <w:divBdr>
        <w:top w:val="none" w:sz="0" w:space="0" w:color="auto"/>
        <w:left w:val="none" w:sz="0" w:space="0" w:color="auto"/>
        <w:bottom w:val="none" w:sz="0" w:space="0" w:color="auto"/>
        <w:right w:val="none" w:sz="0" w:space="0" w:color="auto"/>
      </w:divBdr>
    </w:div>
    <w:div w:id="632057699">
      <w:bodyDiv w:val="1"/>
      <w:marLeft w:val="0"/>
      <w:marRight w:val="0"/>
      <w:marTop w:val="0"/>
      <w:marBottom w:val="0"/>
      <w:divBdr>
        <w:top w:val="none" w:sz="0" w:space="0" w:color="auto"/>
        <w:left w:val="none" w:sz="0" w:space="0" w:color="auto"/>
        <w:bottom w:val="none" w:sz="0" w:space="0" w:color="auto"/>
        <w:right w:val="none" w:sz="0" w:space="0" w:color="auto"/>
      </w:divBdr>
    </w:div>
    <w:div w:id="886375121">
      <w:bodyDiv w:val="1"/>
      <w:marLeft w:val="0"/>
      <w:marRight w:val="0"/>
      <w:marTop w:val="0"/>
      <w:marBottom w:val="0"/>
      <w:divBdr>
        <w:top w:val="none" w:sz="0" w:space="0" w:color="auto"/>
        <w:left w:val="none" w:sz="0" w:space="0" w:color="auto"/>
        <w:bottom w:val="none" w:sz="0" w:space="0" w:color="auto"/>
        <w:right w:val="none" w:sz="0" w:space="0" w:color="auto"/>
      </w:divBdr>
    </w:div>
    <w:div w:id="1060009587">
      <w:bodyDiv w:val="1"/>
      <w:marLeft w:val="0"/>
      <w:marRight w:val="0"/>
      <w:marTop w:val="0"/>
      <w:marBottom w:val="0"/>
      <w:divBdr>
        <w:top w:val="none" w:sz="0" w:space="0" w:color="auto"/>
        <w:left w:val="none" w:sz="0" w:space="0" w:color="auto"/>
        <w:bottom w:val="none" w:sz="0" w:space="0" w:color="auto"/>
        <w:right w:val="none" w:sz="0" w:space="0" w:color="auto"/>
      </w:divBdr>
    </w:div>
    <w:div w:id="1066880196">
      <w:bodyDiv w:val="1"/>
      <w:marLeft w:val="0"/>
      <w:marRight w:val="0"/>
      <w:marTop w:val="0"/>
      <w:marBottom w:val="0"/>
      <w:divBdr>
        <w:top w:val="none" w:sz="0" w:space="0" w:color="auto"/>
        <w:left w:val="none" w:sz="0" w:space="0" w:color="auto"/>
        <w:bottom w:val="none" w:sz="0" w:space="0" w:color="auto"/>
        <w:right w:val="none" w:sz="0" w:space="0" w:color="auto"/>
      </w:divBdr>
    </w:div>
    <w:div w:id="1122765612">
      <w:bodyDiv w:val="1"/>
      <w:marLeft w:val="0"/>
      <w:marRight w:val="0"/>
      <w:marTop w:val="0"/>
      <w:marBottom w:val="0"/>
      <w:divBdr>
        <w:top w:val="none" w:sz="0" w:space="0" w:color="auto"/>
        <w:left w:val="none" w:sz="0" w:space="0" w:color="auto"/>
        <w:bottom w:val="none" w:sz="0" w:space="0" w:color="auto"/>
        <w:right w:val="none" w:sz="0" w:space="0" w:color="auto"/>
      </w:divBdr>
    </w:div>
    <w:div w:id="1141002569">
      <w:bodyDiv w:val="1"/>
      <w:marLeft w:val="0"/>
      <w:marRight w:val="0"/>
      <w:marTop w:val="0"/>
      <w:marBottom w:val="0"/>
      <w:divBdr>
        <w:top w:val="none" w:sz="0" w:space="0" w:color="auto"/>
        <w:left w:val="none" w:sz="0" w:space="0" w:color="auto"/>
        <w:bottom w:val="none" w:sz="0" w:space="0" w:color="auto"/>
        <w:right w:val="none" w:sz="0" w:space="0" w:color="auto"/>
      </w:divBdr>
    </w:div>
    <w:div w:id="1593734733">
      <w:bodyDiv w:val="1"/>
      <w:marLeft w:val="0"/>
      <w:marRight w:val="0"/>
      <w:marTop w:val="0"/>
      <w:marBottom w:val="0"/>
      <w:divBdr>
        <w:top w:val="none" w:sz="0" w:space="0" w:color="auto"/>
        <w:left w:val="none" w:sz="0" w:space="0" w:color="auto"/>
        <w:bottom w:val="none" w:sz="0" w:space="0" w:color="auto"/>
        <w:right w:val="none" w:sz="0" w:space="0" w:color="auto"/>
      </w:divBdr>
    </w:div>
    <w:div w:id="1600407050">
      <w:bodyDiv w:val="1"/>
      <w:marLeft w:val="0"/>
      <w:marRight w:val="0"/>
      <w:marTop w:val="0"/>
      <w:marBottom w:val="0"/>
      <w:divBdr>
        <w:top w:val="none" w:sz="0" w:space="0" w:color="auto"/>
        <w:left w:val="none" w:sz="0" w:space="0" w:color="auto"/>
        <w:bottom w:val="none" w:sz="0" w:space="0" w:color="auto"/>
        <w:right w:val="none" w:sz="0" w:space="0" w:color="auto"/>
      </w:divBdr>
    </w:div>
    <w:div w:id="1682196292">
      <w:bodyDiv w:val="1"/>
      <w:marLeft w:val="0"/>
      <w:marRight w:val="0"/>
      <w:marTop w:val="0"/>
      <w:marBottom w:val="0"/>
      <w:divBdr>
        <w:top w:val="none" w:sz="0" w:space="0" w:color="auto"/>
        <w:left w:val="none" w:sz="0" w:space="0" w:color="auto"/>
        <w:bottom w:val="none" w:sz="0" w:space="0" w:color="auto"/>
        <w:right w:val="none" w:sz="0" w:space="0" w:color="auto"/>
      </w:divBdr>
    </w:div>
    <w:div w:id="1691026377">
      <w:bodyDiv w:val="1"/>
      <w:marLeft w:val="0"/>
      <w:marRight w:val="0"/>
      <w:marTop w:val="0"/>
      <w:marBottom w:val="0"/>
      <w:divBdr>
        <w:top w:val="none" w:sz="0" w:space="0" w:color="auto"/>
        <w:left w:val="none" w:sz="0" w:space="0" w:color="auto"/>
        <w:bottom w:val="none" w:sz="0" w:space="0" w:color="auto"/>
        <w:right w:val="none" w:sz="0" w:space="0" w:color="auto"/>
      </w:divBdr>
    </w:div>
    <w:div w:id="1743529730">
      <w:bodyDiv w:val="1"/>
      <w:marLeft w:val="0"/>
      <w:marRight w:val="0"/>
      <w:marTop w:val="0"/>
      <w:marBottom w:val="0"/>
      <w:divBdr>
        <w:top w:val="none" w:sz="0" w:space="0" w:color="auto"/>
        <w:left w:val="none" w:sz="0" w:space="0" w:color="auto"/>
        <w:bottom w:val="none" w:sz="0" w:space="0" w:color="auto"/>
        <w:right w:val="none" w:sz="0" w:space="0" w:color="auto"/>
      </w:divBdr>
    </w:div>
    <w:div w:id="186725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1516</Words>
  <Characters>9208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Taurua</dc:creator>
  <cp:keywords/>
  <dc:description/>
  <cp:lastModifiedBy>Kelly Dreliozis</cp:lastModifiedBy>
  <cp:revision>36</cp:revision>
  <cp:lastPrinted>2025-07-15T02:48:00Z</cp:lastPrinted>
  <dcterms:created xsi:type="dcterms:W3CDTF">2026-05-28T23:43:00Z</dcterms:created>
  <dcterms:modified xsi:type="dcterms:W3CDTF">2026-06-14T23:12:00Z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94d4c1ef-b9bb-48cc-b79b-fbd92aa7ced8</vt:lpwstr>
  </property>
</Properties>
</file>