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09229" w14:textId="4C42132A" w:rsidR="002C3C50" w:rsidRPr="002C3C50" w:rsidRDefault="00083A9F" w:rsidP="00AC4FC9">
      <w:pPr>
        <w:pStyle w:val="HeadingOne"/>
        <w:rPr>
          <w:rStyle w:val="Hyperlink"/>
          <w:color w:val="00A599"/>
          <w:u w:val="none"/>
        </w:rPr>
      </w:pPr>
      <w:r w:rsidRPr="00BE01AA">
        <w:rPr>
          <w:rStyle w:val="Hyperlink"/>
          <w:rFonts w:cs="Arial"/>
          <w:bCs w:val="0"/>
          <w:iCs/>
          <w:noProof/>
        </w:rPr>
        <mc:AlternateContent>
          <mc:Choice Requires="wps">
            <w:drawing>
              <wp:anchor distT="45720" distB="45720" distL="114300" distR="114300" simplePos="0" relativeHeight="251661312" behindDoc="0" locked="0" layoutInCell="1" allowOverlap="1" wp14:anchorId="29795712" wp14:editId="1672D901">
                <wp:simplePos x="0" y="0"/>
                <wp:positionH relativeFrom="margin">
                  <wp:posOffset>-250825</wp:posOffset>
                </wp:positionH>
                <wp:positionV relativeFrom="paragraph">
                  <wp:posOffset>59690</wp:posOffset>
                </wp:positionV>
                <wp:extent cx="6259195" cy="318897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195" cy="3188970"/>
                        </a:xfrm>
                        <a:prstGeom prst="rect">
                          <a:avLst/>
                        </a:prstGeom>
                        <a:noFill/>
                        <a:ln w="9525">
                          <a:noFill/>
                          <a:miter lim="800000"/>
                          <a:headEnd/>
                          <a:tailEnd/>
                        </a:ln>
                      </wps:spPr>
                      <wps:txbx>
                        <w:txbxContent>
                          <w:p w14:paraId="17191D93" w14:textId="44CA921B" w:rsidR="00083A9F" w:rsidRPr="00F908C7" w:rsidRDefault="00890C91" w:rsidP="00887C13">
                            <w:pPr>
                              <w:spacing w:after="0" w:line="1600" w:lineRule="exact"/>
                              <w:jc w:val="center"/>
                              <w:rPr>
                                <w:rFonts w:ascii="Calibri" w:hAnsi="Calibri" w:cs="Calibri"/>
                                <w:b/>
                                <w:bCs/>
                                <w:color w:val="FFFFFF" w:themeColor="background1"/>
                                <w:sz w:val="170"/>
                                <w:szCs w:val="170"/>
                              </w:rPr>
                            </w:pPr>
                            <w:r>
                              <w:rPr>
                                <w:rFonts w:ascii="Calibri" w:hAnsi="Calibri" w:cs="Calibri"/>
                                <w:b/>
                                <w:bCs/>
                                <w:color w:val="FFFFFF" w:themeColor="background1"/>
                                <w:sz w:val="170"/>
                                <w:szCs w:val="170"/>
                              </w:rPr>
                              <w:t>Weekend Cook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795712" id="_x0000_t202" coordsize="21600,21600" o:spt="202" path="m,l,21600r21600,l21600,xe">
                <v:stroke joinstyle="miter"/>
                <v:path gradientshapeok="t" o:connecttype="rect"/>
              </v:shapetype>
              <v:shape id="Text Box 2" o:spid="_x0000_s1026" type="#_x0000_t202" style="position:absolute;left:0;text-align:left;margin-left:-19.75pt;margin-top:4.7pt;width:492.85pt;height:251.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" filled="f" stroked="f">
                <v:textbox>
                  <w:txbxContent>
                    <w:p w14:paraId="17191D93" w14:textId="44CA921B" w:rsidR="00083A9F" w:rsidRPr="00F908C7" w:rsidRDefault="00890C91" w:rsidP="00887C13">
                      <w:pPr>
                        <w:spacing w:after="0" w:line="1600" w:lineRule="exact"/>
                        <w:jc w:val="center"/>
                        <w:rPr>
                          <w:rFonts w:ascii="Calibri" w:hAnsi="Calibri" w:cs="Calibri"/>
                          <w:b/>
                          <w:bCs/>
                          <w:color w:val="FFFFFF" w:themeColor="background1"/>
                          <w:sz w:val="170"/>
                          <w:szCs w:val="170"/>
                        </w:rPr>
                      </w:pPr>
                      <w:r>
                        <w:rPr>
                          <w:rFonts w:ascii="Calibri" w:hAnsi="Calibri" w:cs="Calibri"/>
                          <w:b/>
                          <w:bCs/>
                          <w:color w:val="FFFFFF" w:themeColor="background1"/>
                          <w:sz w:val="170"/>
                          <w:szCs w:val="170"/>
                        </w:rPr>
                        <w:t>Weekend Cook</w:t>
                      </w:r>
                    </w:p>
                  </w:txbxContent>
                </v:textbox>
                <w10:wrap type="square" anchorx="margin"/>
              </v:shape>
            </w:pict>
          </mc:Fallback>
        </mc:AlternateContent>
      </w:r>
      <w:sdt>
        <w:sdtPr>
          <w:rPr>
            <w:rStyle w:val="Hyperlink"/>
            <w:rFonts w:cs="Arial"/>
            <w:bCs w:val="0"/>
            <w:iCs/>
          </w:rPr>
          <w:id w:val="527608313"/>
          <w:docPartObj>
            <w:docPartGallery w:val="Cover Pages"/>
            <w:docPartUnique/>
          </w:docPartObj>
        </w:sdtPr>
        <w:sdtEndPr>
          <w:rPr>
            <w:rStyle w:val="Hyperlink"/>
            <w:color w:val="000000" w:themeColor="text1"/>
          </w:rPr>
        </w:sdtEndPr>
        <w:sdtContent>
          <w:r w:rsidR="007872A9">
            <w:rPr>
              <w:rStyle w:val="Hyperlink"/>
              <w:rFonts w:cs="Arial"/>
              <w:bCs w:val="0"/>
              <w:iCs/>
            </w:rPr>
            <w:br w:type="page"/>
          </w:r>
        </w:sdtContent>
      </w:sdt>
    </w:p>
    <w:p w14:paraId="4C8A6298" w14:textId="24A2ACEC" w:rsidR="0042202E" w:rsidRPr="00B66679" w:rsidRDefault="00C873A6" w:rsidP="00AC4FC9">
      <w:pPr>
        <w:pStyle w:val="HeadingOne"/>
      </w:pPr>
      <w:r w:rsidRPr="00B66679">
        <w:lastRenderedPageBreak/>
        <w:t xml:space="preserve">Role </w:t>
      </w:r>
      <w:r w:rsidR="0042202E" w:rsidRPr="00B66679">
        <w:t>s</w:t>
      </w:r>
      <w:r w:rsidRPr="00B66679">
        <w:t>pe</w:t>
      </w:r>
      <w:r w:rsidRPr="00E226AD">
        <w:t>cificatio</w:t>
      </w:r>
      <w:r w:rsidRPr="00B66679">
        <w:t>n</w:t>
      </w:r>
    </w:p>
    <w:p w14:paraId="610C4659" w14:textId="45B3404A" w:rsidR="0042202E" w:rsidRPr="00456CD0" w:rsidRDefault="0042202E" w:rsidP="00456CD0">
      <w:pPr>
        <w:pStyle w:val="SubHeadingTwo"/>
      </w:pPr>
      <w:r>
        <w:tab/>
      </w:r>
      <w:r w:rsidR="00C873A6" w:rsidRPr="00456CD0">
        <w:t>Role Title</w:t>
      </w:r>
    </w:p>
    <w:p w14:paraId="08B63599" w14:textId="1706419B" w:rsidR="00AC4550" w:rsidRPr="00A16ADB" w:rsidRDefault="00456CD0" w:rsidP="00456CD0">
      <w:pPr>
        <w:pStyle w:val="Bodycopy"/>
        <w:tabs>
          <w:tab w:val="left" w:pos="90"/>
        </w:tabs>
        <w:ind w:firstLine="38"/>
        <w:rPr>
          <w:b/>
        </w:rPr>
      </w:pPr>
      <w:r>
        <w:rPr>
          <w:rStyle w:val="BodycopyChar"/>
        </w:rPr>
        <w:tab/>
      </w:r>
      <w:r>
        <w:t xml:space="preserve"> </w:t>
      </w:r>
      <w:r w:rsidR="00890C91">
        <w:rPr>
          <w:rStyle w:val="BodycopyChar"/>
        </w:rPr>
        <w:t xml:space="preserve">Weekend Cook </w:t>
      </w:r>
    </w:p>
    <w:p w14:paraId="4882C3A6" w14:textId="227F40C6" w:rsidR="0042202E" w:rsidRDefault="0042202E" w:rsidP="00456CD0">
      <w:pPr>
        <w:tabs>
          <w:tab w:val="left" w:pos="142"/>
        </w:tabs>
        <w:spacing w:after="0"/>
        <w:ind w:left="-142"/>
      </w:pPr>
      <w:r>
        <w:tab/>
      </w:r>
      <w:r w:rsidR="00C873A6" w:rsidRPr="00AC4550">
        <w:rPr>
          <w:rStyle w:val="SubHeadingTwoChar"/>
        </w:rPr>
        <w:t>Busi</w:t>
      </w:r>
      <w:r w:rsidR="00C873A6" w:rsidRPr="00E226AD">
        <w:rPr>
          <w:rStyle w:val="SubHeadingTwoChar"/>
        </w:rPr>
        <w:t xml:space="preserve">ness </w:t>
      </w:r>
      <w:r w:rsidR="00C873A6" w:rsidRPr="00AC4550">
        <w:rPr>
          <w:rStyle w:val="SubHeadingTwoChar"/>
        </w:rPr>
        <w:t>Unit</w:t>
      </w:r>
    </w:p>
    <w:p w14:paraId="06E4A315" w14:textId="3EFEA4FF" w:rsidR="00F21B82" w:rsidRDefault="00F21B82" w:rsidP="0042202E">
      <w:pPr>
        <w:tabs>
          <w:tab w:val="left" w:pos="142"/>
        </w:tabs>
        <w:spacing w:line="240" w:lineRule="auto"/>
        <w:ind w:left="-142"/>
      </w:pPr>
      <w:r>
        <w:rPr>
          <w:rStyle w:val="BodycopyChar"/>
        </w:rPr>
        <w:tab/>
      </w:r>
      <w:r w:rsidR="00890C91">
        <w:rPr>
          <w:rStyle w:val="BodycopyChar"/>
        </w:rPr>
        <w:t xml:space="preserve">Enliven Residential </w:t>
      </w:r>
    </w:p>
    <w:p w14:paraId="427B7867" w14:textId="77777777" w:rsidR="00F21B82" w:rsidRPr="00456CD0" w:rsidRDefault="0042202E" w:rsidP="00456CD0">
      <w:pPr>
        <w:pStyle w:val="SubHeadingTwo"/>
      </w:pPr>
      <w:r>
        <w:tab/>
      </w:r>
      <w:r w:rsidR="00C873A6" w:rsidRPr="00456CD0">
        <w:rPr>
          <w:rStyle w:val="SubHeadingTwoChar"/>
          <w:b/>
          <w:bCs/>
        </w:rPr>
        <w:t>Location</w:t>
      </w:r>
      <w:r w:rsidR="00510795" w:rsidRPr="00456CD0">
        <w:t xml:space="preserve"> </w:t>
      </w:r>
    </w:p>
    <w:p w14:paraId="5C7888B9" w14:textId="41283FA2" w:rsidR="0042202E" w:rsidRDefault="00F21B82" w:rsidP="0042202E">
      <w:pPr>
        <w:tabs>
          <w:tab w:val="left" w:pos="142"/>
        </w:tabs>
        <w:spacing w:line="240" w:lineRule="auto"/>
        <w:ind w:left="-142"/>
      </w:pPr>
      <w:r>
        <w:tab/>
      </w:r>
      <w:r w:rsidR="00890C91">
        <w:rPr>
          <w:rStyle w:val="BodycopyChar"/>
        </w:rPr>
        <w:t xml:space="preserve">Enliven Home </w:t>
      </w:r>
    </w:p>
    <w:p w14:paraId="57E6E2DE" w14:textId="77777777" w:rsidR="00F21B82" w:rsidRPr="00456CD0" w:rsidRDefault="0042202E" w:rsidP="00456CD0">
      <w:pPr>
        <w:pStyle w:val="SubHeadingTwo"/>
      </w:pPr>
      <w:r>
        <w:tab/>
      </w:r>
      <w:r w:rsidR="00C873A6" w:rsidRPr="00456CD0">
        <w:rPr>
          <w:rStyle w:val="SubHeadingTwoChar"/>
          <w:b/>
          <w:bCs/>
        </w:rPr>
        <w:t>Reports to</w:t>
      </w:r>
      <w:r w:rsidR="00510795" w:rsidRPr="00456CD0">
        <w:t xml:space="preserve"> </w:t>
      </w:r>
    </w:p>
    <w:p w14:paraId="580C91F9" w14:textId="185F9443" w:rsidR="0042202E" w:rsidRDefault="00F21B82" w:rsidP="0042202E">
      <w:pPr>
        <w:tabs>
          <w:tab w:val="left" w:pos="142"/>
        </w:tabs>
        <w:spacing w:line="240" w:lineRule="auto"/>
        <w:ind w:left="-142"/>
      </w:pPr>
      <w:r>
        <w:tab/>
      </w:r>
      <w:r w:rsidR="00890C91">
        <w:rPr>
          <w:rStyle w:val="BodycopyChar"/>
        </w:rPr>
        <w:t>Food</w:t>
      </w:r>
      <w:r w:rsidR="00827A31">
        <w:rPr>
          <w:rStyle w:val="BodycopyChar"/>
        </w:rPr>
        <w:t xml:space="preserve"> Service Team Leader / Home Manager </w:t>
      </w:r>
    </w:p>
    <w:p w14:paraId="652898F2" w14:textId="77777777" w:rsidR="00F21B82" w:rsidRPr="00456CD0" w:rsidRDefault="0042202E" w:rsidP="00456CD0">
      <w:pPr>
        <w:pStyle w:val="SubHeadingTwo"/>
        <w:rPr>
          <w:rStyle w:val="BodycopyChar"/>
          <w:rFonts w:cstheme="minorBidi"/>
          <w:bCs/>
          <w:iCs w:val="0"/>
          <w:color w:val="002776"/>
        </w:rPr>
      </w:pPr>
      <w:r>
        <w:tab/>
      </w:r>
      <w:r w:rsidR="00C873A6" w:rsidRPr="00456CD0">
        <w:rPr>
          <w:rStyle w:val="SubHeadingTwoChar"/>
          <w:b/>
          <w:bCs/>
        </w:rPr>
        <w:t>Direct Reports</w:t>
      </w:r>
      <w:r w:rsidR="00F21B82" w:rsidRPr="00456CD0">
        <w:rPr>
          <w:rStyle w:val="BodycopyChar"/>
          <w:rFonts w:cstheme="minorBidi"/>
          <w:bCs/>
          <w:iCs w:val="0"/>
          <w:color w:val="002776"/>
        </w:rPr>
        <w:t xml:space="preserve"> </w:t>
      </w:r>
    </w:p>
    <w:p w14:paraId="7C325FF2" w14:textId="12969EC0" w:rsidR="00C873A6" w:rsidRDefault="00827A31" w:rsidP="00F21B82">
      <w:pPr>
        <w:tabs>
          <w:tab w:val="left" w:pos="142"/>
        </w:tabs>
        <w:spacing w:line="240" w:lineRule="auto"/>
        <w:ind w:left="142"/>
        <w:rPr>
          <w:rStyle w:val="Hyperlink"/>
          <w:rFonts w:cs="Arial"/>
          <w:bCs/>
          <w:iCs/>
          <w:color w:val="000000" w:themeColor="text1"/>
          <w:u w:val="none"/>
        </w:rPr>
      </w:pPr>
      <w:r>
        <w:rPr>
          <w:rStyle w:val="BodycopyChar"/>
        </w:rPr>
        <w:t>None</w:t>
      </w:r>
    </w:p>
    <w:p w14:paraId="02D99C08" w14:textId="77777777" w:rsidR="0010339E" w:rsidRDefault="0010339E" w:rsidP="00F21B82">
      <w:pPr>
        <w:tabs>
          <w:tab w:val="left" w:pos="142"/>
        </w:tabs>
        <w:spacing w:line="240" w:lineRule="auto"/>
        <w:ind w:left="142"/>
      </w:pPr>
    </w:p>
    <w:p w14:paraId="5D6E1ACE" w14:textId="451668E3" w:rsidR="00C873A6" w:rsidRPr="002C3C50" w:rsidRDefault="00C873A6" w:rsidP="00AC4FC9">
      <w:pPr>
        <w:pStyle w:val="HeadingOne"/>
      </w:pPr>
      <w:r w:rsidRPr="002C3C50">
        <w:t xml:space="preserve">Purpose of the </w:t>
      </w:r>
      <w:r w:rsidR="00510795" w:rsidRPr="002C3C50">
        <w:t>r</w:t>
      </w:r>
      <w:r w:rsidRPr="002C3C50">
        <w:t xml:space="preserve">ole </w:t>
      </w:r>
    </w:p>
    <w:p w14:paraId="66E68857" w14:textId="513BE35E" w:rsidR="00292219" w:rsidRPr="00374A7A" w:rsidRDefault="00F57952" w:rsidP="002C3C50">
      <w:pPr>
        <w:pStyle w:val="Bodycopy"/>
      </w:pPr>
      <w:r w:rsidRPr="009E71AC">
        <w:rPr>
          <w:rFonts w:cstheme="minorHAnsi"/>
        </w:rPr>
        <w:t xml:space="preserve">To provide and enjoyable living environment by providing tasty nutritious meals, which meet the quality standards of the complex. The Weekend Cook cooks during the weekend and assists the Food Services Team Leader on another 3 </w:t>
      </w:r>
      <w:proofErr w:type="gramStart"/>
      <w:r w:rsidRPr="009E71AC">
        <w:rPr>
          <w:rFonts w:cstheme="minorHAnsi"/>
        </w:rPr>
        <w:t>week days</w:t>
      </w:r>
      <w:proofErr w:type="gramEnd"/>
      <w:r w:rsidRPr="009E71AC">
        <w:rPr>
          <w:rFonts w:cstheme="minorHAnsi"/>
        </w:rPr>
        <w:t xml:space="preserve">.  </w:t>
      </w:r>
    </w:p>
    <w:p w14:paraId="7E93981C" w14:textId="6386AEB2" w:rsidR="00C873A6" w:rsidRPr="005258B3" w:rsidRDefault="002C3C50" w:rsidP="00AC4FC9">
      <w:pPr>
        <w:pStyle w:val="HeadingOne"/>
      </w:pPr>
      <w:r>
        <w:br w:type="page"/>
      </w:r>
      <w:r w:rsidR="00C873A6" w:rsidRPr="005258B3">
        <w:lastRenderedPageBreak/>
        <w:t xml:space="preserve">Organisational </w:t>
      </w:r>
      <w:r w:rsidR="00510795" w:rsidRPr="00AC4FC9">
        <w:t>o</w:t>
      </w:r>
      <w:r w:rsidR="00C873A6" w:rsidRPr="00AC4FC9">
        <w:t>verview</w:t>
      </w:r>
    </w:p>
    <w:p w14:paraId="184AE6A3" w14:textId="3BFFDCFE" w:rsidR="00530C26" w:rsidRDefault="00530C26" w:rsidP="002E5540">
      <w:pPr>
        <w:pStyle w:val="Bodycopy"/>
      </w:pPr>
      <w:r w:rsidRPr="0F25FA66">
        <w:rPr>
          <w:lang w:val="en-GB"/>
        </w:rPr>
        <w:t xml:space="preserve">At Enliven, we value age. We create age-friendly communities where people can be happy and thrive, regardless of their age or ability. </w:t>
      </w:r>
      <w:r w:rsidRPr="0F25FA66">
        <w:rPr>
          <w:rFonts w:ascii="Calibri" w:eastAsia="Calibri" w:hAnsi="Calibri" w:cs="Calibri"/>
        </w:rPr>
        <w:t xml:space="preserve">As well as providing practical day-to-day support and quality clinical care, we </w:t>
      </w:r>
      <w:proofErr w:type="gramStart"/>
      <w:r w:rsidRPr="0F25FA66">
        <w:rPr>
          <w:rFonts w:ascii="Calibri" w:eastAsia="Calibri" w:hAnsi="Calibri" w:cs="Calibri"/>
        </w:rPr>
        <w:t>take into account</w:t>
      </w:r>
      <w:proofErr w:type="gramEnd"/>
      <w:r w:rsidRPr="0F25FA66">
        <w:rPr>
          <w:rFonts w:ascii="Calibri" w:eastAsia="Calibri" w:hAnsi="Calibri" w:cs="Calibri"/>
        </w:rPr>
        <w:t xml:space="preserve"> the physical, social, emotional and cultural needs of each person we support.</w:t>
      </w:r>
      <w:r>
        <w:t xml:space="preserve"> Our homes and villages are places where older people have companionship, choice, variety, fun, meaningful activity and a sense of purpose.</w:t>
      </w:r>
    </w:p>
    <w:p w14:paraId="1ED29169" w14:textId="77777777" w:rsidR="00530C26" w:rsidRDefault="00530C26" w:rsidP="002E5540">
      <w:pPr>
        <w:pStyle w:val="Bodycopy"/>
      </w:pPr>
      <w:r>
        <w:t xml:space="preserve">Enliven offers a range of positive ageing services and a full continuum of care for older people including independent </w:t>
      </w:r>
      <w:r w:rsidRPr="5C413CF5">
        <w:rPr>
          <w:rFonts w:ascii="Calibri" w:eastAsia="Calibri" w:hAnsi="Calibri" w:cs="Calibri"/>
          <w:lang w:val="en-GB"/>
        </w:rPr>
        <w:t xml:space="preserve">retirement living, vibrant and welcoming rest homes, specialist hospital and dementia care, engaging day programmes, short-term respite and health recovery care. Enliven homes and villages can be found in Taranaki, Whanganui, Manawatu, Horowhenua, Wairarapa and throughout the greater Wellington region. </w:t>
      </w:r>
    </w:p>
    <w:p w14:paraId="026F7CC4" w14:textId="1624AB85" w:rsidR="00530C26" w:rsidRDefault="00530C26" w:rsidP="008520C1">
      <w:pPr>
        <w:pStyle w:val="Bodycopy"/>
        <w:spacing w:after="0"/>
      </w:pPr>
      <w:r w:rsidRPr="3224E57D">
        <w:rPr>
          <w:lang w:val="en-GB"/>
        </w:rPr>
        <w:t xml:space="preserve">Enliven along with Family Works, our social services for </w:t>
      </w:r>
      <w:proofErr w:type="spellStart"/>
      <w:r w:rsidRPr="3224E57D">
        <w:rPr>
          <w:lang w:val="en-GB"/>
        </w:rPr>
        <w:t>tamariki</w:t>
      </w:r>
      <w:proofErr w:type="spellEnd"/>
      <w:r w:rsidRPr="3224E57D">
        <w:rPr>
          <w:lang w:val="en-GB"/>
        </w:rPr>
        <w:t xml:space="preserve"> and wh</w:t>
      </w:r>
      <w:r w:rsidR="007858E8">
        <w:rPr>
          <w:rFonts w:cstheme="minorHAnsi"/>
          <w:lang w:val="en-GB"/>
        </w:rPr>
        <w:t>ā</w:t>
      </w:r>
      <w:r w:rsidRPr="3224E57D">
        <w:rPr>
          <w:lang w:val="en-GB"/>
        </w:rPr>
        <w:t xml:space="preserve">nau, </w:t>
      </w:r>
      <w:r w:rsidR="007858E8">
        <w:rPr>
          <w:lang w:val="en-GB"/>
        </w:rPr>
        <w:t>is</w:t>
      </w:r>
      <w:r w:rsidRPr="3224E57D">
        <w:rPr>
          <w:lang w:val="en-GB"/>
        </w:rPr>
        <w:t xml:space="preserve"> part of the not-for-profit organisation Presbyterian Support Central (PSC). </w:t>
      </w:r>
      <w:r>
        <w:t>PSC is a charity incorporated under the Charitable Trusts Act 1957. While we operate as a separate entity to the Presbyterian Church, our name is a celebration of our beginnings, our heritage and the values we share.</w:t>
      </w:r>
    </w:p>
    <w:p w14:paraId="6A575E5B" w14:textId="77777777" w:rsidR="00510795" w:rsidRPr="00510795" w:rsidRDefault="00510795" w:rsidP="00530C26">
      <w:pPr>
        <w:tabs>
          <w:tab w:val="left" w:pos="142"/>
        </w:tabs>
        <w:spacing w:line="240" w:lineRule="auto"/>
      </w:pPr>
    </w:p>
    <w:p w14:paraId="6494A723" w14:textId="51DEA554" w:rsidR="00B3242E" w:rsidRDefault="00B3242E" w:rsidP="00B3242E">
      <w:pPr>
        <w:tabs>
          <w:tab w:val="left" w:pos="142"/>
        </w:tabs>
        <w:spacing w:line="240" w:lineRule="auto"/>
        <w:ind w:left="-142"/>
        <w:rPr>
          <w:color w:val="FF0000"/>
        </w:rPr>
      </w:pPr>
      <w:r w:rsidRPr="00417024">
        <w:rPr>
          <w:rStyle w:val="HeadingOneChar"/>
        </w:rPr>
        <w:t>Key Accountabilities</w:t>
      </w:r>
      <w:r w:rsidR="0042202E">
        <w:t xml:space="preserve"> </w:t>
      </w:r>
    </w:p>
    <w:p w14:paraId="0E67254E" w14:textId="175CD2C6" w:rsidR="0042202E" w:rsidRPr="00AC4FC9" w:rsidRDefault="0042202E" w:rsidP="00063294">
      <w:pPr>
        <w:pStyle w:val="SubHeadingTwo"/>
      </w:pPr>
      <w:r>
        <w:tab/>
      </w:r>
      <w:r w:rsidRPr="00AC4FC9">
        <w:t xml:space="preserve">Health, </w:t>
      </w:r>
      <w:r w:rsidR="00A36B41" w:rsidRPr="00AC4FC9">
        <w:t>safety,</w:t>
      </w:r>
      <w:r w:rsidRPr="00AC4FC9">
        <w:t xml:space="preserve"> and wellbeing</w:t>
      </w:r>
    </w:p>
    <w:p w14:paraId="5B02EFAC" w14:textId="3405CEDF" w:rsidR="00AA23A0" w:rsidRPr="009E71AC" w:rsidRDefault="00AA23A0" w:rsidP="00AA23A0">
      <w:pPr>
        <w:numPr>
          <w:ilvl w:val="0"/>
          <w:numId w:val="7"/>
        </w:numPr>
        <w:spacing w:before="60" w:after="40" w:line="240" w:lineRule="auto"/>
        <w:rPr>
          <w:rFonts w:cstheme="minorHAnsi"/>
          <w:lang w:val="en-AU"/>
        </w:rPr>
      </w:pPr>
      <w:r w:rsidRPr="009E71AC">
        <w:rPr>
          <w:rFonts w:cstheme="minorHAnsi"/>
          <w:lang w:val="en-AU"/>
        </w:rPr>
        <w:t xml:space="preserve">All hazards are identified and reported to the senior cook/Food services team </w:t>
      </w:r>
      <w:r w:rsidR="00511FA2" w:rsidRPr="009E71AC">
        <w:rPr>
          <w:rFonts w:cstheme="minorHAnsi"/>
          <w:lang w:val="en-AU"/>
        </w:rPr>
        <w:t>leader.</w:t>
      </w:r>
    </w:p>
    <w:p w14:paraId="1AB18EE6" w14:textId="41F4046B" w:rsidR="00AA23A0" w:rsidRPr="009E71AC" w:rsidRDefault="00AA23A0" w:rsidP="00AA23A0">
      <w:pPr>
        <w:numPr>
          <w:ilvl w:val="0"/>
          <w:numId w:val="7"/>
        </w:numPr>
        <w:spacing w:before="60" w:after="40" w:line="240" w:lineRule="auto"/>
        <w:rPr>
          <w:rFonts w:cstheme="minorHAnsi"/>
          <w:lang w:val="en-AU"/>
        </w:rPr>
      </w:pPr>
      <w:r w:rsidRPr="009E71AC">
        <w:rPr>
          <w:rFonts w:cstheme="minorHAnsi"/>
          <w:lang w:val="en-AU"/>
        </w:rPr>
        <w:t xml:space="preserve">Has read and understood the PSC Health and Safety </w:t>
      </w:r>
      <w:r w:rsidR="00511FA2" w:rsidRPr="009E71AC">
        <w:rPr>
          <w:rFonts w:cstheme="minorHAnsi"/>
          <w:lang w:val="en-AU"/>
        </w:rPr>
        <w:t>protocols.</w:t>
      </w:r>
    </w:p>
    <w:p w14:paraId="1483F839" w14:textId="2282BA75" w:rsidR="00F57952" w:rsidRDefault="00AA23A0" w:rsidP="00AA23A0">
      <w:pPr>
        <w:numPr>
          <w:ilvl w:val="0"/>
          <w:numId w:val="7"/>
        </w:numPr>
        <w:spacing w:before="60" w:after="40" w:line="240" w:lineRule="auto"/>
        <w:rPr>
          <w:rFonts w:cstheme="minorHAnsi"/>
          <w:lang w:val="en-AU"/>
        </w:rPr>
      </w:pPr>
      <w:r w:rsidRPr="009E71AC">
        <w:rPr>
          <w:rFonts w:cstheme="minorHAnsi"/>
          <w:lang w:val="en-AU"/>
        </w:rPr>
        <w:t xml:space="preserve">Reports any unsafe work conditions, </w:t>
      </w:r>
      <w:r w:rsidR="00511FA2" w:rsidRPr="009E71AC">
        <w:rPr>
          <w:rFonts w:cstheme="minorHAnsi"/>
          <w:lang w:val="en-AU"/>
        </w:rPr>
        <w:t>accident,</w:t>
      </w:r>
      <w:r w:rsidRPr="009E71AC">
        <w:rPr>
          <w:rFonts w:cstheme="minorHAnsi"/>
          <w:lang w:val="en-AU"/>
        </w:rPr>
        <w:t xml:space="preserve"> or injury</w:t>
      </w:r>
      <w:r w:rsidR="002311AD">
        <w:rPr>
          <w:rFonts w:cstheme="minorHAnsi"/>
          <w:lang w:val="en-AU"/>
        </w:rPr>
        <w:t xml:space="preserve"> to the Foods Service Team Leader (FSTL) </w:t>
      </w:r>
      <w:r w:rsidR="00A2436D">
        <w:rPr>
          <w:rFonts w:cstheme="minorHAnsi"/>
          <w:lang w:val="en-AU"/>
        </w:rPr>
        <w:t>OR Home Manager.</w:t>
      </w:r>
    </w:p>
    <w:p w14:paraId="2B5BD920" w14:textId="77777777" w:rsidR="00AA23A0" w:rsidRPr="00AA23A0" w:rsidRDefault="00AA23A0" w:rsidP="00AA23A0">
      <w:pPr>
        <w:spacing w:before="60" w:after="40" w:line="240" w:lineRule="auto"/>
        <w:ind w:left="720"/>
        <w:rPr>
          <w:rFonts w:cstheme="minorHAnsi"/>
          <w:lang w:val="en-AU"/>
        </w:rPr>
      </w:pPr>
    </w:p>
    <w:p w14:paraId="25D64EB1" w14:textId="7A696838" w:rsidR="00F57952" w:rsidRPr="00AA23A0" w:rsidRDefault="00F57952" w:rsidP="00AA23A0">
      <w:pPr>
        <w:pStyle w:val="SubHeadingTwo"/>
      </w:pPr>
      <w:r w:rsidRPr="00AA23A0">
        <w:t xml:space="preserve">Supporting Resident Independence </w:t>
      </w:r>
    </w:p>
    <w:p w14:paraId="38D029D9" w14:textId="331CC908" w:rsidR="001B50E1" w:rsidRPr="00AA23A0" w:rsidRDefault="001B50E1" w:rsidP="00AA23A0">
      <w:pPr>
        <w:pStyle w:val="ListParagraph"/>
        <w:numPr>
          <w:ilvl w:val="0"/>
          <w:numId w:val="2"/>
        </w:numPr>
        <w:ind w:left="450" w:hanging="270"/>
      </w:pPr>
      <w:r w:rsidRPr="001B50E1">
        <w:t xml:space="preserve">Is familiar with the Eden philosophy.  Eden philosophy is promoted during interaction with residents, </w:t>
      </w:r>
      <w:r w:rsidR="00511FA2" w:rsidRPr="001B50E1">
        <w:t>families,</w:t>
      </w:r>
      <w:r w:rsidRPr="001B50E1">
        <w:t xml:space="preserve"> and staff.</w:t>
      </w:r>
    </w:p>
    <w:p w14:paraId="1ACA17EE" w14:textId="269D5B5D" w:rsidR="001B50E1" w:rsidRPr="00AA23A0" w:rsidRDefault="001B50E1" w:rsidP="00AA23A0">
      <w:pPr>
        <w:pStyle w:val="SubHeadingTwo"/>
      </w:pPr>
      <w:r w:rsidRPr="00AA23A0">
        <w:t>Food preparation</w:t>
      </w:r>
    </w:p>
    <w:p w14:paraId="4C1041BC" w14:textId="2CD03D32" w:rsidR="009300D9" w:rsidRDefault="009300D9" w:rsidP="009300D9">
      <w:pPr>
        <w:pStyle w:val="ListParagraph"/>
        <w:numPr>
          <w:ilvl w:val="0"/>
          <w:numId w:val="2"/>
        </w:numPr>
        <w:ind w:left="450" w:hanging="270"/>
      </w:pPr>
      <w:r w:rsidRPr="009300D9">
        <w:t>Demonstrates the ability to assist prepare and cook food under the direction of the</w:t>
      </w:r>
      <w:r w:rsidR="009B70D1">
        <w:t xml:space="preserve"> Foods service Team Leader</w:t>
      </w:r>
      <w:r w:rsidRPr="009300D9">
        <w:t xml:space="preserve"> </w:t>
      </w:r>
      <w:r w:rsidR="009B70D1">
        <w:t>(</w:t>
      </w:r>
      <w:r w:rsidRPr="009300D9">
        <w:t>FSTL</w:t>
      </w:r>
      <w:r w:rsidR="009B70D1">
        <w:t>)</w:t>
      </w:r>
      <w:r w:rsidRPr="009300D9">
        <w:t>, as per menu and recipes.</w:t>
      </w:r>
    </w:p>
    <w:p w14:paraId="4BC863B5" w14:textId="0A612EF8" w:rsidR="000E448A" w:rsidRPr="009300D9" w:rsidRDefault="000E448A" w:rsidP="009300D9">
      <w:pPr>
        <w:pStyle w:val="ListParagraph"/>
        <w:numPr>
          <w:ilvl w:val="0"/>
          <w:numId w:val="2"/>
        </w:numPr>
        <w:ind w:left="450" w:hanging="270"/>
      </w:pPr>
      <w:r>
        <w:t>Follows the menu and recipes as specified in the kitchen database.</w:t>
      </w:r>
    </w:p>
    <w:p w14:paraId="26B6AD54" w14:textId="77777777" w:rsidR="009300D9" w:rsidRPr="009300D9" w:rsidRDefault="009300D9" w:rsidP="009300D9">
      <w:pPr>
        <w:pStyle w:val="ListParagraph"/>
        <w:numPr>
          <w:ilvl w:val="0"/>
          <w:numId w:val="2"/>
        </w:numPr>
        <w:ind w:left="450" w:hanging="270"/>
      </w:pPr>
      <w:r w:rsidRPr="009300D9">
        <w:t>Prepare and cook morning and afternoon tea as per the menu and recipes.</w:t>
      </w:r>
    </w:p>
    <w:p w14:paraId="7DC6BB66" w14:textId="4D539E35" w:rsidR="009300D9" w:rsidRDefault="009300D9" w:rsidP="00AA23A0">
      <w:pPr>
        <w:pStyle w:val="ListParagraph"/>
        <w:numPr>
          <w:ilvl w:val="0"/>
          <w:numId w:val="2"/>
        </w:numPr>
        <w:ind w:left="450" w:hanging="270"/>
      </w:pPr>
      <w:r w:rsidRPr="009300D9">
        <w:t>Food should be served and presented in a visually appealing manner</w:t>
      </w:r>
      <w:r w:rsidR="00A36B41">
        <w:t>.</w:t>
      </w:r>
    </w:p>
    <w:p w14:paraId="1BE94759" w14:textId="4FE486DB" w:rsidR="000E448A" w:rsidRPr="00AA23A0" w:rsidRDefault="00E10E06" w:rsidP="00AA23A0">
      <w:pPr>
        <w:pStyle w:val="ListParagraph"/>
        <w:numPr>
          <w:ilvl w:val="0"/>
          <w:numId w:val="2"/>
        </w:numPr>
        <w:ind w:left="450" w:hanging="270"/>
        <w:rPr>
          <w:rStyle w:val="HeadingOneChar"/>
          <w:rFonts w:asciiTheme="minorHAnsi" w:hAnsiTheme="minorHAnsi"/>
          <w:b w:val="0"/>
          <w:bCs w:val="0"/>
          <w:color w:val="auto"/>
          <w:sz w:val="22"/>
          <w:szCs w:val="22"/>
        </w:rPr>
      </w:pPr>
      <w:r>
        <w:t>Provides quality catering services which meet the nutritional needs of the residents.</w:t>
      </w:r>
    </w:p>
    <w:p w14:paraId="7B301E5B" w14:textId="1C8E9339" w:rsidR="009300D9" w:rsidRPr="00AA23A0" w:rsidRDefault="009300D9" w:rsidP="00AA23A0">
      <w:pPr>
        <w:pStyle w:val="SubHeadingTwo"/>
      </w:pPr>
      <w:r w:rsidRPr="00AA23A0">
        <w:t xml:space="preserve">Food service </w:t>
      </w:r>
    </w:p>
    <w:p w14:paraId="5264FE8C" w14:textId="363D5EF7" w:rsidR="000A671D" w:rsidRPr="000A671D" w:rsidRDefault="00E10E06" w:rsidP="000A671D">
      <w:pPr>
        <w:pStyle w:val="ListParagraph"/>
        <w:numPr>
          <w:ilvl w:val="0"/>
          <w:numId w:val="2"/>
        </w:numPr>
        <w:ind w:left="450" w:hanging="270"/>
      </w:pPr>
      <w:r>
        <w:t xml:space="preserve">Food is tasty and well </w:t>
      </w:r>
      <w:r w:rsidR="00FC784D">
        <w:t>presented.</w:t>
      </w:r>
    </w:p>
    <w:p w14:paraId="07861635" w14:textId="77777777" w:rsidR="000A671D" w:rsidRPr="000A671D" w:rsidRDefault="000A671D" w:rsidP="000A671D">
      <w:pPr>
        <w:pStyle w:val="ListParagraph"/>
        <w:numPr>
          <w:ilvl w:val="0"/>
          <w:numId w:val="2"/>
        </w:numPr>
        <w:ind w:left="450" w:hanging="270"/>
      </w:pPr>
      <w:r w:rsidRPr="000A671D">
        <w:t>Residents Independence is supported within Eden philosophy.</w:t>
      </w:r>
    </w:p>
    <w:p w14:paraId="3E0E9E76" w14:textId="553C7ADB" w:rsidR="000A671D" w:rsidRPr="000A671D" w:rsidRDefault="000A671D" w:rsidP="000A671D">
      <w:pPr>
        <w:pStyle w:val="ListParagraph"/>
        <w:numPr>
          <w:ilvl w:val="0"/>
          <w:numId w:val="2"/>
        </w:numPr>
        <w:ind w:left="450" w:hanging="270"/>
      </w:pPr>
      <w:r w:rsidRPr="000A671D">
        <w:t>Assists residents to serve themselves where required</w:t>
      </w:r>
      <w:r w:rsidR="00A36B41">
        <w:t>.</w:t>
      </w:r>
    </w:p>
    <w:p w14:paraId="51E1D8FA" w14:textId="77777777" w:rsidR="000A671D" w:rsidRPr="000A671D" w:rsidRDefault="000A671D" w:rsidP="000A671D">
      <w:pPr>
        <w:pStyle w:val="ListParagraph"/>
        <w:numPr>
          <w:ilvl w:val="0"/>
          <w:numId w:val="2"/>
        </w:numPr>
        <w:ind w:left="450" w:hanging="270"/>
      </w:pPr>
      <w:r w:rsidRPr="000A671D">
        <w:lastRenderedPageBreak/>
        <w:t>Meals are served at the appropriate size and temperature, meeting resident’s special dietary needs.</w:t>
      </w:r>
    </w:p>
    <w:p w14:paraId="604DCCEE" w14:textId="30452667" w:rsidR="000A671D" w:rsidRDefault="000A671D" w:rsidP="000A671D">
      <w:pPr>
        <w:pStyle w:val="ListParagraph"/>
        <w:numPr>
          <w:ilvl w:val="0"/>
          <w:numId w:val="2"/>
        </w:numPr>
        <w:ind w:left="450" w:hanging="270"/>
      </w:pPr>
      <w:r w:rsidRPr="000A671D">
        <w:t xml:space="preserve">Modified/Pureed meals are to be served attractively, using a portion scoop, as any other meal </w:t>
      </w:r>
      <w:proofErr w:type="gramStart"/>
      <w:r w:rsidRPr="000A671D">
        <w:t>e.g.</w:t>
      </w:r>
      <w:proofErr w:type="gramEnd"/>
      <w:r w:rsidRPr="000A671D">
        <w:t xml:space="preserve"> meats, potato, vegetables.</w:t>
      </w:r>
    </w:p>
    <w:p w14:paraId="7255CA1F" w14:textId="0C41FE4D" w:rsidR="009D32C8" w:rsidRPr="009D32C8" w:rsidRDefault="009D32C8" w:rsidP="009D32C8">
      <w:pPr>
        <w:pStyle w:val="ListParagraph"/>
        <w:numPr>
          <w:ilvl w:val="0"/>
          <w:numId w:val="2"/>
        </w:numPr>
        <w:ind w:left="450" w:hanging="270"/>
      </w:pPr>
      <w:r w:rsidRPr="009D32C8">
        <w:t>Desserts to be served separately</w:t>
      </w:r>
      <w:r w:rsidR="00A36B41">
        <w:t>.</w:t>
      </w:r>
    </w:p>
    <w:p w14:paraId="60380D3B" w14:textId="1FC9CFB7" w:rsidR="009D32C8" w:rsidRDefault="009D32C8" w:rsidP="009D32C8">
      <w:pPr>
        <w:pStyle w:val="ListParagraph"/>
        <w:numPr>
          <w:ilvl w:val="0"/>
          <w:numId w:val="2"/>
        </w:numPr>
        <w:ind w:left="450" w:hanging="270"/>
      </w:pPr>
      <w:r w:rsidRPr="009D32C8">
        <w:t xml:space="preserve">Proper dining room etiquette is </w:t>
      </w:r>
      <w:r w:rsidR="00A36B41" w:rsidRPr="009D32C8">
        <w:t>always followed</w:t>
      </w:r>
      <w:r w:rsidR="00A36B41">
        <w:t>.</w:t>
      </w:r>
    </w:p>
    <w:p w14:paraId="1C324FE3" w14:textId="49D72F1E" w:rsidR="00FC784D" w:rsidRPr="009D32C8" w:rsidRDefault="00FC784D" w:rsidP="009D32C8">
      <w:pPr>
        <w:pStyle w:val="ListParagraph"/>
        <w:numPr>
          <w:ilvl w:val="0"/>
          <w:numId w:val="2"/>
        </w:numPr>
        <w:ind w:left="450" w:hanging="270"/>
      </w:pPr>
      <w:r>
        <w:t>Provides a high level of customer service.</w:t>
      </w:r>
    </w:p>
    <w:p w14:paraId="616087F1" w14:textId="32A99763" w:rsidR="009D32C8" w:rsidRPr="009D32C8" w:rsidRDefault="009D32C8" w:rsidP="009D32C8">
      <w:pPr>
        <w:pStyle w:val="ListParagraph"/>
        <w:numPr>
          <w:ilvl w:val="0"/>
          <w:numId w:val="2"/>
        </w:numPr>
        <w:ind w:left="450" w:hanging="270"/>
      </w:pPr>
      <w:r w:rsidRPr="009D32C8">
        <w:t>Advises FSTL if residents appetite appears to have changed</w:t>
      </w:r>
      <w:r w:rsidR="00A36B41">
        <w:t>.</w:t>
      </w:r>
    </w:p>
    <w:p w14:paraId="4F4C1DE3" w14:textId="77777777" w:rsidR="009D32C8" w:rsidRPr="009D32C8" w:rsidRDefault="009D32C8" w:rsidP="009D32C8">
      <w:pPr>
        <w:pStyle w:val="ListParagraph"/>
        <w:numPr>
          <w:ilvl w:val="0"/>
          <w:numId w:val="2"/>
        </w:numPr>
        <w:ind w:left="450" w:hanging="270"/>
      </w:pPr>
      <w:r w:rsidRPr="009D32C8">
        <w:t>Food is tasty and well presented.</w:t>
      </w:r>
    </w:p>
    <w:p w14:paraId="275A61F8" w14:textId="77777777" w:rsidR="009D32C8" w:rsidRPr="009D32C8" w:rsidRDefault="009D32C8" w:rsidP="009D32C8">
      <w:pPr>
        <w:pStyle w:val="ListParagraph"/>
        <w:numPr>
          <w:ilvl w:val="0"/>
          <w:numId w:val="2"/>
        </w:numPr>
        <w:ind w:left="450" w:hanging="270"/>
      </w:pPr>
      <w:r w:rsidRPr="009D32C8">
        <w:t>Kitchen tasks are performed as written in the work schedule.</w:t>
      </w:r>
    </w:p>
    <w:p w14:paraId="67DF087E" w14:textId="0A57A6B1" w:rsidR="009D32C8" w:rsidRPr="000A671D" w:rsidRDefault="009D32C8" w:rsidP="00AA23A0">
      <w:pPr>
        <w:pStyle w:val="ListParagraph"/>
        <w:numPr>
          <w:ilvl w:val="0"/>
          <w:numId w:val="2"/>
        </w:numPr>
        <w:ind w:left="450" w:hanging="270"/>
      </w:pPr>
      <w:r w:rsidRPr="009D32C8">
        <w:t>Reports any complaints to the FSTL, or home manager.</w:t>
      </w:r>
    </w:p>
    <w:p w14:paraId="489C0938" w14:textId="3149ACAF" w:rsidR="0065074B" w:rsidRPr="00AA23A0" w:rsidRDefault="0065074B" w:rsidP="00AA23A0">
      <w:pPr>
        <w:pStyle w:val="SubHeadingTwo"/>
      </w:pPr>
      <w:r w:rsidRPr="00AA23A0">
        <w:t xml:space="preserve">Cleaning </w:t>
      </w:r>
    </w:p>
    <w:p w14:paraId="5A6B1172" w14:textId="438E1D69" w:rsidR="004B281F" w:rsidRDefault="00F232F6" w:rsidP="004B281F">
      <w:pPr>
        <w:pStyle w:val="ListParagraph"/>
        <w:numPr>
          <w:ilvl w:val="0"/>
          <w:numId w:val="2"/>
        </w:numPr>
        <w:ind w:left="450" w:hanging="270"/>
      </w:pPr>
      <w:r w:rsidRPr="00F232F6">
        <w:t xml:space="preserve">Carry out daily/weekly/monthly cleaning duties under direction of the </w:t>
      </w:r>
      <w:r w:rsidR="00BA3CF3">
        <w:t>Foods Service Team Leader (</w:t>
      </w:r>
      <w:r w:rsidRPr="00F232F6">
        <w:t>FSTL</w:t>
      </w:r>
      <w:r w:rsidR="00BA3CF3">
        <w:t>)</w:t>
      </w:r>
      <w:r w:rsidRPr="00F232F6">
        <w:t>.</w:t>
      </w:r>
    </w:p>
    <w:p w14:paraId="7B639921" w14:textId="77777777" w:rsidR="00BA3CF3" w:rsidRPr="009D32C8" w:rsidRDefault="00BA3CF3" w:rsidP="00BA3CF3">
      <w:pPr>
        <w:pStyle w:val="ListParagraph"/>
        <w:numPr>
          <w:ilvl w:val="0"/>
          <w:numId w:val="2"/>
        </w:numPr>
        <w:ind w:left="450" w:hanging="270"/>
      </w:pPr>
      <w:r w:rsidRPr="009D32C8">
        <w:t>Kitchen and all food preparation areas are clean and hygienic. Provides high level of customer service</w:t>
      </w:r>
      <w:r>
        <w:t>.</w:t>
      </w:r>
    </w:p>
    <w:p w14:paraId="4475EF21" w14:textId="77777777" w:rsidR="00BA3CF3" w:rsidRDefault="00BA3CF3" w:rsidP="004B281F">
      <w:pPr>
        <w:pStyle w:val="ListParagraph"/>
        <w:numPr>
          <w:ilvl w:val="0"/>
          <w:numId w:val="2"/>
        </w:numPr>
        <w:ind w:left="450" w:hanging="270"/>
      </w:pPr>
    </w:p>
    <w:p w14:paraId="25F630E7" w14:textId="53D0751B" w:rsidR="00F232F6" w:rsidRPr="00AA23A0" w:rsidRDefault="00F232F6" w:rsidP="00AA23A0">
      <w:pPr>
        <w:pStyle w:val="SubHeadingTwo"/>
      </w:pPr>
      <w:r w:rsidRPr="00AA23A0">
        <w:t xml:space="preserve">Safe food handling </w:t>
      </w:r>
    </w:p>
    <w:p w14:paraId="74E0429E" w14:textId="77777777" w:rsidR="00875A0C" w:rsidRPr="00875A0C" w:rsidRDefault="00875A0C" w:rsidP="00875A0C">
      <w:pPr>
        <w:pStyle w:val="ListParagraph"/>
        <w:numPr>
          <w:ilvl w:val="0"/>
          <w:numId w:val="2"/>
        </w:numPr>
        <w:ind w:left="450" w:hanging="270"/>
      </w:pPr>
      <w:r w:rsidRPr="00875A0C">
        <w:t xml:space="preserve">Maintaining hygiene Standards under supervision of FSTL. </w:t>
      </w:r>
    </w:p>
    <w:p w14:paraId="5A689877" w14:textId="77777777" w:rsidR="00875A0C" w:rsidRPr="00875A0C" w:rsidRDefault="00875A0C" w:rsidP="00875A0C">
      <w:pPr>
        <w:pStyle w:val="ListParagraph"/>
        <w:numPr>
          <w:ilvl w:val="0"/>
          <w:numId w:val="2"/>
        </w:numPr>
        <w:ind w:left="450" w:hanging="270"/>
      </w:pPr>
      <w:r w:rsidRPr="00875A0C">
        <w:t>Potential or existing risks are identified and FSTL is notified.</w:t>
      </w:r>
    </w:p>
    <w:p w14:paraId="7F2977A7" w14:textId="6D4E4B9B" w:rsidR="00875A0C" w:rsidRDefault="00875A0C" w:rsidP="000A12E2">
      <w:pPr>
        <w:pStyle w:val="ListParagraph"/>
        <w:numPr>
          <w:ilvl w:val="0"/>
          <w:numId w:val="2"/>
        </w:numPr>
        <w:ind w:left="450" w:hanging="270"/>
      </w:pPr>
      <w:r w:rsidRPr="00875A0C">
        <w:t>Maintain daily food temperature and fridge temperature check sheets.</w:t>
      </w:r>
    </w:p>
    <w:p w14:paraId="261105EB" w14:textId="77777777" w:rsidR="00BA3CF3" w:rsidRPr="009D32C8" w:rsidRDefault="00BA3CF3" w:rsidP="00BA3CF3">
      <w:pPr>
        <w:pStyle w:val="ListParagraph"/>
        <w:numPr>
          <w:ilvl w:val="0"/>
          <w:numId w:val="2"/>
        </w:numPr>
        <w:ind w:left="450" w:hanging="270"/>
      </w:pPr>
      <w:r w:rsidRPr="009D32C8">
        <w:t>Stock is dated and rotated.</w:t>
      </w:r>
    </w:p>
    <w:p w14:paraId="6FB77CCE" w14:textId="77777777" w:rsidR="00BA3CF3" w:rsidRPr="000A12E2" w:rsidRDefault="00BA3CF3" w:rsidP="00BA3CF3">
      <w:pPr>
        <w:pStyle w:val="ListParagraph"/>
        <w:ind w:left="450"/>
        <w:rPr>
          <w:rStyle w:val="HeadingOneChar"/>
          <w:rFonts w:asciiTheme="minorHAnsi" w:hAnsiTheme="minorHAnsi"/>
          <w:b w:val="0"/>
          <w:bCs w:val="0"/>
          <w:color w:val="auto"/>
          <w:sz w:val="22"/>
          <w:szCs w:val="22"/>
        </w:rPr>
      </w:pPr>
    </w:p>
    <w:p w14:paraId="0EA20B7D" w14:textId="28EF41CB" w:rsidR="00875A0C" w:rsidRPr="00690D92" w:rsidRDefault="00875A0C" w:rsidP="00690D92">
      <w:pPr>
        <w:pStyle w:val="SubHeadingTwo"/>
      </w:pPr>
      <w:r w:rsidRPr="00690D92">
        <w:t xml:space="preserve">Teamwork and Leadership </w:t>
      </w:r>
    </w:p>
    <w:p w14:paraId="27671A6A" w14:textId="4775E8A0" w:rsidR="000A12E2" w:rsidRPr="000A12E2" w:rsidRDefault="000A12E2" w:rsidP="000A12E2">
      <w:pPr>
        <w:pStyle w:val="ListParagraph"/>
        <w:numPr>
          <w:ilvl w:val="0"/>
          <w:numId w:val="2"/>
        </w:numPr>
        <w:ind w:left="450" w:hanging="270"/>
      </w:pPr>
      <w:r w:rsidRPr="000A12E2">
        <w:t>Oversees the kitchen in the weekends.</w:t>
      </w:r>
    </w:p>
    <w:p w14:paraId="396D16F8" w14:textId="58DD2176" w:rsidR="000A12E2" w:rsidRPr="000A12E2" w:rsidRDefault="000A12E2" w:rsidP="000A12E2">
      <w:pPr>
        <w:pStyle w:val="ListParagraph"/>
        <w:numPr>
          <w:ilvl w:val="0"/>
          <w:numId w:val="2"/>
        </w:numPr>
        <w:ind w:left="450" w:hanging="270"/>
      </w:pPr>
      <w:r w:rsidRPr="000A12E2">
        <w:t>Acts up for the Food Services Team Leader</w:t>
      </w:r>
      <w:r w:rsidR="00BA3CF3">
        <w:t xml:space="preserve"> (FSTL)</w:t>
      </w:r>
      <w:r w:rsidRPr="000A12E2">
        <w:t xml:space="preserve"> whilst they are on leave or attending to other duties</w:t>
      </w:r>
      <w:r>
        <w:t>.</w:t>
      </w:r>
    </w:p>
    <w:p w14:paraId="2917065B" w14:textId="15F6C241" w:rsidR="000A12E2" w:rsidRPr="000A12E2" w:rsidRDefault="000A12E2" w:rsidP="000A12E2">
      <w:pPr>
        <w:pStyle w:val="ListParagraph"/>
        <w:numPr>
          <w:ilvl w:val="0"/>
          <w:numId w:val="2"/>
        </w:numPr>
        <w:ind w:left="450" w:hanging="270"/>
      </w:pPr>
      <w:r w:rsidRPr="000A12E2">
        <w:t>Is a role model to kitchen staff.</w:t>
      </w:r>
    </w:p>
    <w:p w14:paraId="735B97DD" w14:textId="1E0DBBCB" w:rsidR="000A12E2" w:rsidRPr="000A12E2" w:rsidRDefault="000A12E2" w:rsidP="000A12E2">
      <w:pPr>
        <w:pStyle w:val="ListParagraph"/>
        <w:numPr>
          <w:ilvl w:val="0"/>
          <w:numId w:val="2"/>
        </w:numPr>
        <w:ind w:left="450" w:hanging="270"/>
      </w:pPr>
      <w:r w:rsidRPr="000A12E2">
        <w:t>All residents’ complaints are reported to the senior cook/Food services team leader.</w:t>
      </w:r>
    </w:p>
    <w:p w14:paraId="1B33005F" w14:textId="0C232013" w:rsidR="00875A0C" w:rsidRPr="00690D92" w:rsidRDefault="000A12E2" w:rsidP="00690D92">
      <w:pPr>
        <w:pStyle w:val="ListParagraph"/>
        <w:numPr>
          <w:ilvl w:val="0"/>
          <w:numId w:val="2"/>
        </w:numPr>
        <w:ind w:left="450" w:hanging="270"/>
        <w:rPr>
          <w:rStyle w:val="HeadingOneChar"/>
          <w:rFonts w:asciiTheme="minorHAnsi" w:hAnsiTheme="minorHAnsi"/>
          <w:b w:val="0"/>
          <w:bCs w:val="0"/>
          <w:color w:val="auto"/>
          <w:sz w:val="22"/>
          <w:szCs w:val="22"/>
        </w:rPr>
      </w:pPr>
      <w:r w:rsidRPr="000A12E2">
        <w:t>Attend and participate in in – service training sessions and participate in staff meetings.</w:t>
      </w:r>
    </w:p>
    <w:p w14:paraId="78211270" w14:textId="5476900F" w:rsidR="000A12E2" w:rsidRPr="00690D92" w:rsidRDefault="000A12E2" w:rsidP="00690D92">
      <w:pPr>
        <w:pStyle w:val="SubHeadingTwo"/>
      </w:pPr>
      <w:r w:rsidRPr="00690D92">
        <w:t xml:space="preserve">Quality </w:t>
      </w:r>
    </w:p>
    <w:p w14:paraId="31E99DEE" w14:textId="76FDF849" w:rsidR="00A36B41" w:rsidRPr="00A36B41" w:rsidRDefault="00A36B41" w:rsidP="00A36B41">
      <w:pPr>
        <w:pStyle w:val="ListParagraph"/>
        <w:numPr>
          <w:ilvl w:val="0"/>
          <w:numId w:val="2"/>
        </w:numPr>
        <w:ind w:left="450" w:hanging="270"/>
      </w:pPr>
      <w:r w:rsidRPr="00A36B41">
        <w:t>Demonstrates a knowledge and application of food safety legislation</w:t>
      </w:r>
      <w:r>
        <w:t>.</w:t>
      </w:r>
    </w:p>
    <w:p w14:paraId="6A5C7FBC" w14:textId="4F69FEF8" w:rsidR="00A36B41" w:rsidRDefault="00A36B41" w:rsidP="00A36B41">
      <w:pPr>
        <w:pStyle w:val="ListParagraph"/>
        <w:numPr>
          <w:ilvl w:val="0"/>
          <w:numId w:val="2"/>
        </w:numPr>
        <w:ind w:left="450" w:hanging="270"/>
      </w:pPr>
      <w:r w:rsidRPr="00A36B41">
        <w:t>The kitchen is left in a clean and tidy condition at the end of the day</w:t>
      </w:r>
      <w:r>
        <w:t>.</w:t>
      </w:r>
    </w:p>
    <w:p w14:paraId="306761E9" w14:textId="30AE76FD" w:rsidR="00F8487B" w:rsidRPr="00A36B41" w:rsidRDefault="00F8487B" w:rsidP="00A36B41">
      <w:pPr>
        <w:pStyle w:val="ListParagraph"/>
        <w:numPr>
          <w:ilvl w:val="0"/>
          <w:numId w:val="2"/>
        </w:numPr>
        <w:ind w:left="450" w:hanging="270"/>
      </w:pPr>
      <w:r>
        <w:t>Reports any complaints to the Foods Service Team Leader (FSTL)</w:t>
      </w:r>
      <w:r w:rsidR="002311AD">
        <w:t xml:space="preserve"> or Home Manager.</w:t>
      </w:r>
    </w:p>
    <w:p w14:paraId="63816E62" w14:textId="77777777" w:rsidR="000A12E2" w:rsidRDefault="000A12E2" w:rsidP="000A12E2">
      <w:pPr>
        <w:tabs>
          <w:tab w:val="left" w:pos="142"/>
        </w:tabs>
        <w:spacing w:line="240" w:lineRule="auto"/>
        <w:ind w:left="-142"/>
        <w:rPr>
          <w:rStyle w:val="HeadingOneChar"/>
        </w:rPr>
      </w:pPr>
    </w:p>
    <w:p w14:paraId="76729CCC" w14:textId="77777777" w:rsidR="00F232F6" w:rsidRDefault="00F232F6" w:rsidP="0065074B">
      <w:pPr>
        <w:tabs>
          <w:tab w:val="left" w:pos="142"/>
        </w:tabs>
        <w:spacing w:line="240" w:lineRule="auto"/>
        <w:ind w:left="-142"/>
        <w:rPr>
          <w:rStyle w:val="HeadingOneChar"/>
        </w:rPr>
      </w:pPr>
    </w:p>
    <w:p w14:paraId="24B2AE40" w14:textId="77777777" w:rsidR="000A671D" w:rsidRDefault="000A671D" w:rsidP="009300D9">
      <w:pPr>
        <w:tabs>
          <w:tab w:val="left" w:pos="142"/>
        </w:tabs>
        <w:spacing w:line="240" w:lineRule="auto"/>
        <w:ind w:left="-142"/>
        <w:rPr>
          <w:rStyle w:val="HeadingOneChar"/>
        </w:rPr>
      </w:pPr>
    </w:p>
    <w:p w14:paraId="03A79A49" w14:textId="76F4483B" w:rsidR="00D32D64" w:rsidRDefault="00D32D64">
      <w:pPr>
        <w:spacing w:after="160" w:line="259" w:lineRule="auto"/>
        <w:rPr>
          <w:rFonts w:ascii="Alegreya Sans Medium" w:hAnsi="Alegreya Sans Medium"/>
          <w:b/>
          <w:bCs/>
          <w:color w:val="00A599"/>
          <w:sz w:val="40"/>
          <w:szCs w:val="40"/>
        </w:rPr>
      </w:pPr>
      <w:r>
        <w:lastRenderedPageBreak/>
        <w:br w:type="page"/>
      </w:r>
    </w:p>
    <w:p w14:paraId="0DB466FE" w14:textId="44EA55A1" w:rsidR="00B3242E" w:rsidRDefault="00B3242E" w:rsidP="00AC4FC9">
      <w:pPr>
        <w:pStyle w:val="HeadingOne"/>
      </w:pPr>
      <w:r w:rsidRPr="0042202E">
        <w:lastRenderedPageBreak/>
        <w:t xml:space="preserve">Core </w:t>
      </w:r>
      <w:r w:rsidR="00C873A6" w:rsidRPr="0042202E">
        <w:t>C</w:t>
      </w:r>
      <w:r w:rsidRPr="0042202E">
        <w:t>ompetencies</w:t>
      </w:r>
    </w:p>
    <w:p w14:paraId="6CE3EBBC" w14:textId="66EBA5D5" w:rsidR="00007F3D" w:rsidRPr="00007F3D" w:rsidRDefault="00007F3D" w:rsidP="00007F3D">
      <w:pPr>
        <w:rPr>
          <w:rFonts w:cstheme="minorHAnsi"/>
          <w:u w:val="single"/>
        </w:rPr>
      </w:pPr>
      <w:r w:rsidRPr="009E71AC">
        <w:rPr>
          <w:rFonts w:cstheme="minorHAnsi"/>
        </w:rPr>
        <w:t xml:space="preserve">Competent performance in the role requires demonstration of the following competencies. These competencies provide a framework for selection and development. </w:t>
      </w:r>
    </w:p>
    <w:tbl>
      <w:tblPr>
        <w:tblStyle w:val="TableGrid"/>
        <w:tblW w:w="9369" w:type="dxa"/>
        <w:tblInd w:w="-27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58" w:type="dxa"/>
          <w:left w:w="0" w:type="dxa"/>
          <w:bottom w:w="173" w:type="dxa"/>
          <w:right w:w="0" w:type="dxa"/>
        </w:tblCellMar>
        <w:tblLook w:val="04A0" w:firstRow="1" w:lastRow="0" w:firstColumn="1" w:lastColumn="0" w:noHBand="0" w:noVBand="1"/>
      </w:tblPr>
      <w:tblGrid>
        <w:gridCol w:w="775"/>
        <w:gridCol w:w="8594"/>
      </w:tblGrid>
      <w:tr w:rsidR="00600347" w14:paraId="626D5912" w14:textId="77777777" w:rsidTr="1C0E3801">
        <w:trPr>
          <w:trHeight w:val="1227"/>
        </w:trPr>
        <w:tc>
          <w:tcPr>
            <w:tcW w:w="775" w:type="dxa"/>
            <w:shd w:val="clear" w:color="auto" w:fill="auto"/>
          </w:tcPr>
          <w:p w14:paraId="1729B7CF" w14:textId="47729C01" w:rsidR="00AF06F3" w:rsidRDefault="005552B4" w:rsidP="00C21D3C">
            <w:pPr>
              <w:tabs>
                <w:tab w:val="left" w:pos="142"/>
              </w:tabs>
              <w:spacing w:after="0" w:line="240" w:lineRule="auto"/>
              <w:rPr>
                <w:color w:val="FF0000"/>
              </w:rPr>
            </w:pPr>
            <w:r>
              <w:rPr>
                <w:noProof/>
                <w:color w:val="FF0000"/>
              </w:rPr>
              <w:drawing>
                <wp:inline distT="0" distB="0" distL="0" distR="0" wp14:anchorId="12D7A1DE" wp14:editId="6C41D559">
                  <wp:extent cx="484632" cy="484632"/>
                  <wp:effectExtent l="0" t="0" r="0" b="0"/>
                  <wp:docPr id="220" name="Picture 2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220"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tc>
        <w:tc>
          <w:tcPr>
            <w:tcW w:w="8594" w:type="dxa"/>
            <w:shd w:val="clear" w:color="auto" w:fill="auto"/>
          </w:tcPr>
          <w:p w14:paraId="367D3ADE" w14:textId="4377BB98" w:rsidR="00AF06F3" w:rsidRPr="000C5859" w:rsidRDefault="00AF06F3" w:rsidP="00C21D3C">
            <w:pPr>
              <w:pStyle w:val="SubHeadingTwo"/>
              <w:rPr>
                <w:rStyle w:val="eop"/>
              </w:rPr>
            </w:pPr>
            <w:r>
              <w:rPr>
                <w:rStyle w:val="normaltextrun"/>
              </w:rPr>
              <w:t xml:space="preserve">         </w:t>
            </w:r>
            <w:r w:rsidR="00C57208">
              <w:rPr>
                <w:rStyle w:val="normaltextrun"/>
              </w:rPr>
              <w:t xml:space="preserve">Functional and technical skills </w:t>
            </w:r>
            <w:r w:rsidRPr="000C5859">
              <w:rPr>
                <w:rStyle w:val="eop"/>
              </w:rPr>
              <w:t> </w:t>
            </w:r>
          </w:p>
          <w:p w14:paraId="4DCAD924" w14:textId="77777777" w:rsidR="00EF6AF8" w:rsidRPr="00EF6AF8" w:rsidRDefault="00EF6AF8" w:rsidP="00EF6AF8">
            <w:pPr>
              <w:pStyle w:val="Heading1"/>
              <w:ind w:left="447" w:hanging="274"/>
            </w:pPr>
            <w:r w:rsidRPr="00EF6AF8">
              <w:t>Has the functional and technical knowledge and skill to do the job at a high level of accomplishment with other team members.  Has a friendly manner and good sense of humour.</w:t>
            </w:r>
          </w:p>
          <w:p w14:paraId="79F9096D" w14:textId="541D0B8F" w:rsidR="00EF6AF8" w:rsidRPr="00EF6AF8" w:rsidRDefault="00EF6AF8" w:rsidP="00EF6AF8">
            <w:pPr>
              <w:pStyle w:val="Heading1"/>
              <w:ind w:left="447" w:hanging="274"/>
            </w:pPr>
            <w:r w:rsidRPr="00EF6AF8">
              <w:t>Works cooperatively</w:t>
            </w:r>
            <w:r w:rsidR="00132258">
              <w:t>.</w:t>
            </w:r>
          </w:p>
          <w:p w14:paraId="61EB8226" w14:textId="21F521C3" w:rsidR="00EF6AF8" w:rsidRPr="00EF6AF8" w:rsidRDefault="00EF6AF8" w:rsidP="00EF6AF8">
            <w:pPr>
              <w:pStyle w:val="Heading1"/>
              <w:ind w:left="447" w:hanging="274"/>
            </w:pPr>
            <w:r w:rsidRPr="00EF6AF8">
              <w:t>Shows flexibility</w:t>
            </w:r>
            <w:r w:rsidR="00132258">
              <w:t>.</w:t>
            </w:r>
          </w:p>
          <w:p w14:paraId="6361D113" w14:textId="3BCCEBAE" w:rsidR="00132258" w:rsidRPr="00132258" w:rsidRDefault="0073718A" w:rsidP="00132258">
            <w:pPr>
              <w:pStyle w:val="Heading1"/>
              <w:ind w:left="447" w:hanging="274"/>
            </w:pPr>
            <w:r>
              <w:t>.</w:t>
            </w:r>
            <w:r w:rsidR="00132258" w:rsidRPr="009E71AC">
              <w:rPr>
                <w:rFonts w:cstheme="minorHAnsi"/>
              </w:rPr>
              <w:t xml:space="preserve"> </w:t>
            </w:r>
            <w:r w:rsidR="00132258" w:rsidRPr="00132258">
              <w:t>Provides quality service, looks for ways to improve work processes and shows commitment to continuous learning and performance development.</w:t>
            </w:r>
          </w:p>
          <w:p w14:paraId="3A9EC4D5" w14:textId="77777777" w:rsidR="00132258" w:rsidRPr="00132258" w:rsidRDefault="00132258" w:rsidP="00132258">
            <w:pPr>
              <w:pStyle w:val="Heading1"/>
              <w:ind w:left="447" w:hanging="274"/>
            </w:pPr>
            <w:r w:rsidRPr="00132258">
              <w:t>Plans and organises work completing tasks in a timely manner.  Consistently performs tasks correctly.</w:t>
            </w:r>
          </w:p>
          <w:p w14:paraId="77F1EDAD" w14:textId="77777777" w:rsidR="00132258" w:rsidRPr="00132258" w:rsidRDefault="00132258" w:rsidP="00132258">
            <w:pPr>
              <w:pStyle w:val="Heading1"/>
              <w:ind w:left="447" w:hanging="274"/>
            </w:pPr>
            <w:r w:rsidRPr="00132258">
              <w:t>Is reliable and consistently performs tasks correctly.</w:t>
            </w:r>
          </w:p>
          <w:p w14:paraId="7CC9BD3A" w14:textId="1737FEEF" w:rsidR="00AF06F3" w:rsidRPr="001B5948" w:rsidRDefault="00132258" w:rsidP="00132258">
            <w:pPr>
              <w:pStyle w:val="Heading1"/>
              <w:ind w:left="447" w:hanging="274"/>
            </w:pPr>
            <w:r w:rsidRPr="00132258">
              <w:t>Is a good listener and answer’s questions and concerns raised by others in a non-defensive way.</w:t>
            </w:r>
          </w:p>
        </w:tc>
      </w:tr>
      <w:tr w:rsidR="00600347" w14:paraId="109FA424" w14:textId="77777777" w:rsidTr="1C0E3801">
        <w:trPr>
          <w:trHeight w:val="264"/>
        </w:trPr>
        <w:tc>
          <w:tcPr>
            <w:tcW w:w="775" w:type="dxa"/>
            <w:shd w:val="clear" w:color="auto" w:fill="auto"/>
          </w:tcPr>
          <w:p w14:paraId="17FF0340" w14:textId="3477F25F" w:rsidR="00AF06F3" w:rsidRDefault="003763D7" w:rsidP="00C21D3C">
            <w:pPr>
              <w:tabs>
                <w:tab w:val="left" w:pos="142"/>
              </w:tabs>
              <w:spacing w:after="0" w:line="240" w:lineRule="auto"/>
              <w:rPr>
                <w:color w:val="FF0000"/>
              </w:rPr>
            </w:pPr>
            <w:r>
              <w:rPr>
                <w:noProof/>
                <w:color w:val="FF0000"/>
              </w:rPr>
              <w:drawing>
                <wp:inline distT="0" distB="0" distL="0" distR="0" wp14:anchorId="7899E94F" wp14:editId="6D1414CC">
                  <wp:extent cx="484632" cy="484632"/>
                  <wp:effectExtent l="0" t="0" r="0" b="0"/>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tc>
        <w:tc>
          <w:tcPr>
            <w:tcW w:w="8594" w:type="dxa"/>
            <w:shd w:val="clear" w:color="auto" w:fill="auto"/>
          </w:tcPr>
          <w:p w14:paraId="2D2C5D75" w14:textId="3D3DFB25" w:rsidR="00AF06F3" w:rsidRPr="005106C0" w:rsidRDefault="00AF06F3" w:rsidP="00C21D3C">
            <w:pPr>
              <w:pStyle w:val="SubHeadingTwo"/>
            </w:pPr>
            <w:r>
              <w:t xml:space="preserve">         </w:t>
            </w:r>
            <w:r w:rsidR="00644C58">
              <w:t>Co-operation and Teamwork</w:t>
            </w:r>
          </w:p>
          <w:p w14:paraId="56E4AB49" w14:textId="79513EFE" w:rsidR="00242C23" w:rsidRPr="00242C23" w:rsidRDefault="00242C23" w:rsidP="00242C23">
            <w:pPr>
              <w:pStyle w:val="Heading1"/>
              <w:ind w:left="447" w:hanging="274"/>
            </w:pPr>
            <w:r w:rsidRPr="00132258">
              <w:t>Develops</w:t>
            </w:r>
            <w:r w:rsidRPr="00242C23">
              <w:t xml:space="preserve"> constructive working relationship with other team members</w:t>
            </w:r>
            <w:r w:rsidR="00132258">
              <w:t>.</w:t>
            </w:r>
          </w:p>
          <w:p w14:paraId="1D8BE3E4" w14:textId="209B01AC" w:rsidR="00242C23" w:rsidRPr="00242C23" w:rsidRDefault="00242C23" w:rsidP="00242C23">
            <w:pPr>
              <w:pStyle w:val="Heading1"/>
              <w:ind w:left="447" w:hanging="274"/>
            </w:pPr>
            <w:r w:rsidRPr="00242C23">
              <w:t xml:space="preserve">Has a friendly manner and positive sense of </w:t>
            </w:r>
            <w:r w:rsidR="00132258" w:rsidRPr="00242C23">
              <w:t>humor</w:t>
            </w:r>
            <w:r w:rsidR="00132258">
              <w:t>.</w:t>
            </w:r>
          </w:p>
          <w:p w14:paraId="1AB26989" w14:textId="77777777" w:rsidR="00242C23" w:rsidRPr="00242C23" w:rsidRDefault="00242C23" w:rsidP="00242C23">
            <w:pPr>
              <w:pStyle w:val="Heading1"/>
              <w:ind w:left="447" w:hanging="274"/>
            </w:pPr>
            <w:r w:rsidRPr="00242C23">
              <w:t>Works cooperatively.</w:t>
            </w:r>
          </w:p>
          <w:p w14:paraId="62FCA054" w14:textId="744F78EB" w:rsidR="00AF06F3" w:rsidRPr="001764A2" w:rsidRDefault="00862C10" w:rsidP="00862C10">
            <w:pPr>
              <w:pStyle w:val="Heading1"/>
              <w:ind w:left="447" w:hanging="274"/>
            </w:pPr>
            <w:r w:rsidRPr="00862C10">
              <w:t>Is polite to staff and residents.</w:t>
            </w:r>
          </w:p>
        </w:tc>
      </w:tr>
      <w:tr w:rsidR="00600347" w14:paraId="587DDF97" w14:textId="77777777" w:rsidTr="1C0E3801">
        <w:trPr>
          <w:trHeight w:val="1784"/>
        </w:trPr>
        <w:tc>
          <w:tcPr>
            <w:tcW w:w="775" w:type="dxa"/>
            <w:shd w:val="clear" w:color="auto" w:fill="auto"/>
          </w:tcPr>
          <w:p w14:paraId="5768A296" w14:textId="5350BBED" w:rsidR="00AF06F3" w:rsidRDefault="007C35FF" w:rsidP="00C21D3C">
            <w:pPr>
              <w:tabs>
                <w:tab w:val="left" w:pos="142"/>
              </w:tabs>
              <w:spacing w:after="0" w:line="240" w:lineRule="auto"/>
              <w:rPr>
                <w:color w:val="FF0000"/>
              </w:rPr>
            </w:pPr>
            <w:r>
              <w:rPr>
                <w:noProof/>
                <w:color w:val="FF0000"/>
              </w:rPr>
              <w:drawing>
                <wp:inline distT="0" distB="0" distL="0" distR="0" wp14:anchorId="1EBC9CC5" wp14:editId="0176A139">
                  <wp:extent cx="484632" cy="4846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tc>
        <w:tc>
          <w:tcPr>
            <w:tcW w:w="8594" w:type="dxa"/>
            <w:shd w:val="clear" w:color="auto" w:fill="auto"/>
          </w:tcPr>
          <w:p w14:paraId="64324675" w14:textId="4A79BB0E" w:rsidR="00AF06F3" w:rsidRPr="00BC29E3" w:rsidRDefault="00AF06F3" w:rsidP="00C21D3C">
            <w:pPr>
              <w:pStyle w:val="SubHeadingTwo"/>
            </w:pPr>
            <w:r>
              <w:t xml:space="preserve">         </w:t>
            </w:r>
            <w:r w:rsidR="00A337EA">
              <w:t>Comm</w:t>
            </w:r>
            <w:r w:rsidR="00B036B9">
              <w:t>itment</w:t>
            </w:r>
            <w:r w:rsidR="00623619">
              <w:t xml:space="preserve"> to Eden Philosophy</w:t>
            </w:r>
            <w:r w:rsidR="00B036B9">
              <w:t xml:space="preserve"> </w:t>
            </w:r>
            <w:r w:rsidRPr="00BC29E3">
              <w:t xml:space="preserve"> </w:t>
            </w:r>
          </w:p>
          <w:p w14:paraId="48075DB8" w14:textId="14B4BDCF" w:rsidR="0001386E" w:rsidRDefault="0001386E">
            <w:pPr>
              <w:pStyle w:val="Heading1"/>
            </w:pPr>
            <w:r w:rsidRPr="00293A11">
              <w:t>Eden Principles and Domains of Wellbeing are included each year</w:t>
            </w:r>
            <w:r>
              <w:t xml:space="preserve"> and undertaken</w:t>
            </w:r>
            <w:r w:rsidRPr="00293A11">
              <w:t xml:space="preserve"> in the mandatory training cycle for all staff</w:t>
            </w:r>
            <w:r w:rsidR="00132258">
              <w:t>.</w:t>
            </w:r>
          </w:p>
          <w:p w14:paraId="5DA334B5" w14:textId="0A6A894E" w:rsidR="0001386E" w:rsidRDefault="0001386E">
            <w:pPr>
              <w:pStyle w:val="Heading1"/>
            </w:pPr>
            <w:r>
              <w:t>S</w:t>
            </w:r>
            <w:r w:rsidRPr="00C718AC">
              <w:t xml:space="preserve">upport the creation of a Human Habitat where life revolves around close and continuing contact with plants, </w:t>
            </w:r>
            <w:r w:rsidR="00132258" w:rsidRPr="00C718AC">
              <w:t>animals,</w:t>
            </w:r>
            <w:r w:rsidRPr="00C718AC">
              <w:t xml:space="preserve"> and people of all ages</w:t>
            </w:r>
            <w:r w:rsidR="00132258">
              <w:t>.</w:t>
            </w:r>
          </w:p>
          <w:p w14:paraId="5929EDED" w14:textId="3C932757" w:rsidR="0001386E" w:rsidRDefault="0001386E">
            <w:pPr>
              <w:pStyle w:val="Heading1"/>
            </w:pPr>
            <w:r>
              <w:t xml:space="preserve">Support residents </w:t>
            </w:r>
            <w:r w:rsidRPr="00DA2FDF">
              <w:t>to maintain loving companionship</w:t>
            </w:r>
            <w:r w:rsidR="00132258">
              <w:t>.</w:t>
            </w:r>
          </w:p>
          <w:p w14:paraId="389985B3" w14:textId="5C582513" w:rsidR="0001386E" w:rsidRDefault="0001386E">
            <w:pPr>
              <w:pStyle w:val="Heading1"/>
            </w:pPr>
            <w:r>
              <w:t xml:space="preserve">Support residents to </w:t>
            </w:r>
            <w:r w:rsidRPr="00731427">
              <w:t>give as well as receive care</w:t>
            </w:r>
            <w:r w:rsidR="00132258">
              <w:t>.</w:t>
            </w:r>
          </w:p>
          <w:p w14:paraId="71655BC1" w14:textId="0E688802" w:rsidR="00B25CE1" w:rsidRPr="00287779" w:rsidRDefault="0001386E">
            <w:pPr>
              <w:pStyle w:val="Heading1"/>
              <w:rPr>
                <w:color w:val="000000"/>
                <w:shd w:val="clear" w:color="auto" w:fill="FFFFFF"/>
              </w:rPr>
            </w:pPr>
            <w:r>
              <w:t xml:space="preserve">Support and encourage residents </w:t>
            </w:r>
            <w:r>
              <w:rPr>
                <w:rStyle w:val="normaltextrun"/>
                <w:color w:val="000000"/>
                <w:shd w:val="clear" w:color="auto" w:fill="FFFFFF"/>
              </w:rPr>
              <w:t xml:space="preserve">to maintain rituals and activities which are important to them as individuals and </w:t>
            </w:r>
            <w:r w:rsidRPr="005E4E76">
              <w:rPr>
                <w:rStyle w:val="normaltextrun"/>
                <w:color w:val="000000"/>
                <w:shd w:val="clear" w:color="auto" w:fill="FFFFFF"/>
              </w:rPr>
              <w:t>to find meaningful activities to undertake</w:t>
            </w:r>
            <w:r>
              <w:rPr>
                <w:rStyle w:val="normaltextrun"/>
                <w:color w:val="000000"/>
                <w:shd w:val="clear" w:color="auto" w:fill="FFFFFF"/>
              </w:rPr>
              <w:t>.</w:t>
            </w:r>
          </w:p>
        </w:tc>
      </w:tr>
      <w:tr w:rsidR="00600347" w14:paraId="47C4811F" w14:textId="77777777" w:rsidTr="00491316">
        <w:trPr>
          <w:trHeight w:val="1445"/>
        </w:trPr>
        <w:tc>
          <w:tcPr>
            <w:tcW w:w="775" w:type="dxa"/>
            <w:shd w:val="clear" w:color="auto" w:fill="auto"/>
          </w:tcPr>
          <w:p w14:paraId="6FF79405" w14:textId="269951A2" w:rsidR="00AF06F3" w:rsidRDefault="009A596D" w:rsidP="00C21D3C">
            <w:pPr>
              <w:tabs>
                <w:tab w:val="left" w:pos="142"/>
              </w:tabs>
              <w:spacing w:after="0" w:line="240" w:lineRule="auto"/>
              <w:rPr>
                <w:color w:val="FF0000"/>
              </w:rPr>
            </w:pPr>
            <w:r>
              <w:rPr>
                <w:noProof/>
                <w:color w:val="FF0000"/>
              </w:rPr>
              <w:drawing>
                <wp:inline distT="0" distB="0" distL="0" distR="0" wp14:anchorId="62DD68F9" wp14:editId="3337C0AF">
                  <wp:extent cx="484632" cy="484632"/>
                  <wp:effectExtent l="0" t="0" r="0" b="0"/>
                  <wp:docPr id="222" name="Picture 2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tc>
        <w:tc>
          <w:tcPr>
            <w:tcW w:w="8594" w:type="dxa"/>
            <w:shd w:val="clear" w:color="auto" w:fill="auto"/>
          </w:tcPr>
          <w:p w14:paraId="07F680CD" w14:textId="498177BA" w:rsidR="00AF06F3" w:rsidRDefault="00AF06F3" w:rsidP="00C21D3C">
            <w:pPr>
              <w:pStyle w:val="SubHeadingTwo"/>
            </w:pPr>
            <w:r>
              <w:t xml:space="preserve">         </w:t>
            </w:r>
            <w:r w:rsidR="008F121C">
              <w:t>Communication</w:t>
            </w:r>
            <w:r>
              <w:t xml:space="preserve"> </w:t>
            </w:r>
          </w:p>
          <w:p w14:paraId="75A2FF9F" w14:textId="77777777" w:rsidR="00491316" w:rsidRPr="00491316" w:rsidRDefault="00491316" w:rsidP="00491316">
            <w:pPr>
              <w:pStyle w:val="Heading1"/>
            </w:pPr>
            <w:r w:rsidRPr="00132258">
              <w:t>Practises active</w:t>
            </w:r>
            <w:r w:rsidRPr="00491316">
              <w:t xml:space="preserve"> and attentive listening.</w:t>
            </w:r>
          </w:p>
          <w:p w14:paraId="0935655C" w14:textId="21768EFC" w:rsidR="00491316" w:rsidRPr="00491316" w:rsidRDefault="00491316" w:rsidP="00491316">
            <w:pPr>
              <w:pStyle w:val="Heading1"/>
            </w:pPr>
            <w:r w:rsidRPr="00491316">
              <w:t>Willingly answers questions and concerns raised by others</w:t>
            </w:r>
            <w:r w:rsidR="00132258">
              <w:t>.</w:t>
            </w:r>
          </w:p>
          <w:p w14:paraId="2446B618" w14:textId="73A6B2EE" w:rsidR="00AF06F3" w:rsidRPr="006A5DC3" w:rsidRDefault="00491316" w:rsidP="00491316">
            <w:pPr>
              <w:pStyle w:val="Heading1"/>
            </w:pPr>
            <w:r w:rsidRPr="00491316">
              <w:t>Responds in a non-defensive way when asked about errors or oversights, or when own position is challenged</w:t>
            </w:r>
          </w:p>
        </w:tc>
      </w:tr>
      <w:tr w:rsidR="00600347" w14:paraId="413CDF49" w14:textId="77777777" w:rsidTr="009F33A1">
        <w:trPr>
          <w:trHeight w:val="1235"/>
        </w:trPr>
        <w:tc>
          <w:tcPr>
            <w:tcW w:w="775" w:type="dxa"/>
            <w:shd w:val="clear" w:color="auto" w:fill="auto"/>
          </w:tcPr>
          <w:p w14:paraId="1C73A26E" w14:textId="6F6E8CEF" w:rsidR="00AF06F3" w:rsidRDefault="00600347" w:rsidP="00C21D3C">
            <w:pPr>
              <w:tabs>
                <w:tab w:val="left" w:pos="142"/>
              </w:tabs>
              <w:spacing w:after="0" w:line="240" w:lineRule="auto"/>
              <w:rPr>
                <w:noProof/>
                <w:color w:val="FF0000"/>
              </w:rPr>
            </w:pPr>
            <w:r>
              <w:rPr>
                <w:noProof/>
              </w:rPr>
              <w:lastRenderedPageBreak/>
              <w:drawing>
                <wp:inline distT="0" distB="0" distL="0" distR="0" wp14:anchorId="6E96B380" wp14:editId="49FB8AB9">
                  <wp:extent cx="484632" cy="484632"/>
                  <wp:effectExtent l="0" t="0" r="0" b="0"/>
                  <wp:docPr id="224" name="Picture 2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484632" cy="484632"/>
                          </a:xfrm>
                          <a:prstGeom prst="rect">
                            <a:avLst/>
                          </a:prstGeom>
                        </pic:spPr>
                      </pic:pic>
                    </a:graphicData>
                  </a:graphic>
                </wp:inline>
              </w:drawing>
            </w:r>
          </w:p>
        </w:tc>
        <w:tc>
          <w:tcPr>
            <w:tcW w:w="8594" w:type="dxa"/>
            <w:shd w:val="clear" w:color="auto" w:fill="auto"/>
          </w:tcPr>
          <w:p w14:paraId="1B2B06D1" w14:textId="6F13312E" w:rsidR="00AF06F3" w:rsidRPr="00077461" w:rsidRDefault="00AF06F3" w:rsidP="00C21D3C">
            <w:pPr>
              <w:pStyle w:val="SubHeadingTwo"/>
            </w:pPr>
            <w:r>
              <w:t xml:space="preserve">        </w:t>
            </w:r>
            <w:r w:rsidR="00F43DDA">
              <w:t>T</w:t>
            </w:r>
            <w:r w:rsidR="003B0A02">
              <w:t>aking Responsibility</w:t>
            </w:r>
            <w:r w:rsidRPr="00077461">
              <w:t xml:space="preserve"> </w:t>
            </w:r>
          </w:p>
          <w:p w14:paraId="1032CEF3" w14:textId="57A66AD2" w:rsidR="009F33A1" w:rsidRPr="009F33A1" w:rsidRDefault="009F33A1" w:rsidP="009F33A1">
            <w:pPr>
              <w:pStyle w:val="Heading1"/>
            </w:pPr>
            <w:r w:rsidRPr="00132258">
              <w:t>Plans and</w:t>
            </w:r>
            <w:r w:rsidRPr="009F33A1">
              <w:t xml:space="preserve"> organises work in a time effective manner</w:t>
            </w:r>
            <w:r w:rsidR="00132258">
              <w:t>.</w:t>
            </w:r>
          </w:p>
          <w:p w14:paraId="083A054A" w14:textId="77777777" w:rsidR="009F33A1" w:rsidRPr="009F33A1" w:rsidRDefault="009F33A1" w:rsidP="009F33A1">
            <w:pPr>
              <w:pStyle w:val="Heading1"/>
            </w:pPr>
            <w:r w:rsidRPr="009F33A1">
              <w:t>Is reliable.</w:t>
            </w:r>
          </w:p>
          <w:p w14:paraId="1E0BAEC8" w14:textId="779601CD" w:rsidR="00AF06F3" w:rsidRDefault="009F33A1" w:rsidP="009F33A1">
            <w:pPr>
              <w:pStyle w:val="Heading1"/>
            </w:pPr>
            <w:r w:rsidRPr="009F33A1">
              <w:t>Performs tasks correctly</w:t>
            </w:r>
          </w:p>
        </w:tc>
      </w:tr>
      <w:tr w:rsidR="00600347" w14:paraId="3F729536" w14:textId="77777777" w:rsidTr="009F33A1">
        <w:trPr>
          <w:trHeight w:val="2349"/>
        </w:trPr>
        <w:tc>
          <w:tcPr>
            <w:tcW w:w="775" w:type="dxa"/>
            <w:shd w:val="clear" w:color="auto" w:fill="auto"/>
          </w:tcPr>
          <w:p w14:paraId="574EC8F0" w14:textId="45F05F3E" w:rsidR="00AF06F3" w:rsidRDefault="00600347" w:rsidP="00C21D3C">
            <w:pPr>
              <w:tabs>
                <w:tab w:val="left" w:pos="142"/>
              </w:tabs>
              <w:spacing w:after="0" w:line="240" w:lineRule="auto"/>
              <w:rPr>
                <w:noProof/>
                <w:color w:val="FF0000"/>
              </w:rPr>
            </w:pPr>
            <w:r>
              <w:rPr>
                <w:noProof/>
                <w:color w:val="FF0000"/>
              </w:rPr>
              <w:drawing>
                <wp:inline distT="0" distB="0" distL="0" distR="0" wp14:anchorId="3182A0EB" wp14:editId="7EDC6239">
                  <wp:extent cx="484632" cy="484632"/>
                  <wp:effectExtent l="0" t="0" r="0" b="0"/>
                  <wp:docPr id="225" name="Picture 2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descr="Ic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tc>
        <w:tc>
          <w:tcPr>
            <w:tcW w:w="8594" w:type="dxa"/>
            <w:shd w:val="clear" w:color="auto" w:fill="auto"/>
          </w:tcPr>
          <w:p w14:paraId="047F7BBA" w14:textId="0C10C77E" w:rsidR="00AF06F3" w:rsidRPr="00077461" w:rsidRDefault="00AF06F3" w:rsidP="00C21D3C">
            <w:pPr>
              <w:pStyle w:val="SubHeadingTwo"/>
            </w:pPr>
            <w:r>
              <w:t xml:space="preserve">        </w:t>
            </w:r>
            <w:r w:rsidR="00F43DDA">
              <w:t>Quality and Innovation</w:t>
            </w:r>
            <w:r w:rsidRPr="00077461">
              <w:t xml:space="preserve"> </w:t>
            </w:r>
          </w:p>
          <w:p w14:paraId="5F25A9C0" w14:textId="265CEA9C" w:rsidR="00B70A2E" w:rsidRPr="00B70A2E" w:rsidRDefault="00B70A2E" w:rsidP="00B70A2E">
            <w:pPr>
              <w:pStyle w:val="Heading1"/>
            </w:pPr>
            <w:r w:rsidRPr="00132258">
              <w:t>Provides quality</w:t>
            </w:r>
            <w:r w:rsidRPr="00B70A2E">
              <w:t xml:space="preserve"> service to our residents and families</w:t>
            </w:r>
            <w:r w:rsidR="00132258">
              <w:t>.</w:t>
            </w:r>
          </w:p>
          <w:p w14:paraId="42EE14C7" w14:textId="77777777" w:rsidR="00B70A2E" w:rsidRPr="00B70A2E" w:rsidRDefault="00B70A2E" w:rsidP="00B70A2E">
            <w:pPr>
              <w:pStyle w:val="Heading1"/>
            </w:pPr>
            <w:r w:rsidRPr="00B70A2E">
              <w:t>Looks for ways to improve work process – suggests new ideas and approaches.</w:t>
            </w:r>
          </w:p>
          <w:p w14:paraId="429FE199" w14:textId="55A120DD" w:rsidR="00B70A2E" w:rsidRPr="00B70A2E" w:rsidRDefault="00B70A2E" w:rsidP="00B70A2E">
            <w:pPr>
              <w:pStyle w:val="Heading1"/>
            </w:pPr>
            <w:r w:rsidRPr="00B70A2E">
              <w:t>Explores and trials ideas and suggestions for improvement made by others</w:t>
            </w:r>
            <w:r w:rsidR="00132258">
              <w:t>.</w:t>
            </w:r>
          </w:p>
          <w:p w14:paraId="0A9E731E" w14:textId="77777777" w:rsidR="00B70A2E" w:rsidRPr="00B70A2E" w:rsidRDefault="00B70A2E" w:rsidP="00B70A2E">
            <w:pPr>
              <w:pStyle w:val="Heading1"/>
            </w:pPr>
            <w:r w:rsidRPr="00B70A2E">
              <w:t>Shows commitment to continuous learning and performance development.</w:t>
            </w:r>
          </w:p>
          <w:p w14:paraId="72298F7D" w14:textId="0242FE62" w:rsidR="00AF06F3" w:rsidRDefault="00AF06F3" w:rsidP="00B70A2E">
            <w:pPr>
              <w:pStyle w:val="Heading1"/>
              <w:numPr>
                <w:ilvl w:val="0"/>
                <w:numId w:val="0"/>
              </w:numPr>
              <w:ind w:left="540"/>
            </w:pPr>
          </w:p>
        </w:tc>
      </w:tr>
    </w:tbl>
    <w:p w14:paraId="2DF62839" w14:textId="4862EB8B" w:rsidR="00B3242E" w:rsidRDefault="00B3242E">
      <w:pPr>
        <w:pStyle w:val="HeadingOne"/>
      </w:pPr>
      <w:r w:rsidRPr="0042202E">
        <w:t>Person Specification</w:t>
      </w:r>
    </w:p>
    <w:p w14:paraId="6F31937F" w14:textId="5AA3B7C7" w:rsidR="00292219" w:rsidRDefault="00132258" w:rsidP="008520C1">
      <w:pPr>
        <w:pStyle w:val="Bodycopy"/>
        <w:rPr>
          <w:rFonts w:ascii="Alegreya Sans" w:hAnsi="Alegreya Sans"/>
          <w:b/>
          <w:bCs w:val="0"/>
          <w:color w:val="002776"/>
          <w:sz w:val="24"/>
          <w:szCs w:val="24"/>
        </w:rPr>
      </w:pPr>
      <w:r w:rsidRPr="00132258">
        <w:rPr>
          <w:rFonts w:ascii="Alegreya Sans" w:hAnsi="Alegreya Sans"/>
          <w:b/>
          <w:bCs w:val="0"/>
          <w:color w:val="002776"/>
          <w:sz w:val="24"/>
          <w:szCs w:val="24"/>
        </w:rPr>
        <w:t>Quality</w:t>
      </w:r>
    </w:p>
    <w:p w14:paraId="65784DEB" w14:textId="2681FEB9" w:rsidR="00132258" w:rsidRPr="00491316" w:rsidRDefault="005D5626" w:rsidP="00132258">
      <w:pPr>
        <w:pStyle w:val="Heading1"/>
      </w:pPr>
      <w:r>
        <w:t xml:space="preserve">Current food qualification or working towards level </w:t>
      </w:r>
      <w:proofErr w:type="gramStart"/>
      <w:r>
        <w:t>3</w:t>
      </w:r>
      <w:proofErr w:type="gramEnd"/>
    </w:p>
    <w:p w14:paraId="55CE3A50" w14:textId="272B5CBD" w:rsidR="00132258" w:rsidRDefault="005D5626" w:rsidP="005D5626">
      <w:pPr>
        <w:pStyle w:val="Heading1"/>
      </w:pPr>
      <w:r>
        <w:t xml:space="preserve">Current </w:t>
      </w:r>
      <w:r w:rsidR="00491B83">
        <w:t>driver’s license</w:t>
      </w:r>
    </w:p>
    <w:p w14:paraId="45917F79" w14:textId="55189273" w:rsidR="00491B83" w:rsidRDefault="00491B83" w:rsidP="00491B83">
      <w:pPr>
        <w:rPr>
          <w:lang w:val="en-US"/>
        </w:rPr>
      </w:pPr>
    </w:p>
    <w:p w14:paraId="50FF42A5" w14:textId="51FDB809" w:rsidR="00491B83" w:rsidRDefault="00491B83" w:rsidP="00491B83">
      <w:pPr>
        <w:pStyle w:val="Bodycopy"/>
        <w:rPr>
          <w:rFonts w:ascii="Alegreya Sans" w:hAnsi="Alegreya Sans"/>
          <w:b/>
          <w:bCs w:val="0"/>
          <w:color w:val="002776"/>
          <w:sz w:val="24"/>
          <w:szCs w:val="24"/>
        </w:rPr>
      </w:pPr>
      <w:r>
        <w:rPr>
          <w:rFonts w:ascii="Alegreya Sans" w:hAnsi="Alegreya Sans"/>
          <w:b/>
          <w:bCs w:val="0"/>
          <w:color w:val="002776"/>
          <w:sz w:val="24"/>
          <w:szCs w:val="24"/>
        </w:rPr>
        <w:t xml:space="preserve">Experience </w:t>
      </w:r>
    </w:p>
    <w:p w14:paraId="0423BF7C" w14:textId="61C7049D" w:rsidR="00CB0F65" w:rsidRPr="003B5C3A" w:rsidRDefault="00CB0F65" w:rsidP="003B5C3A">
      <w:pPr>
        <w:pStyle w:val="Heading1"/>
      </w:pPr>
      <w:r w:rsidRPr="003B5C3A">
        <w:t xml:space="preserve">Experienced in cooking for large numbers of </w:t>
      </w:r>
      <w:proofErr w:type="gramStart"/>
      <w:r w:rsidRPr="003B5C3A">
        <w:t>people</w:t>
      </w:r>
      <w:proofErr w:type="gramEnd"/>
    </w:p>
    <w:p w14:paraId="2B08F159" w14:textId="111FB5E8" w:rsidR="003B5C3A" w:rsidRPr="003B5C3A" w:rsidRDefault="003B5C3A" w:rsidP="003B5C3A">
      <w:pPr>
        <w:pStyle w:val="Heading1"/>
      </w:pPr>
      <w:r w:rsidRPr="003B5C3A">
        <w:t>Demonstrate a high standard of personal hygiene and appearance.</w:t>
      </w:r>
    </w:p>
    <w:p w14:paraId="0D8A0D0F" w14:textId="77777777" w:rsidR="00CB0F65" w:rsidRDefault="00CB0F65" w:rsidP="00491B83">
      <w:pPr>
        <w:pStyle w:val="Bodycopy"/>
        <w:rPr>
          <w:rFonts w:ascii="Alegreya Sans" w:hAnsi="Alegreya Sans"/>
          <w:b/>
          <w:bCs w:val="0"/>
          <w:color w:val="002776"/>
          <w:sz w:val="24"/>
          <w:szCs w:val="24"/>
        </w:rPr>
      </w:pPr>
    </w:p>
    <w:p w14:paraId="2AB731D3" w14:textId="77777777" w:rsidR="00491B83" w:rsidRPr="00491B83" w:rsidRDefault="00491B83" w:rsidP="00491B83">
      <w:pPr>
        <w:rPr>
          <w:lang w:val="en-US"/>
        </w:rPr>
      </w:pPr>
    </w:p>
    <w:p w14:paraId="58E7487A" w14:textId="6C62D6E2" w:rsidR="00C873A6" w:rsidRDefault="00C873A6" w:rsidP="00BE01AA">
      <w:pPr>
        <w:tabs>
          <w:tab w:val="left" w:pos="142"/>
        </w:tabs>
        <w:spacing w:after="0" w:line="240" w:lineRule="auto"/>
        <w:ind w:left="-142"/>
        <w:rPr>
          <w:rFonts w:ascii="Calibri" w:hAnsi="Calibri" w:cs="Arial"/>
        </w:rPr>
      </w:pPr>
      <w:r w:rsidRPr="00292219">
        <w:rPr>
          <w:rStyle w:val="HeadingOneChar"/>
        </w:rPr>
        <w:t>Treaty of Waitangi</w:t>
      </w:r>
      <w:r>
        <w:br/>
      </w:r>
      <w:r>
        <w:br/>
      </w:r>
      <w:r w:rsidRPr="0096102A">
        <w:rPr>
          <w:rFonts w:ascii="Calibri" w:hAnsi="Calibri" w:cs="Arial"/>
        </w:rPr>
        <w:t>Presbyterian Support Central is committed to working in a multi-cultural way and affirms the place of M</w:t>
      </w:r>
      <w:r>
        <w:rPr>
          <w:rFonts w:ascii="Calibri" w:hAnsi="Calibri" w:cs="Calibri"/>
        </w:rPr>
        <w:t>ā</w:t>
      </w:r>
      <w:r w:rsidRPr="0096102A">
        <w:rPr>
          <w:rFonts w:ascii="Calibri" w:hAnsi="Calibri" w:cs="Arial"/>
        </w:rPr>
        <w:t xml:space="preserve">ori as </w:t>
      </w:r>
      <w:proofErr w:type="spellStart"/>
      <w:r w:rsidRPr="0096102A">
        <w:rPr>
          <w:rFonts w:ascii="Calibri" w:hAnsi="Calibri" w:cs="Arial"/>
        </w:rPr>
        <w:t>Tangata</w:t>
      </w:r>
      <w:proofErr w:type="spellEnd"/>
      <w:r w:rsidRPr="0096102A">
        <w:rPr>
          <w:rFonts w:ascii="Calibri" w:hAnsi="Calibri" w:cs="Arial"/>
        </w:rPr>
        <w:t xml:space="preserve"> Whenua and seeks to actively promote the spirit of equality and partnership inherent in the Treaty of Waitangi.</w:t>
      </w:r>
    </w:p>
    <w:p w14:paraId="26DA8F1E" w14:textId="29B144D9" w:rsidR="008520C1" w:rsidRDefault="008520C1">
      <w:pPr>
        <w:spacing w:after="160" w:line="259" w:lineRule="auto"/>
        <w:rPr>
          <w:rFonts w:ascii="Calibri" w:hAnsi="Calibri" w:cs="Arial"/>
        </w:rPr>
      </w:pPr>
      <w:r>
        <w:rPr>
          <w:rFonts w:ascii="Calibri" w:hAnsi="Calibri" w:cs="Arial"/>
        </w:rPr>
        <w:br w:type="page"/>
      </w:r>
    </w:p>
    <w:p w14:paraId="3690B756" w14:textId="77777777" w:rsidR="00C873A6" w:rsidRDefault="00C873A6" w:rsidP="00C873A6">
      <w:pPr>
        <w:tabs>
          <w:tab w:val="left" w:pos="142"/>
        </w:tabs>
        <w:spacing w:line="240" w:lineRule="auto"/>
        <w:ind w:left="-142"/>
        <w:rPr>
          <w:i/>
          <w:iCs/>
        </w:rPr>
      </w:pPr>
      <w:r w:rsidRPr="353B3E0D">
        <w:rPr>
          <w:i/>
          <w:iCs/>
        </w:rPr>
        <w:lastRenderedPageBreak/>
        <w:t xml:space="preserve">The role description will be reviewed regularly </w:t>
      </w:r>
      <w:proofErr w:type="gramStart"/>
      <w:r w:rsidRPr="353B3E0D">
        <w:rPr>
          <w:i/>
          <w:iCs/>
        </w:rPr>
        <w:t>in order for</w:t>
      </w:r>
      <w:proofErr w:type="gramEnd"/>
      <w:r w:rsidRPr="353B3E0D">
        <w:rPr>
          <w:i/>
          <w:iCs/>
        </w:rPr>
        <w:t xml:space="preserve"> it to continue to reflect the changing needs of the organisation. Any changes will be discussed with the position holder before being made. Annual objectives and performance measures will be set each year during the annual performance planning and development meeting.</w:t>
      </w:r>
    </w:p>
    <w:p w14:paraId="050C7382" w14:textId="03C4F8FD" w:rsidR="00C873A6" w:rsidRPr="005B13AF" w:rsidRDefault="00C873A6" w:rsidP="00C873A6">
      <w:pPr>
        <w:tabs>
          <w:tab w:val="left" w:pos="142"/>
        </w:tabs>
        <w:spacing w:line="240" w:lineRule="auto"/>
        <w:ind w:left="-142"/>
        <w:rPr>
          <w:b/>
          <w:bCs/>
          <w:i/>
          <w:iCs/>
          <w:color w:val="00A599"/>
        </w:rPr>
      </w:pPr>
      <w:r w:rsidRPr="005B13AF">
        <w:rPr>
          <w:rFonts w:ascii="Calibri" w:hAnsi="Calibri" w:cs="Arial"/>
          <w:b/>
          <w:bCs/>
          <w:color w:val="00A599"/>
        </w:rPr>
        <w:t>I have read this job description and accept it.</w:t>
      </w:r>
    </w:p>
    <w:p w14:paraId="49B803A4" w14:textId="77777777" w:rsidR="00C873A6" w:rsidRPr="0096102A" w:rsidRDefault="00C873A6" w:rsidP="00C873A6">
      <w:pPr>
        <w:tabs>
          <w:tab w:val="left" w:pos="420"/>
          <w:tab w:val="left" w:pos="1418"/>
          <w:tab w:val="right" w:pos="9072"/>
        </w:tabs>
        <w:spacing w:before="40" w:after="40"/>
        <w:rPr>
          <w:rFonts w:ascii="Calibri" w:hAnsi="Calibri" w:cs="Arial"/>
        </w:rPr>
      </w:pPr>
    </w:p>
    <w:p w14:paraId="33707402" w14:textId="3330065F" w:rsidR="00C873A6" w:rsidRDefault="00C873A6" w:rsidP="008520C1">
      <w:pPr>
        <w:spacing w:before="40" w:after="40"/>
        <w:ind w:hanging="180"/>
        <w:rPr>
          <w:rFonts w:ascii="Calibri" w:hAnsi="Calibri" w:cs="Arial"/>
        </w:rPr>
      </w:pPr>
      <w:r w:rsidRPr="0096102A">
        <w:rPr>
          <w:rFonts w:ascii="Calibri" w:hAnsi="Calibri" w:cs="Arial"/>
        </w:rPr>
        <w:t xml:space="preserve">Signed: </w:t>
      </w:r>
      <w:r w:rsidR="008520C1">
        <w:rPr>
          <w:rFonts w:ascii="Calibri" w:hAnsi="Calibri" w:cs="Arial"/>
        </w:rPr>
        <w:t xml:space="preserve"> </w:t>
      </w:r>
      <w:r w:rsidRPr="0096102A">
        <w:rPr>
          <w:rFonts w:ascii="Calibri" w:hAnsi="Calibri" w:cs="Arial"/>
        </w:rPr>
        <w:t>………………………………</w:t>
      </w:r>
      <w:r w:rsidR="008520C1">
        <w:rPr>
          <w:rFonts w:ascii="Calibri" w:hAnsi="Calibri" w:cs="Arial"/>
        </w:rPr>
        <w:t>…………………</w:t>
      </w:r>
      <w:r w:rsidRPr="0096102A">
        <w:rPr>
          <w:rFonts w:ascii="Calibri" w:hAnsi="Calibri" w:cs="Arial"/>
        </w:rPr>
        <w:t>……</w:t>
      </w:r>
      <w:r w:rsidR="008520C1">
        <w:rPr>
          <w:rFonts w:ascii="Calibri" w:hAnsi="Calibri" w:cs="Arial"/>
        </w:rPr>
        <w:t>……………</w:t>
      </w:r>
      <w:proofErr w:type="gramStart"/>
      <w:r w:rsidR="008520C1">
        <w:rPr>
          <w:rFonts w:ascii="Calibri" w:hAnsi="Calibri" w:cs="Arial"/>
        </w:rPr>
        <w:t>…..</w:t>
      </w:r>
      <w:proofErr w:type="gramEnd"/>
      <w:r w:rsidRPr="0096102A">
        <w:rPr>
          <w:rFonts w:ascii="Calibri" w:hAnsi="Calibri" w:cs="Arial"/>
        </w:rPr>
        <w:t>…</w:t>
      </w:r>
      <w:r w:rsidRPr="0096102A">
        <w:rPr>
          <w:rFonts w:ascii="Calibri" w:hAnsi="Calibri" w:cs="Arial"/>
        </w:rPr>
        <w:tab/>
        <w:t>Date:</w:t>
      </w:r>
      <w:r w:rsidR="008520C1">
        <w:rPr>
          <w:rFonts w:ascii="Calibri" w:hAnsi="Calibri" w:cs="Arial"/>
        </w:rPr>
        <w:t xml:space="preserve">  …</w:t>
      </w:r>
      <w:proofErr w:type="gramStart"/>
      <w:r w:rsidR="008520C1">
        <w:rPr>
          <w:rFonts w:ascii="Calibri" w:hAnsi="Calibri" w:cs="Arial"/>
        </w:rPr>
        <w:t>…..</w:t>
      </w:r>
      <w:proofErr w:type="gramEnd"/>
      <w:r w:rsidRPr="0096102A">
        <w:rPr>
          <w:rFonts w:ascii="Calibri" w:hAnsi="Calibri" w:cs="Arial"/>
        </w:rPr>
        <w:t>……………</w:t>
      </w:r>
      <w:r w:rsidR="008520C1">
        <w:rPr>
          <w:rFonts w:ascii="Calibri" w:hAnsi="Calibri" w:cs="Arial"/>
        </w:rPr>
        <w:t>…..</w:t>
      </w:r>
    </w:p>
    <w:p w14:paraId="06ABE159" w14:textId="77777777" w:rsidR="008520C1" w:rsidRDefault="008520C1" w:rsidP="008520C1">
      <w:pPr>
        <w:spacing w:before="40" w:after="40"/>
        <w:ind w:hanging="180"/>
        <w:rPr>
          <w:rFonts w:ascii="Calibri" w:hAnsi="Calibri" w:cs="Arial"/>
        </w:rPr>
      </w:pPr>
    </w:p>
    <w:p w14:paraId="69C0F2E8" w14:textId="67B85C42" w:rsidR="008520C1" w:rsidRDefault="008520C1" w:rsidP="008520C1">
      <w:pPr>
        <w:spacing w:before="40" w:after="40"/>
        <w:ind w:hanging="180"/>
        <w:rPr>
          <w:rFonts w:ascii="Calibri" w:hAnsi="Calibri" w:cs="Arial"/>
        </w:rPr>
      </w:pPr>
      <w:r>
        <w:rPr>
          <w:rFonts w:ascii="Calibri" w:hAnsi="Calibri" w:cs="Arial"/>
        </w:rPr>
        <w:t>Employee’s Name</w:t>
      </w:r>
      <w:r w:rsidRPr="0096102A">
        <w:rPr>
          <w:rFonts w:ascii="Calibri" w:hAnsi="Calibri" w:cs="Arial"/>
        </w:rPr>
        <w:t xml:space="preserve">: </w:t>
      </w:r>
      <w:r>
        <w:rPr>
          <w:rFonts w:ascii="Calibri" w:hAnsi="Calibri" w:cs="Arial"/>
        </w:rPr>
        <w:t xml:space="preserve"> </w:t>
      </w:r>
      <w:r w:rsidRPr="0096102A">
        <w:rPr>
          <w:rFonts w:ascii="Calibri" w:hAnsi="Calibri" w:cs="Arial"/>
        </w:rPr>
        <w:t>………………………………</w:t>
      </w:r>
      <w:r>
        <w:rPr>
          <w:rFonts w:ascii="Calibri" w:hAnsi="Calibri" w:cs="Arial"/>
        </w:rPr>
        <w:t>…………………</w:t>
      </w:r>
      <w:r w:rsidRPr="0096102A">
        <w:rPr>
          <w:rFonts w:ascii="Calibri" w:hAnsi="Calibri" w:cs="Arial"/>
        </w:rPr>
        <w:t>………</w:t>
      </w:r>
      <w:r w:rsidRPr="0096102A">
        <w:rPr>
          <w:rFonts w:ascii="Calibri" w:hAnsi="Calibri" w:cs="Arial"/>
        </w:rPr>
        <w:tab/>
        <w:t>Date:</w:t>
      </w:r>
      <w:r>
        <w:rPr>
          <w:rFonts w:ascii="Calibri" w:hAnsi="Calibri" w:cs="Arial"/>
        </w:rPr>
        <w:t xml:space="preserve">  …</w:t>
      </w:r>
      <w:proofErr w:type="gramStart"/>
      <w:r>
        <w:rPr>
          <w:rFonts w:ascii="Calibri" w:hAnsi="Calibri" w:cs="Arial"/>
        </w:rPr>
        <w:t>…..</w:t>
      </w:r>
      <w:proofErr w:type="gramEnd"/>
      <w:r w:rsidRPr="0096102A">
        <w:rPr>
          <w:rFonts w:ascii="Calibri" w:hAnsi="Calibri" w:cs="Arial"/>
        </w:rPr>
        <w:t>……………</w:t>
      </w:r>
      <w:r>
        <w:rPr>
          <w:rFonts w:ascii="Calibri" w:hAnsi="Calibri" w:cs="Arial"/>
        </w:rPr>
        <w:t>…..</w:t>
      </w:r>
    </w:p>
    <w:p w14:paraId="26B840F8" w14:textId="77777777" w:rsidR="00BD1836" w:rsidRDefault="00BD1836" w:rsidP="008520C1">
      <w:pPr>
        <w:spacing w:before="40" w:after="40"/>
        <w:ind w:hanging="180"/>
        <w:rPr>
          <w:rFonts w:ascii="Calibri" w:hAnsi="Calibri" w:cs="Arial"/>
        </w:rPr>
      </w:pPr>
    </w:p>
    <w:p w14:paraId="158BA986" w14:textId="29F32644" w:rsidR="00BD1836" w:rsidRDefault="00BD1836" w:rsidP="008520C1">
      <w:pPr>
        <w:spacing w:before="40" w:after="40"/>
        <w:ind w:hanging="180"/>
        <w:rPr>
          <w:rFonts w:ascii="Calibri" w:hAnsi="Calibri" w:cs="Arial"/>
        </w:rPr>
      </w:pPr>
    </w:p>
    <w:p w14:paraId="34DADEAF" w14:textId="0151E634" w:rsidR="00292219" w:rsidRPr="00BD1836" w:rsidRDefault="00BD1836" w:rsidP="00BD1836">
      <w:pPr>
        <w:spacing w:before="40" w:after="40" w:line="480" w:lineRule="auto"/>
        <w:ind w:hanging="180"/>
        <w:rPr>
          <w:rFonts w:ascii="Calibri" w:hAnsi="Calibri" w:cs="Arial"/>
          <w:i/>
          <w:iCs/>
          <w:color w:val="7F7F7F" w:themeColor="text1" w:themeTint="80"/>
        </w:rPr>
      </w:pPr>
      <w:r w:rsidRPr="00BD1836">
        <w:rPr>
          <w:rFonts w:ascii="Calibri" w:hAnsi="Calibri" w:cs="Arial"/>
          <w:i/>
          <w:iCs/>
          <w:color w:val="7F7F7F" w:themeColor="text1" w:themeTint="80"/>
        </w:rPr>
        <w:t>Office use only</w:t>
      </w:r>
    </w:p>
    <w:p w14:paraId="5B08D9D3" w14:textId="6BEFC878" w:rsidR="00BD1836" w:rsidRDefault="00BD1836" w:rsidP="00292219">
      <w:pPr>
        <w:spacing w:before="40" w:after="40"/>
        <w:ind w:hanging="180"/>
        <w:rPr>
          <w:rFonts w:ascii="Calibri" w:hAnsi="Calibri" w:cs="Arial"/>
        </w:rPr>
      </w:pPr>
      <w:r>
        <w:rPr>
          <w:rFonts w:ascii="Calibri" w:hAnsi="Calibri" w:cs="Arial"/>
        </w:rPr>
        <w:t>Prepared by: (Name and Position)</w:t>
      </w:r>
      <w:r w:rsidR="00292219" w:rsidRPr="0096102A">
        <w:rPr>
          <w:rFonts w:ascii="Calibri" w:hAnsi="Calibri" w:cs="Arial"/>
        </w:rPr>
        <w:t xml:space="preserve"> ………………………………</w:t>
      </w:r>
      <w:r w:rsidR="00292219">
        <w:rPr>
          <w:rFonts w:ascii="Calibri" w:hAnsi="Calibri" w:cs="Arial"/>
        </w:rPr>
        <w:t>…………………</w:t>
      </w:r>
      <w:r w:rsidR="00292219" w:rsidRPr="0096102A">
        <w:rPr>
          <w:rFonts w:ascii="Calibri" w:hAnsi="Calibri" w:cs="Arial"/>
        </w:rPr>
        <w:t>……</w:t>
      </w:r>
      <w:r w:rsidR="00292219">
        <w:rPr>
          <w:rFonts w:ascii="Calibri" w:hAnsi="Calibri" w:cs="Arial"/>
        </w:rPr>
        <w:t>………</w:t>
      </w:r>
      <w:r>
        <w:rPr>
          <w:rFonts w:ascii="Calibri" w:hAnsi="Calibri" w:cs="Arial"/>
        </w:rPr>
        <w:t>.</w:t>
      </w:r>
      <w:r w:rsidR="00292219">
        <w:rPr>
          <w:rFonts w:ascii="Calibri" w:hAnsi="Calibri" w:cs="Arial"/>
        </w:rPr>
        <w:t>….</w:t>
      </w:r>
      <w:r>
        <w:rPr>
          <w:rFonts w:ascii="Calibri" w:hAnsi="Calibri" w:cs="Arial"/>
        </w:rPr>
        <w:t xml:space="preserve">      </w:t>
      </w:r>
      <w:r w:rsidR="00292219" w:rsidRPr="0096102A">
        <w:rPr>
          <w:rFonts w:ascii="Calibri" w:hAnsi="Calibri" w:cs="Arial"/>
        </w:rPr>
        <w:t>Date:</w:t>
      </w:r>
      <w:r w:rsidR="00292219">
        <w:rPr>
          <w:rFonts w:ascii="Calibri" w:hAnsi="Calibri" w:cs="Arial"/>
        </w:rPr>
        <w:t xml:space="preserve"> </w:t>
      </w:r>
      <w:r>
        <w:rPr>
          <w:rFonts w:ascii="Calibri" w:hAnsi="Calibri" w:cs="Arial"/>
        </w:rPr>
        <w:t>…</w:t>
      </w:r>
      <w:proofErr w:type="gramStart"/>
      <w:r>
        <w:rPr>
          <w:rFonts w:ascii="Calibri" w:hAnsi="Calibri" w:cs="Arial"/>
        </w:rPr>
        <w:t>…..</w:t>
      </w:r>
      <w:proofErr w:type="gramEnd"/>
      <w:r w:rsidRPr="0096102A">
        <w:rPr>
          <w:rFonts w:ascii="Calibri" w:hAnsi="Calibri" w:cs="Arial"/>
        </w:rPr>
        <w:t>……………</w:t>
      </w:r>
      <w:r>
        <w:rPr>
          <w:rFonts w:ascii="Calibri" w:hAnsi="Calibri" w:cs="Arial"/>
        </w:rPr>
        <w:t xml:space="preserve">….              </w:t>
      </w:r>
    </w:p>
    <w:p w14:paraId="1E771526" w14:textId="45876B5F" w:rsidR="00292219" w:rsidRDefault="00292219" w:rsidP="00292219">
      <w:pPr>
        <w:spacing w:before="40" w:after="40"/>
        <w:ind w:hanging="180"/>
        <w:rPr>
          <w:rFonts w:ascii="Calibri" w:hAnsi="Calibri" w:cs="Arial"/>
        </w:rPr>
      </w:pPr>
    </w:p>
    <w:p w14:paraId="4B885F11" w14:textId="0836AD5A" w:rsidR="00BD1836" w:rsidRDefault="00BD1836" w:rsidP="00BD1836">
      <w:pPr>
        <w:spacing w:before="40" w:after="40"/>
        <w:ind w:hanging="180"/>
        <w:rPr>
          <w:rFonts w:ascii="Calibri" w:hAnsi="Calibri" w:cs="Arial"/>
        </w:rPr>
      </w:pPr>
      <w:r>
        <w:rPr>
          <w:rFonts w:ascii="Calibri" w:hAnsi="Calibri" w:cs="Arial"/>
        </w:rPr>
        <w:t>Approved by: (Name and Position)</w:t>
      </w:r>
      <w:r w:rsidRPr="0096102A">
        <w:rPr>
          <w:rFonts w:ascii="Calibri" w:hAnsi="Calibri" w:cs="Arial"/>
        </w:rPr>
        <w:t xml:space="preserve"> ………………………………</w:t>
      </w:r>
      <w:r>
        <w:rPr>
          <w:rFonts w:ascii="Calibri" w:hAnsi="Calibri" w:cs="Arial"/>
        </w:rPr>
        <w:t>…………………</w:t>
      </w:r>
      <w:r w:rsidRPr="0096102A">
        <w:rPr>
          <w:rFonts w:ascii="Calibri" w:hAnsi="Calibri" w:cs="Arial"/>
        </w:rPr>
        <w:t>……</w:t>
      </w:r>
      <w:r>
        <w:rPr>
          <w:rFonts w:ascii="Calibri" w:hAnsi="Calibri" w:cs="Arial"/>
        </w:rPr>
        <w:t xml:space="preserve">………….      </w:t>
      </w:r>
      <w:r w:rsidRPr="0096102A">
        <w:rPr>
          <w:rFonts w:ascii="Calibri" w:hAnsi="Calibri" w:cs="Arial"/>
        </w:rPr>
        <w:t>Date:</w:t>
      </w:r>
      <w:r>
        <w:rPr>
          <w:rFonts w:ascii="Calibri" w:hAnsi="Calibri" w:cs="Arial"/>
        </w:rPr>
        <w:t xml:space="preserve"> …</w:t>
      </w:r>
      <w:proofErr w:type="gramStart"/>
      <w:r>
        <w:rPr>
          <w:rFonts w:ascii="Calibri" w:hAnsi="Calibri" w:cs="Arial"/>
        </w:rPr>
        <w:t>…..</w:t>
      </w:r>
      <w:proofErr w:type="gramEnd"/>
      <w:r w:rsidRPr="0096102A">
        <w:rPr>
          <w:rFonts w:ascii="Calibri" w:hAnsi="Calibri" w:cs="Arial"/>
        </w:rPr>
        <w:t>……………</w:t>
      </w:r>
      <w:r>
        <w:rPr>
          <w:rFonts w:ascii="Calibri" w:hAnsi="Calibri" w:cs="Arial"/>
        </w:rPr>
        <w:t xml:space="preserve">….              </w:t>
      </w:r>
    </w:p>
    <w:p w14:paraId="10DF0139" w14:textId="77777777" w:rsidR="00C873A6" w:rsidRPr="00B3242E" w:rsidRDefault="00C873A6" w:rsidP="008520C1">
      <w:pPr>
        <w:tabs>
          <w:tab w:val="left" w:pos="142"/>
        </w:tabs>
        <w:spacing w:line="240" w:lineRule="auto"/>
      </w:pPr>
    </w:p>
    <w:sectPr w:rsidR="00C873A6" w:rsidRPr="00B3242E" w:rsidSect="000937CE">
      <w:headerReference w:type="default" r:id="rId17"/>
      <w:footerReference w:type="default" r:id="rId18"/>
      <w:headerReference w:type="first" r:id="rId19"/>
      <w:pgSz w:w="11906" w:h="16838"/>
      <w:pgMar w:top="1260" w:right="1440" w:bottom="2520" w:left="1440" w:header="36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0F439" w14:textId="77777777" w:rsidR="00A20787" w:rsidRDefault="00A20787" w:rsidP="007872A9">
      <w:pPr>
        <w:spacing w:after="0" w:line="240" w:lineRule="auto"/>
      </w:pPr>
      <w:r>
        <w:separator/>
      </w:r>
    </w:p>
  </w:endnote>
  <w:endnote w:type="continuationSeparator" w:id="0">
    <w:p w14:paraId="29D02148" w14:textId="77777777" w:rsidR="00A20787" w:rsidRDefault="00A20787" w:rsidP="00787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egreya Sans Medium">
    <w:panose1 w:val="00000600000000000000"/>
    <w:charset w:val="00"/>
    <w:family w:val="modern"/>
    <w:notTrueType/>
    <w:pitch w:val="variable"/>
    <w:sig w:usb0="20000007" w:usb1="00000000" w:usb2="00000000" w:usb3="00000000" w:csb0="00000193" w:csb1="00000000"/>
  </w:font>
  <w:font w:name="Alegreya Sans">
    <w:panose1 w:val="00000500000000000000"/>
    <w:charset w:val="00"/>
    <w:family w:val="modern"/>
    <w:notTrueType/>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6D08" w14:textId="02DDDA58" w:rsidR="00D75166" w:rsidRDefault="006E2C40" w:rsidP="00D75166">
    <w:pPr>
      <w:pStyle w:val="Footer"/>
      <w:tabs>
        <w:tab w:val="clear" w:pos="4680"/>
        <w:tab w:val="clear" w:pos="9360"/>
        <w:tab w:val="left" w:pos="1702"/>
        <w:tab w:val="center" w:pos="4513"/>
      </w:tabs>
    </w:pPr>
    <w:r>
      <w:rPr>
        <w:noProof/>
      </w:rPr>
      <w:drawing>
        <wp:anchor distT="0" distB="0" distL="114300" distR="114300" simplePos="0" relativeHeight="251660288" behindDoc="1" locked="0" layoutInCell="1" allowOverlap="1" wp14:anchorId="140E1B71" wp14:editId="09BA5635">
          <wp:simplePos x="0" y="0"/>
          <wp:positionH relativeFrom="column">
            <wp:posOffset>-887104</wp:posOffset>
          </wp:positionH>
          <wp:positionV relativeFrom="paragraph">
            <wp:posOffset>-1718741</wp:posOffset>
          </wp:positionV>
          <wp:extent cx="7492620" cy="2320172"/>
          <wp:effectExtent l="0" t="0" r="0" b="4445"/>
          <wp:wrapNone/>
          <wp:docPr id="218" name="Picture 2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210" cy="2338315"/>
                  </a:xfrm>
                  <a:prstGeom prst="rect">
                    <a:avLst/>
                  </a:prstGeom>
                </pic:spPr>
              </pic:pic>
            </a:graphicData>
          </a:graphic>
          <wp14:sizeRelH relativeFrom="page">
            <wp14:pctWidth>0</wp14:pctWidth>
          </wp14:sizeRelH>
          <wp14:sizeRelV relativeFrom="page">
            <wp14:pctHeight>0</wp14:pctHeight>
          </wp14:sizeRelV>
        </wp:anchor>
      </w:drawing>
    </w:r>
    <w:r w:rsidR="00D75166">
      <w:tab/>
    </w:r>
    <w:r w:rsidR="00D7516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B899D" w14:textId="77777777" w:rsidR="00A20787" w:rsidRDefault="00A20787" w:rsidP="007872A9">
      <w:pPr>
        <w:spacing w:after="0" w:line="240" w:lineRule="auto"/>
      </w:pPr>
      <w:r>
        <w:separator/>
      </w:r>
    </w:p>
  </w:footnote>
  <w:footnote w:type="continuationSeparator" w:id="0">
    <w:p w14:paraId="5B1659D9" w14:textId="77777777" w:rsidR="00A20787" w:rsidRDefault="00A20787" w:rsidP="00787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19346"/>
      <w:docPartObj>
        <w:docPartGallery w:val="Page Numbers (Top of Page)"/>
        <w:docPartUnique/>
      </w:docPartObj>
    </w:sdtPr>
    <w:sdtEndPr>
      <w:rPr>
        <w:noProof/>
      </w:rPr>
    </w:sdtEndPr>
    <w:sdtContent>
      <w:p w14:paraId="3055A60C" w14:textId="20F586F3" w:rsidR="003D15DA" w:rsidRDefault="003D15D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DDD2159" w14:textId="77777777" w:rsidR="003D15DA" w:rsidRDefault="003D1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3923" w14:textId="437CA3B6" w:rsidR="007B199C" w:rsidRDefault="00A223E9">
    <w:pPr>
      <w:pStyle w:val="Header"/>
    </w:pPr>
    <w:r>
      <w:rPr>
        <w:noProof/>
      </w:rPr>
      <w:drawing>
        <wp:anchor distT="0" distB="0" distL="114300" distR="114300" simplePos="0" relativeHeight="251659264" behindDoc="1" locked="0" layoutInCell="1" allowOverlap="1" wp14:anchorId="1FA15263" wp14:editId="42F65CCC">
          <wp:simplePos x="0" y="0"/>
          <wp:positionH relativeFrom="column">
            <wp:posOffset>-906780</wp:posOffset>
          </wp:positionH>
          <wp:positionV relativeFrom="paragraph">
            <wp:posOffset>-222341</wp:posOffset>
          </wp:positionV>
          <wp:extent cx="7520389" cy="10635343"/>
          <wp:effectExtent l="0" t="0" r="4445" b="0"/>
          <wp:wrapNone/>
          <wp:docPr id="5" name="Picture 5" descr="A picture containing text, electronics, display,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electronics, display,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0389" cy="106353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7151"/>
    <w:multiLevelType w:val="hybridMultilevel"/>
    <w:tmpl w:val="C388CE8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F91302"/>
    <w:multiLevelType w:val="hybridMultilevel"/>
    <w:tmpl w:val="CE82DEF2"/>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2934681"/>
    <w:multiLevelType w:val="hybridMultilevel"/>
    <w:tmpl w:val="3020B1B2"/>
    <w:lvl w:ilvl="0" w:tplc="F0BA8E5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53829D9"/>
    <w:multiLevelType w:val="hybridMultilevel"/>
    <w:tmpl w:val="3C0AA41E"/>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AD87910"/>
    <w:multiLevelType w:val="hybridMultilevel"/>
    <w:tmpl w:val="48B260BC"/>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F4C1FDF"/>
    <w:multiLevelType w:val="hybridMultilevel"/>
    <w:tmpl w:val="F9C0E02A"/>
    <w:lvl w:ilvl="0" w:tplc="4FD8920C">
      <w:start w:val="1"/>
      <w:numFmt w:val="bullet"/>
      <w:lvlText w:val=""/>
      <w:lvlJc w:val="left"/>
      <w:pPr>
        <w:tabs>
          <w:tab w:val="num" w:pos="397"/>
        </w:tabs>
        <w:ind w:left="397" w:hanging="397"/>
      </w:pPr>
      <w:rPr>
        <w:rFonts w:ascii="Wingdings" w:hAnsi="Wingding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EA08E1"/>
    <w:multiLevelType w:val="hybridMultilevel"/>
    <w:tmpl w:val="B11AD5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D4F110D"/>
    <w:multiLevelType w:val="hybridMultilevel"/>
    <w:tmpl w:val="FFFFFFFF"/>
    <w:lvl w:ilvl="0" w:tplc="C3505EE2">
      <w:start w:val="1"/>
      <w:numFmt w:val="bullet"/>
      <w:lvlText w:val=""/>
      <w:lvlJc w:val="left"/>
      <w:pPr>
        <w:ind w:left="720" w:hanging="360"/>
      </w:pPr>
      <w:rPr>
        <w:rFonts w:ascii="Symbol" w:hAnsi="Symbol" w:hint="default"/>
      </w:rPr>
    </w:lvl>
    <w:lvl w:ilvl="1" w:tplc="7F38F65E">
      <w:start w:val="1"/>
      <w:numFmt w:val="bullet"/>
      <w:lvlText w:val="o"/>
      <w:lvlJc w:val="left"/>
      <w:pPr>
        <w:ind w:left="1440" w:hanging="360"/>
      </w:pPr>
      <w:rPr>
        <w:rFonts w:ascii="Courier New" w:hAnsi="Courier New" w:hint="default"/>
      </w:rPr>
    </w:lvl>
    <w:lvl w:ilvl="2" w:tplc="14DCAA9C">
      <w:start w:val="1"/>
      <w:numFmt w:val="bullet"/>
      <w:lvlText w:val=""/>
      <w:lvlJc w:val="left"/>
      <w:pPr>
        <w:ind w:left="2160" w:hanging="360"/>
      </w:pPr>
      <w:rPr>
        <w:rFonts w:ascii="Wingdings" w:hAnsi="Wingdings" w:hint="default"/>
      </w:rPr>
    </w:lvl>
    <w:lvl w:ilvl="3" w:tplc="D7F8D0EA">
      <w:start w:val="1"/>
      <w:numFmt w:val="bullet"/>
      <w:lvlText w:val=""/>
      <w:lvlJc w:val="left"/>
      <w:pPr>
        <w:ind w:left="2880" w:hanging="360"/>
      </w:pPr>
      <w:rPr>
        <w:rFonts w:ascii="Symbol" w:hAnsi="Symbol" w:hint="default"/>
      </w:rPr>
    </w:lvl>
    <w:lvl w:ilvl="4" w:tplc="2DC8B164">
      <w:start w:val="1"/>
      <w:numFmt w:val="bullet"/>
      <w:lvlText w:val="o"/>
      <w:lvlJc w:val="left"/>
      <w:pPr>
        <w:ind w:left="3600" w:hanging="360"/>
      </w:pPr>
      <w:rPr>
        <w:rFonts w:ascii="Courier New" w:hAnsi="Courier New" w:hint="default"/>
      </w:rPr>
    </w:lvl>
    <w:lvl w:ilvl="5" w:tplc="F1481B00">
      <w:start w:val="1"/>
      <w:numFmt w:val="bullet"/>
      <w:lvlText w:val=""/>
      <w:lvlJc w:val="left"/>
      <w:pPr>
        <w:ind w:left="4320" w:hanging="360"/>
      </w:pPr>
      <w:rPr>
        <w:rFonts w:ascii="Wingdings" w:hAnsi="Wingdings" w:hint="default"/>
      </w:rPr>
    </w:lvl>
    <w:lvl w:ilvl="6" w:tplc="17DCC8E8">
      <w:start w:val="1"/>
      <w:numFmt w:val="bullet"/>
      <w:lvlText w:val=""/>
      <w:lvlJc w:val="left"/>
      <w:pPr>
        <w:ind w:left="5040" w:hanging="360"/>
      </w:pPr>
      <w:rPr>
        <w:rFonts w:ascii="Symbol" w:hAnsi="Symbol" w:hint="default"/>
      </w:rPr>
    </w:lvl>
    <w:lvl w:ilvl="7" w:tplc="1A22ECF6">
      <w:start w:val="1"/>
      <w:numFmt w:val="bullet"/>
      <w:lvlText w:val="o"/>
      <w:lvlJc w:val="left"/>
      <w:pPr>
        <w:ind w:left="5760" w:hanging="360"/>
      </w:pPr>
      <w:rPr>
        <w:rFonts w:ascii="Courier New" w:hAnsi="Courier New" w:hint="default"/>
      </w:rPr>
    </w:lvl>
    <w:lvl w:ilvl="8" w:tplc="59F8D21A">
      <w:start w:val="1"/>
      <w:numFmt w:val="bullet"/>
      <w:lvlText w:val=""/>
      <w:lvlJc w:val="left"/>
      <w:pPr>
        <w:ind w:left="6480" w:hanging="360"/>
      </w:pPr>
      <w:rPr>
        <w:rFonts w:ascii="Wingdings" w:hAnsi="Wingdings" w:hint="default"/>
      </w:rPr>
    </w:lvl>
  </w:abstractNum>
  <w:abstractNum w:abstractNumId="8" w15:restartNumberingAfterBreak="0">
    <w:nsid w:val="52C52238"/>
    <w:multiLevelType w:val="hybridMultilevel"/>
    <w:tmpl w:val="EC7AAD52"/>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D3E6E0C"/>
    <w:multiLevelType w:val="multilevel"/>
    <w:tmpl w:val="4034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FD26D1"/>
    <w:multiLevelType w:val="hybridMultilevel"/>
    <w:tmpl w:val="813A1DEC"/>
    <w:lvl w:ilvl="0" w:tplc="582645C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2962D58"/>
    <w:multiLevelType w:val="hybridMultilevel"/>
    <w:tmpl w:val="948E7C2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B931779"/>
    <w:multiLevelType w:val="hybridMultilevel"/>
    <w:tmpl w:val="A7887BD8"/>
    <w:lvl w:ilvl="0" w:tplc="8FA40554">
      <w:start w:val="1"/>
      <w:numFmt w:val="bullet"/>
      <w:pStyle w:val="Heading1"/>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379352404">
    <w:abstractNumId w:val="0"/>
  </w:num>
  <w:num w:numId="2" w16cid:durableId="2053992954">
    <w:abstractNumId w:val="7"/>
  </w:num>
  <w:num w:numId="3" w16cid:durableId="12852706">
    <w:abstractNumId w:val="12"/>
  </w:num>
  <w:num w:numId="4" w16cid:durableId="570509222">
    <w:abstractNumId w:val="9"/>
  </w:num>
  <w:num w:numId="5" w16cid:durableId="1701515975">
    <w:abstractNumId w:val="10"/>
  </w:num>
  <w:num w:numId="6" w16cid:durableId="1304919865">
    <w:abstractNumId w:val="2"/>
  </w:num>
  <w:num w:numId="7" w16cid:durableId="1164859143">
    <w:abstractNumId w:val="11"/>
  </w:num>
  <w:num w:numId="8" w16cid:durableId="336232199">
    <w:abstractNumId w:val="3"/>
  </w:num>
  <w:num w:numId="9" w16cid:durableId="364454180">
    <w:abstractNumId w:val="12"/>
  </w:num>
  <w:num w:numId="10" w16cid:durableId="872503197">
    <w:abstractNumId w:val="12"/>
  </w:num>
  <w:num w:numId="11" w16cid:durableId="805925955">
    <w:abstractNumId w:val="1"/>
  </w:num>
  <w:num w:numId="12" w16cid:durableId="954560859">
    <w:abstractNumId w:val="12"/>
  </w:num>
  <w:num w:numId="13" w16cid:durableId="1375811866">
    <w:abstractNumId w:val="4"/>
  </w:num>
  <w:num w:numId="14" w16cid:durableId="996424403">
    <w:abstractNumId w:val="12"/>
  </w:num>
  <w:num w:numId="15" w16cid:durableId="1820807171">
    <w:abstractNumId w:val="8"/>
  </w:num>
  <w:num w:numId="16" w16cid:durableId="1648393926">
    <w:abstractNumId w:val="12"/>
  </w:num>
  <w:num w:numId="17" w16cid:durableId="1515026975">
    <w:abstractNumId w:val="12"/>
  </w:num>
  <w:num w:numId="18" w16cid:durableId="1628312477">
    <w:abstractNumId w:val="6"/>
  </w:num>
  <w:num w:numId="19" w16cid:durableId="1316228714">
    <w:abstractNumId w:val="12"/>
  </w:num>
  <w:num w:numId="20" w16cid:durableId="1543516819">
    <w:abstractNumId w:val="12"/>
  </w:num>
  <w:num w:numId="21" w16cid:durableId="796721912">
    <w:abstractNumId w:val="5"/>
  </w:num>
  <w:num w:numId="22" w16cid:durableId="2761093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2E"/>
    <w:rsid w:val="00007F3D"/>
    <w:rsid w:val="0001386E"/>
    <w:rsid w:val="00023FED"/>
    <w:rsid w:val="00053953"/>
    <w:rsid w:val="00063294"/>
    <w:rsid w:val="00083A9F"/>
    <w:rsid w:val="00085073"/>
    <w:rsid w:val="000937CE"/>
    <w:rsid w:val="000A12E2"/>
    <w:rsid w:val="000A671D"/>
    <w:rsid w:val="000E448A"/>
    <w:rsid w:val="0010339E"/>
    <w:rsid w:val="00111E54"/>
    <w:rsid w:val="00114A15"/>
    <w:rsid w:val="00132258"/>
    <w:rsid w:val="00154D23"/>
    <w:rsid w:val="00155850"/>
    <w:rsid w:val="00185A0B"/>
    <w:rsid w:val="001B15CA"/>
    <w:rsid w:val="001B50E1"/>
    <w:rsid w:val="001D5D86"/>
    <w:rsid w:val="00206A98"/>
    <w:rsid w:val="00212B0D"/>
    <w:rsid w:val="0022234B"/>
    <w:rsid w:val="002311AD"/>
    <w:rsid w:val="00242C23"/>
    <w:rsid w:val="00254B3B"/>
    <w:rsid w:val="00275DD5"/>
    <w:rsid w:val="0028179E"/>
    <w:rsid w:val="00287779"/>
    <w:rsid w:val="00292219"/>
    <w:rsid w:val="002B6BDF"/>
    <w:rsid w:val="002C3C50"/>
    <w:rsid w:val="002E5540"/>
    <w:rsid w:val="002F542E"/>
    <w:rsid w:val="00374A7A"/>
    <w:rsid w:val="003763D7"/>
    <w:rsid w:val="003B0A02"/>
    <w:rsid w:val="003B5C3A"/>
    <w:rsid w:val="003D15DA"/>
    <w:rsid w:val="003D3680"/>
    <w:rsid w:val="003F05AF"/>
    <w:rsid w:val="00417024"/>
    <w:rsid w:val="0042202E"/>
    <w:rsid w:val="00433EF3"/>
    <w:rsid w:val="00446412"/>
    <w:rsid w:val="00454216"/>
    <w:rsid w:val="0045426F"/>
    <w:rsid w:val="00456CD0"/>
    <w:rsid w:val="00480CFC"/>
    <w:rsid w:val="00491316"/>
    <w:rsid w:val="00491B83"/>
    <w:rsid w:val="00493A27"/>
    <w:rsid w:val="004B1C13"/>
    <w:rsid w:val="004B281F"/>
    <w:rsid w:val="004C0BF3"/>
    <w:rsid w:val="004C6413"/>
    <w:rsid w:val="004E6E45"/>
    <w:rsid w:val="00510795"/>
    <w:rsid w:val="00511FA2"/>
    <w:rsid w:val="005159B1"/>
    <w:rsid w:val="005258B3"/>
    <w:rsid w:val="005267CC"/>
    <w:rsid w:val="00530C26"/>
    <w:rsid w:val="00531C47"/>
    <w:rsid w:val="00535D06"/>
    <w:rsid w:val="005452B0"/>
    <w:rsid w:val="005552B4"/>
    <w:rsid w:val="00557253"/>
    <w:rsid w:val="00571CF3"/>
    <w:rsid w:val="00592374"/>
    <w:rsid w:val="00595300"/>
    <w:rsid w:val="005A5376"/>
    <w:rsid w:val="005A755D"/>
    <w:rsid w:val="005B13AF"/>
    <w:rsid w:val="005D4553"/>
    <w:rsid w:val="005D5626"/>
    <w:rsid w:val="005E6465"/>
    <w:rsid w:val="00600347"/>
    <w:rsid w:val="00602E6C"/>
    <w:rsid w:val="0061091F"/>
    <w:rsid w:val="00623619"/>
    <w:rsid w:val="00644C58"/>
    <w:rsid w:val="0065074B"/>
    <w:rsid w:val="00651E77"/>
    <w:rsid w:val="006602B8"/>
    <w:rsid w:val="00690D92"/>
    <w:rsid w:val="00696F7C"/>
    <w:rsid w:val="006B6BAA"/>
    <w:rsid w:val="006D5204"/>
    <w:rsid w:val="006D7345"/>
    <w:rsid w:val="006E2C40"/>
    <w:rsid w:val="00723A16"/>
    <w:rsid w:val="00726F22"/>
    <w:rsid w:val="0073718A"/>
    <w:rsid w:val="00743064"/>
    <w:rsid w:val="00763A51"/>
    <w:rsid w:val="007858E8"/>
    <w:rsid w:val="007872A9"/>
    <w:rsid w:val="007B03D1"/>
    <w:rsid w:val="007B199C"/>
    <w:rsid w:val="007C35FF"/>
    <w:rsid w:val="007C6720"/>
    <w:rsid w:val="007D72E9"/>
    <w:rsid w:val="00823782"/>
    <w:rsid w:val="00827A31"/>
    <w:rsid w:val="008520C1"/>
    <w:rsid w:val="00862C10"/>
    <w:rsid w:val="008722B5"/>
    <w:rsid w:val="00875A0C"/>
    <w:rsid w:val="00887C13"/>
    <w:rsid w:val="00890C91"/>
    <w:rsid w:val="008B738A"/>
    <w:rsid w:val="008B7793"/>
    <w:rsid w:val="008C4861"/>
    <w:rsid w:val="008F121C"/>
    <w:rsid w:val="009300D9"/>
    <w:rsid w:val="009877AA"/>
    <w:rsid w:val="009A596D"/>
    <w:rsid w:val="009B70D1"/>
    <w:rsid w:val="009C2EE2"/>
    <w:rsid w:val="009D32C8"/>
    <w:rsid w:val="009D474D"/>
    <w:rsid w:val="009F33A1"/>
    <w:rsid w:val="00A00615"/>
    <w:rsid w:val="00A16ADB"/>
    <w:rsid w:val="00A20787"/>
    <w:rsid w:val="00A223E9"/>
    <w:rsid w:val="00A2436D"/>
    <w:rsid w:val="00A337EA"/>
    <w:rsid w:val="00A36B41"/>
    <w:rsid w:val="00A66F45"/>
    <w:rsid w:val="00AA23A0"/>
    <w:rsid w:val="00AB1D46"/>
    <w:rsid w:val="00AC1EE9"/>
    <w:rsid w:val="00AC4550"/>
    <w:rsid w:val="00AC4FC9"/>
    <w:rsid w:val="00AF06F3"/>
    <w:rsid w:val="00AF492D"/>
    <w:rsid w:val="00AF75B6"/>
    <w:rsid w:val="00B036B9"/>
    <w:rsid w:val="00B14E36"/>
    <w:rsid w:val="00B25CE1"/>
    <w:rsid w:val="00B3242E"/>
    <w:rsid w:val="00B66679"/>
    <w:rsid w:val="00B70A2E"/>
    <w:rsid w:val="00BA3CF3"/>
    <w:rsid w:val="00BA4C98"/>
    <w:rsid w:val="00BD1836"/>
    <w:rsid w:val="00BE01AA"/>
    <w:rsid w:val="00BF561A"/>
    <w:rsid w:val="00C24B82"/>
    <w:rsid w:val="00C57208"/>
    <w:rsid w:val="00C873A6"/>
    <w:rsid w:val="00C924D2"/>
    <w:rsid w:val="00CB0F65"/>
    <w:rsid w:val="00CC237A"/>
    <w:rsid w:val="00D043F5"/>
    <w:rsid w:val="00D12AED"/>
    <w:rsid w:val="00D1654C"/>
    <w:rsid w:val="00D32D64"/>
    <w:rsid w:val="00D357BF"/>
    <w:rsid w:val="00D75166"/>
    <w:rsid w:val="00D8097E"/>
    <w:rsid w:val="00D85182"/>
    <w:rsid w:val="00DA631B"/>
    <w:rsid w:val="00DB3950"/>
    <w:rsid w:val="00DE4EE0"/>
    <w:rsid w:val="00DE69C9"/>
    <w:rsid w:val="00E101E8"/>
    <w:rsid w:val="00E10E06"/>
    <w:rsid w:val="00E14FC9"/>
    <w:rsid w:val="00E226AD"/>
    <w:rsid w:val="00E312EC"/>
    <w:rsid w:val="00E437D9"/>
    <w:rsid w:val="00E7452A"/>
    <w:rsid w:val="00EA595B"/>
    <w:rsid w:val="00EB3B92"/>
    <w:rsid w:val="00EC1C34"/>
    <w:rsid w:val="00EE1C48"/>
    <w:rsid w:val="00EF1702"/>
    <w:rsid w:val="00EF4121"/>
    <w:rsid w:val="00EF6AF8"/>
    <w:rsid w:val="00F2058E"/>
    <w:rsid w:val="00F21B82"/>
    <w:rsid w:val="00F232F6"/>
    <w:rsid w:val="00F33337"/>
    <w:rsid w:val="00F43DDA"/>
    <w:rsid w:val="00F509F3"/>
    <w:rsid w:val="00F57952"/>
    <w:rsid w:val="00F846E7"/>
    <w:rsid w:val="00F8487B"/>
    <w:rsid w:val="00F855B1"/>
    <w:rsid w:val="00F908C7"/>
    <w:rsid w:val="00FA008A"/>
    <w:rsid w:val="00FB010E"/>
    <w:rsid w:val="00FC3729"/>
    <w:rsid w:val="00FC784D"/>
    <w:rsid w:val="00FD6B30"/>
    <w:rsid w:val="1927F89E"/>
    <w:rsid w:val="1C0E3801"/>
    <w:rsid w:val="43A7F57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CE737"/>
  <w15:chartTrackingRefBased/>
  <w15:docId w15:val="{51025E09-6815-458C-83CB-B0714058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42E"/>
    <w:pPr>
      <w:spacing w:after="200" w:line="276" w:lineRule="auto"/>
    </w:pPr>
  </w:style>
  <w:style w:type="paragraph" w:styleId="Heading1">
    <w:name w:val="heading 1"/>
    <w:aliases w:val="Bullets"/>
    <w:basedOn w:val="Normal"/>
    <w:next w:val="Normal"/>
    <w:link w:val="Heading1Char"/>
    <w:uiPriority w:val="9"/>
    <w:qFormat/>
    <w:rsid w:val="00275DD5"/>
    <w:pPr>
      <w:numPr>
        <w:numId w:val="3"/>
      </w:numPr>
      <w:tabs>
        <w:tab w:val="left" w:pos="224"/>
        <w:tab w:val="left" w:pos="445"/>
      </w:tabs>
      <w:spacing w:after="60" w:line="240" w:lineRule="auto"/>
      <w:textAlignment w:val="baseline"/>
      <w:outlineLvl w:val="0"/>
    </w:pPr>
    <w:rPr>
      <w:rFonts w:ascii="Calibri" w:eastAsia="Times New Roman" w:hAnsi="Calibri" w:cs="Calibr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42E"/>
    <w:pPr>
      <w:spacing w:after="160" w:line="259" w:lineRule="auto"/>
      <w:ind w:left="720"/>
      <w:contextualSpacing/>
    </w:pPr>
    <w:rPr>
      <w:lang w:val="en-US"/>
    </w:rPr>
  </w:style>
  <w:style w:type="character" w:styleId="Hyperlink">
    <w:name w:val="Hyperlink"/>
    <w:basedOn w:val="DefaultParagraphFont"/>
    <w:uiPriority w:val="99"/>
    <w:unhideWhenUsed/>
    <w:rsid w:val="00510795"/>
    <w:rPr>
      <w:color w:val="0563C1" w:themeColor="hyperlink"/>
      <w:u w:val="single"/>
    </w:rPr>
  </w:style>
  <w:style w:type="character" w:styleId="FollowedHyperlink">
    <w:name w:val="FollowedHyperlink"/>
    <w:basedOn w:val="DefaultParagraphFont"/>
    <w:uiPriority w:val="99"/>
    <w:semiHidden/>
    <w:unhideWhenUsed/>
    <w:rsid w:val="00510795"/>
    <w:rPr>
      <w:color w:val="954F72" w:themeColor="followedHyperlink"/>
      <w:u w:val="single"/>
    </w:rPr>
  </w:style>
  <w:style w:type="character" w:styleId="UnresolvedMention">
    <w:name w:val="Unresolved Mention"/>
    <w:basedOn w:val="DefaultParagraphFont"/>
    <w:uiPriority w:val="99"/>
    <w:semiHidden/>
    <w:unhideWhenUsed/>
    <w:rsid w:val="00E14FC9"/>
    <w:rPr>
      <w:color w:val="605E5C"/>
      <w:shd w:val="clear" w:color="auto" w:fill="E1DFDD"/>
    </w:rPr>
  </w:style>
  <w:style w:type="paragraph" w:styleId="NoSpacing">
    <w:name w:val="No Spacing"/>
    <w:link w:val="NoSpacingChar"/>
    <w:uiPriority w:val="1"/>
    <w:qFormat/>
    <w:rsid w:val="007872A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872A9"/>
    <w:rPr>
      <w:rFonts w:eastAsiaTheme="minorEastAsia"/>
      <w:lang w:val="en-US"/>
    </w:rPr>
  </w:style>
  <w:style w:type="paragraph" w:styleId="Header">
    <w:name w:val="header"/>
    <w:basedOn w:val="Normal"/>
    <w:link w:val="HeaderChar"/>
    <w:uiPriority w:val="99"/>
    <w:unhideWhenUsed/>
    <w:rsid w:val="00787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2A9"/>
  </w:style>
  <w:style w:type="paragraph" w:styleId="Footer">
    <w:name w:val="footer"/>
    <w:basedOn w:val="Normal"/>
    <w:link w:val="FooterChar"/>
    <w:uiPriority w:val="99"/>
    <w:unhideWhenUsed/>
    <w:rsid w:val="00787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2A9"/>
  </w:style>
  <w:style w:type="paragraph" w:customStyle="1" w:styleId="HeadingOne">
    <w:name w:val="Heading One"/>
    <w:basedOn w:val="Normal"/>
    <w:link w:val="HeadingOneChar"/>
    <w:qFormat/>
    <w:rsid w:val="00AC4FC9"/>
    <w:pPr>
      <w:tabs>
        <w:tab w:val="left" w:pos="142"/>
      </w:tabs>
      <w:spacing w:line="240" w:lineRule="auto"/>
      <w:ind w:left="-180"/>
    </w:pPr>
    <w:rPr>
      <w:rFonts w:ascii="Alegreya Sans Medium" w:hAnsi="Alegreya Sans Medium"/>
      <w:b/>
      <w:bCs/>
      <w:color w:val="00A599"/>
      <w:sz w:val="40"/>
      <w:szCs w:val="40"/>
    </w:rPr>
  </w:style>
  <w:style w:type="paragraph" w:customStyle="1" w:styleId="SubHeadingTwo">
    <w:name w:val="Sub Heading Two"/>
    <w:basedOn w:val="Normal"/>
    <w:link w:val="SubHeadingTwoChar"/>
    <w:qFormat/>
    <w:rsid w:val="00456CD0"/>
    <w:pPr>
      <w:tabs>
        <w:tab w:val="left" w:pos="142"/>
      </w:tabs>
      <w:spacing w:after="0"/>
      <w:ind w:left="-142"/>
    </w:pPr>
    <w:rPr>
      <w:rFonts w:ascii="Alegreya Sans" w:hAnsi="Alegreya Sans"/>
      <w:b/>
      <w:bCs/>
      <w:color w:val="002776"/>
      <w:sz w:val="24"/>
      <w:szCs w:val="24"/>
    </w:rPr>
  </w:style>
  <w:style w:type="character" w:customStyle="1" w:styleId="HeadingOneChar">
    <w:name w:val="Heading One Char"/>
    <w:basedOn w:val="DefaultParagraphFont"/>
    <w:link w:val="HeadingOne"/>
    <w:rsid w:val="00AC4FC9"/>
    <w:rPr>
      <w:rFonts w:ascii="Alegreya Sans Medium" w:hAnsi="Alegreya Sans Medium"/>
      <w:b/>
      <w:bCs/>
      <w:color w:val="00A599"/>
      <w:sz w:val="40"/>
      <w:szCs w:val="40"/>
    </w:rPr>
  </w:style>
  <w:style w:type="paragraph" w:customStyle="1" w:styleId="Bodycopy">
    <w:name w:val="Bodycopy"/>
    <w:basedOn w:val="Normal"/>
    <w:link w:val="BodycopyChar"/>
    <w:qFormat/>
    <w:rsid w:val="00AC4550"/>
    <w:pPr>
      <w:spacing w:after="160" w:line="259" w:lineRule="auto"/>
      <w:ind w:left="-180"/>
    </w:pPr>
    <w:rPr>
      <w:rFonts w:cs="Arial"/>
      <w:bCs/>
      <w:iCs/>
      <w:color w:val="000000" w:themeColor="text1"/>
    </w:rPr>
  </w:style>
  <w:style w:type="character" w:customStyle="1" w:styleId="SubHeadingTwoChar">
    <w:name w:val="Sub Heading Two Char"/>
    <w:basedOn w:val="DefaultParagraphFont"/>
    <w:link w:val="SubHeadingTwo"/>
    <w:rsid w:val="00456CD0"/>
    <w:rPr>
      <w:rFonts w:ascii="Alegreya Sans" w:hAnsi="Alegreya Sans"/>
      <w:b/>
      <w:bCs/>
      <w:color w:val="002776"/>
      <w:sz w:val="24"/>
      <w:szCs w:val="24"/>
    </w:rPr>
  </w:style>
  <w:style w:type="character" w:customStyle="1" w:styleId="BodycopyChar">
    <w:name w:val="Bodycopy Char"/>
    <w:basedOn w:val="DefaultParagraphFont"/>
    <w:link w:val="Bodycopy"/>
    <w:rsid w:val="00AC4550"/>
    <w:rPr>
      <w:rFonts w:cs="Arial"/>
      <w:bCs/>
      <w:iCs/>
      <w:color w:val="000000" w:themeColor="text1"/>
    </w:rPr>
  </w:style>
  <w:style w:type="character" w:customStyle="1" w:styleId="Heading1Char">
    <w:name w:val="Heading 1 Char"/>
    <w:aliases w:val="Bullets Char"/>
    <w:basedOn w:val="DefaultParagraphFont"/>
    <w:link w:val="Heading1"/>
    <w:uiPriority w:val="9"/>
    <w:rsid w:val="00275DD5"/>
    <w:rPr>
      <w:rFonts w:ascii="Calibri" w:eastAsia="Times New Roman" w:hAnsi="Calibri" w:cs="Calibri"/>
      <w:sz w:val="20"/>
      <w:szCs w:val="20"/>
      <w:lang w:val="en-US"/>
    </w:rPr>
  </w:style>
  <w:style w:type="table" w:styleId="TableGrid">
    <w:name w:val="Table Grid"/>
    <w:basedOn w:val="TableNormal"/>
    <w:uiPriority w:val="39"/>
    <w:rsid w:val="00275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2E6C"/>
    <w:rPr>
      <w:sz w:val="16"/>
      <w:szCs w:val="16"/>
    </w:rPr>
  </w:style>
  <w:style w:type="character" w:customStyle="1" w:styleId="normaltextrun">
    <w:name w:val="normaltextrun"/>
    <w:basedOn w:val="DefaultParagraphFont"/>
    <w:rsid w:val="00C924D2"/>
  </w:style>
  <w:style w:type="character" w:customStyle="1" w:styleId="eop">
    <w:name w:val="eop"/>
    <w:basedOn w:val="DefaultParagraphFont"/>
    <w:rsid w:val="00AF0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1c879d-7350-4734-8c97-2e59b4d44728">
      <Terms xmlns="http://schemas.microsoft.com/office/infopath/2007/PartnerControls"/>
    </lcf76f155ced4ddcb4097134ff3c332f>
    <TaxCatchAll xmlns="80a7ed96-9f9a-4537-a7f3-a15726dd77e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41479DD64F594DA75222059F04B220" ma:contentTypeVersion="15" ma:contentTypeDescription="Create a new document." ma:contentTypeScope="" ma:versionID="73b5651c5a1da863f12bade9c40d5572">
  <xsd:schema xmlns:xsd="http://www.w3.org/2001/XMLSchema" xmlns:xs="http://www.w3.org/2001/XMLSchema" xmlns:p="http://schemas.microsoft.com/office/2006/metadata/properties" xmlns:ns2="ff1c879d-7350-4734-8c97-2e59b4d44728" xmlns:ns3="887da8cb-e738-4d78-a899-0f29a7396bbe" xmlns:ns4="80a7ed96-9f9a-4537-a7f3-a15726dd77ea" targetNamespace="http://schemas.microsoft.com/office/2006/metadata/properties" ma:root="true" ma:fieldsID="1d35af57c3c5a5d9ce45edf687564400" ns2:_="" ns3:_="" ns4:_="">
    <xsd:import namespace="ff1c879d-7350-4734-8c97-2e59b4d44728"/>
    <xsd:import namespace="887da8cb-e738-4d78-a899-0f29a7396bbe"/>
    <xsd:import namespace="80a7ed96-9f9a-4537-a7f3-a15726dd77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c879d-7350-4734-8c97-2e59b4d44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1e4454-e270-49ba-847a-0887638536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7da8cb-e738-4d78-a899-0f29a7396b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a7ed96-9f9a-4537-a7f3-a15726dd77e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570690f-547e-4ee8-b4d3-afbc8e709478}" ma:internalName="TaxCatchAll" ma:showField="CatchAllData" ma:web="887da8cb-e738-4d78-a899-0f29a7396b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2B80A-DE73-4F98-9C46-180280960F31}">
  <ds:schemaRefs>
    <ds:schemaRef ds:uri="http://schemas.microsoft.com/office/2006/metadata/properties"/>
    <ds:schemaRef ds:uri="http://schemas.microsoft.com/office/infopath/2007/PartnerControls"/>
    <ds:schemaRef ds:uri="ff1c879d-7350-4734-8c97-2e59b4d44728"/>
    <ds:schemaRef ds:uri="80a7ed96-9f9a-4537-a7f3-a15726dd77ea"/>
  </ds:schemaRefs>
</ds:datastoreItem>
</file>

<file path=customXml/itemProps2.xml><?xml version="1.0" encoding="utf-8"?>
<ds:datastoreItem xmlns:ds="http://schemas.openxmlformats.org/officeDocument/2006/customXml" ds:itemID="{3F4BB99C-97BD-476B-A942-CE0B0FEDD7C2}">
  <ds:schemaRefs>
    <ds:schemaRef ds:uri="http://schemas.openxmlformats.org/officeDocument/2006/bibliography"/>
  </ds:schemaRefs>
</ds:datastoreItem>
</file>

<file path=customXml/itemProps3.xml><?xml version="1.0" encoding="utf-8"?>
<ds:datastoreItem xmlns:ds="http://schemas.openxmlformats.org/officeDocument/2006/customXml" ds:itemID="{2803ABC9-AB9E-474D-84ED-FB1C84379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c879d-7350-4734-8c97-2e59b4d44728"/>
    <ds:schemaRef ds:uri="887da8cb-e738-4d78-a899-0f29a7396bbe"/>
    <ds:schemaRef ds:uri="80a7ed96-9f9a-4537-a7f3-a15726dd7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894417-162E-4681-9B16-077B73B93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1185</Words>
  <Characters>6758</Characters>
  <Application>Microsoft Office Word</Application>
  <DocSecurity>0</DocSecurity>
  <Lines>56</Lines>
  <Paragraphs>15</Paragraphs>
  <ScaleCrop>false</ScaleCrop>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Butler</dc:creator>
  <cp:keywords/>
  <dc:description/>
  <cp:lastModifiedBy>Fleur Schouten</cp:lastModifiedBy>
  <cp:revision>40</cp:revision>
  <cp:lastPrinted>2021-04-12T05:29:00Z</cp:lastPrinted>
  <dcterms:created xsi:type="dcterms:W3CDTF">2023-05-15T01:57:00Z</dcterms:created>
  <dcterms:modified xsi:type="dcterms:W3CDTF">2023-06-26T01:57:00Z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0x010100EE41479DD64F594DA75222059F04B220</vt:lpwstr>
  </property>
  <property fmtid="{D5CDD505-2E9C-101B-9397-08002B2CF9AE}" pid="3" name="MediaServiceImageTags">
    <vt:lpwstr/>
  </property>
</Properties>
</file>