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0173" w14:textId="2F3A353C" w:rsidR="007C16B6" w:rsidRDefault="00C31104" w:rsidP="007C16B6">
      <w:pPr>
        <w:rPr>
          <w:b/>
          <w:bCs/>
          <w:sz w:val="40"/>
          <w:szCs w:val="40"/>
        </w:rPr>
      </w:pPr>
      <w:r w:rsidRPr="00C31104">
        <w:rPr>
          <w:b/>
          <w:bCs/>
          <w:sz w:val="40"/>
          <w:szCs w:val="40"/>
        </w:rPr>
        <w:t>People Operations</w:t>
      </w:r>
      <w:r w:rsidR="001D2DB0" w:rsidRPr="00C31104">
        <w:rPr>
          <w:b/>
          <w:bCs/>
          <w:sz w:val="40"/>
          <w:szCs w:val="40"/>
        </w:rPr>
        <w:t xml:space="preserve"> and Analytics Specialist</w:t>
      </w:r>
    </w:p>
    <w:p w14:paraId="7B6FE80B" w14:textId="6405945B" w:rsidR="008221C8" w:rsidRPr="008221C8" w:rsidRDefault="00011F78" w:rsidP="008221C8">
      <w:pPr>
        <w:spacing w:before="240" w:after="0"/>
        <w:rPr>
          <w:rFonts w:ascii="ADLaM Display" w:hAnsi="ADLaM Display" w:cs="ADLaM Display"/>
          <w:b/>
          <w:bCs/>
          <w:color w:val="FFDD00"/>
          <w:sz w:val="32"/>
          <w:szCs w:val="32"/>
          <w:lang w:val="en-US"/>
          <w14:textFill>
            <w14:solidFill>
              <w14:srgbClr w14:val="FFDD00">
                <w14:lumMod w14:val="75000"/>
              </w14:srgbClr>
            </w14:solidFill>
          </w14:textFill>
        </w:rPr>
      </w:pPr>
      <w:r w:rsidRPr="0044567B">
        <w:rPr>
          <w:rFonts w:ascii="ADLaM Display" w:hAnsi="ADLaM Display" w:cs="ADLaM Display"/>
          <w:b/>
          <w:bCs/>
          <w:noProof/>
          <w:color w:val="FFDD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BC765" wp14:editId="0C4FD75B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0960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fd0" strokeweight="2.25pt" from="0,3.1pt" to="480pt,3.1pt" w14:anchorId="1AA074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">
                <v:stroke joinstyle="miter"/>
                <w10:wrap anchorx="margin"/>
              </v:line>
            </w:pict>
          </mc:Fallback>
        </mc:AlternateContent>
      </w:r>
      <w:r w:rsidR="00086E78" w:rsidRPr="54C70ABC">
        <w:rPr>
          <w:b/>
          <w:bCs/>
          <w:color w:val="000000" w:themeColor="text1"/>
          <w:sz w:val="32"/>
          <w:szCs w:val="32"/>
        </w:rPr>
        <w:t>Kaupapa | Purpose</w:t>
      </w:r>
    </w:p>
    <w:p w14:paraId="5D2536A7" w14:textId="66C430A8" w:rsidR="001D2DB0" w:rsidRDefault="001D2DB0" w:rsidP="4FE3FCDD">
      <w:pPr>
        <w:rPr>
          <w:szCs w:val="22"/>
        </w:rPr>
      </w:pPr>
      <w:r w:rsidRPr="001D2DB0">
        <w:rPr>
          <w:szCs w:val="22"/>
        </w:rPr>
        <w:t xml:space="preserve">Provide expertise in support of, and in contribution to, the development, implementation, and delivery of consistent, high-quality remuneration, reporting and people analytics practice. Ensure </w:t>
      </w:r>
      <w:r w:rsidR="00ED59EF">
        <w:rPr>
          <w:szCs w:val="22"/>
        </w:rPr>
        <w:t xml:space="preserve">remuneration and </w:t>
      </w:r>
      <w:r w:rsidRPr="001D2DB0">
        <w:rPr>
          <w:szCs w:val="22"/>
        </w:rPr>
        <w:t xml:space="preserve">analytics practice that informs and enhances people and culture delivery. </w:t>
      </w:r>
    </w:p>
    <w:p w14:paraId="7F6A322D" w14:textId="4C993F69" w:rsidR="0083123A" w:rsidRPr="001D2DB0" w:rsidRDefault="001D2DB0" w:rsidP="4FE3FCDD">
      <w:pPr>
        <w:rPr>
          <w:szCs w:val="22"/>
        </w:rPr>
      </w:pPr>
      <w:r>
        <w:rPr>
          <w:szCs w:val="22"/>
        </w:rPr>
        <w:t xml:space="preserve">Work with the director, manager and wider people and culture team to develop frameworks, policies, and standards, and deliver training and resources that lift capability and knowledge </w:t>
      </w:r>
      <w:r w:rsidR="0083123A">
        <w:rPr>
          <w:szCs w:val="22"/>
        </w:rPr>
        <w:t xml:space="preserve">aligned with remuneration, reporting and analytics. </w:t>
      </w:r>
    </w:p>
    <w:p w14:paraId="517E40D1" w14:textId="5C56A13B" w:rsidR="00086E78" w:rsidRPr="00086E78" w:rsidRDefault="00086E78" w:rsidP="4FE3FCDD">
      <w:pPr>
        <w:rPr>
          <w:sz w:val="24"/>
          <w:highlight w:val="lightGray"/>
        </w:rPr>
      </w:pPr>
      <w:r w:rsidRPr="4FE3FCDD">
        <w:rPr>
          <w:b/>
          <w:bCs/>
          <w:sz w:val="24"/>
        </w:rPr>
        <w:t xml:space="preserve">Reports to: </w:t>
      </w:r>
      <w:r w:rsidR="0083123A">
        <w:t>People and Culture Director</w:t>
      </w:r>
    </w:p>
    <w:p w14:paraId="738972F5" w14:textId="0BF61EF6" w:rsidR="00086E78" w:rsidRPr="00086E78" w:rsidRDefault="00086E78" w:rsidP="4FE3FCDD">
      <w:pPr>
        <w:rPr>
          <w:sz w:val="24"/>
          <w:highlight w:val="lightGray"/>
        </w:rPr>
      </w:pPr>
      <w:r w:rsidRPr="4FE3FCDD">
        <w:rPr>
          <w:b/>
          <w:bCs/>
          <w:sz w:val="24"/>
        </w:rPr>
        <w:t xml:space="preserve">Team: </w:t>
      </w:r>
      <w:r w:rsidR="004C232A" w:rsidRPr="00DB5F52">
        <w:rPr>
          <w:szCs w:val="22"/>
        </w:rPr>
        <w:t>Wintec</w:t>
      </w:r>
      <w:r w:rsidR="00885DFF" w:rsidRPr="00DB5F52">
        <w:rPr>
          <w:szCs w:val="22"/>
        </w:rPr>
        <w:t xml:space="preserve"> | Te Pūkenga</w:t>
      </w:r>
      <w:r w:rsidR="00885DFF" w:rsidRPr="4FE3FCDD">
        <w:rPr>
          <w:sz w:val="24"/>
        </w:rPr>
        <w:t xml:space="preserve"> </w:t>
      </w:r>
    </w:p>
    <w:p w14:paraId="7B0C0375" w14:textId="6EB7AE82" w:rsidR="00086E78" w:rsidRPr="00E53E63" w:rsidRDefault="00086E78" w:rsidP="4FE3FCDD">
      <w:pPr>
        <w:rPr>
          <w:sz w:val="24"/>
          <w:highlight w:val="lightGray"/>
        </w:rPr>
      </w:pPr>
      <w:r w:rsidRPr="4FE3FCDD">
        <w:rPr>
          <w:b/>
          <w:bCs/>
          <w:sz w:val="24"/>
        </w:rPr>
        <w:t>Remuneration:</w:t>
      </w:r>
      <w:r w:rsidRPr="4FE3FCDD">
        <w:rPr>
          <w:sz w:val="24"/>
        </w:rPr>
        <w:t xml:space="preserve"> </w:t>
      </w:r>
      <w:r w:rsidR="0083123A">
        <w:rPr>
          <w:rFonts w:ascii="Calibri" w:hAnsi="Calibri" w:cs="Arial"/>
        </w:rPr>
        <w:t>$91,015 - $113,7</w:t>
      </w:r>
      <w:r w:rsidR="00DB5F52">
        <w:rPr>
          <w:rFonts w:ascii="Calibri" w:hAnsi="Calibri" w:cs="Arial"/>
        </w:rPr>
        <w:t xml:space="preserve">68 gross per annum (total remuneration, excluding </w:t>
      </w:r>
      <w:proofErr w:type="spellStart"/>
      <w:r w:rsidR="00DB5F52">
        <w:rPr>
          <w:rFonts w:ascii="Calibri" w:hAnsi="Calibri" w:cs="Arial"/>
        </w:rPr>
        <w:t>Kiwisaver</w:t>
      </w:r>
      <w:proofErr w:type="spellEnd"/>
      <w:r w:rsidR="00DB5F52">
        <w:rPr>
          <w:rFonts w:ascii="Calibri" w:hAnsi="Calibri" w:cs="Arial"/>
        </w:rPr>
        <w:t>)</w:t>
      </w:r>
    </w:p>
    <w:p w14:paraId="4CAC7C5F" w14:textId="76037FBF" w:rsidR="0044567B" w:rsidRDefault="00086E78" w:rsidP="4FE3FCDD">
      <w:pPr>
        <w:rPr>
          <w:sz w:val="24"/>
          <w:highlight w:val="lightGray"/>
        </w:rPr>
      </w:pPr>
      <w:r w:rsidRPr="4FE3FCDD">
        <w:rPr>
          <w:b/>
          <w:bCs/>
          <w:sz w:val="24"/>
        </w:rPr>
        <w:t>Date:</w:t>
      </w:r>
      <w:r w:rsidRPr="4FE3FCDD">
        <w:rPr>
          <w:sz w:val="24"/>
        </w:rPr>
        <w:t xml:space="preserve"> </w:t>
      </w:r>
      <w:r w:rsidR="00195F78" w:rsidRPr="00195F78">
        <w:rPr>
          <w:szCs w:val="22"/>
        </w:rPr>
        <w:t>July 2025</w:t>
      </w:r>
    </w:p>
    <w:p w14:paraId="63B83AF9" w14:textId="3B513E5C" w:rsidR="0044567B" w:rsidRPr="00FF40D6" w:rsidRDefault="0044567B" w:rsidP="00F85D39">
      <w:r>
        <w:rPr>
          <w:rFonts w:ascii="ADLaM Display" w:hAnsi="ADLaM Display" w:cs="ADLaM Display"/>
          <w:b/>
          <w:bCs/>
          <w:noProof/>
          <w:color w:val="FFDD0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B95702" wp14:editId="36D2190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96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4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fd0" strokeweight="2.25pt" from="0,17.85pt" to="480pt,17.85pt" w14:anchorId="6ED13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dEhP09oAAAAGAQAADwAAAGRycy9k&#10;b3ducmV2LnhtbEyPS0/DMBCE70j8B2uRuFEbKtoSsql49cSJ8Dg78TaJiNchdtvAr2cRBzjOzGrm&#10;23w9+V7taYxdYITzmQFFXAfXcYPw8rw5W4GKybKzfWBC+KQI6+L4KLeZCwd+on2ZGiUlHDOL0KY0&#10;ZFrHuiVv4ywMxJJtw+htEjk22o32IOW+1xfGLLS3HctCawe6a6l+L3ce4SOah9XXazOn7nZT3b9N&#10;y7LaPiKenkw316ASTenvGH7wBR0KYarCjl1UPYI8khDml0tQkl4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dEhP09oAAAAGAQAADwAAAAAAAAAAAAAAAAAYBAAA&#10;ZHJzL2Rvd25yZXYueG1sUEsFBgAAAAAEAAQA8wAAAB8FAAAAAA==&#10;">
                <v:stroke joinstyle="miter"/>
                <w10:wrap anchorx="margin"/>
              </v:line>
            </w:pict>
          </mc:Fallback>
        </mc:AlternateContent>
      </w:r>
    </w:p>
    <w:p w14:paraId="13236DA4" w14:textId="77777777" w:rsidR="00DF6870" w:rsidRDefault="00086E78" w:rsidP="00DF6870">
      <w:pPr>
        <w:spacing w:before="80" w:after="0"/>
        <w:rPr>
          <w:b/>
          <w:bCs/>
          <w:color w:val="000000" w:themeColor="text1"/>
          <w:sz w:val="32"/>
          <w:szCs w:val="32"/>
        </w:rPr>
      </w:pPr>
      <w:r w:rsidRPr="6644F4A1">
        <w:rPr>
          <w:b/>
          <w:bCs/>
          <w:color w:val="000000" w:themeColor="text1"/>
          <w:sz w:val="32"/>
          <w:szCs w:val="32"/>
        </w:rPr>
        <w:t>Ng</w:t>
      </w:r>
      <w:r w:rsidRPr="6644F4A1">
        <w:rPr>
          <w:b/>
          <w:bCs/>
          <w:color w:val="000000" w:themeColor="text1"/>
          <w:sz w:val="32"/>
          <w:szCs w:val="32"/>
          <w:lang w:val="mi-NZ"/>
        </w:rPr>
        <w:t xml:space="preserve">ā mahi </w:t>
      </w:r>
      <w:r w:rsidRPr="6644F4A1">
        <w:rPr>
          <w:b/>
          <w:bCs/>
          <w:color w:val="000000" w:themeColor="text1"/>
          <w:sz w:val="32"/>
          <w:szCs w:val="32"/>
        </w:rPr>
        <w:t>| Do</w:t>
      </w:r>
    </w:p>
    <w:p w14:paraId="36AE8960" w14:textId="732F9BB8" w:rsidR="00B152B7" w:rsidRPr="00B152B7" w:rsidRDefault="00B152B7" w:rsidP="00B152B7">
      <w:pPr>
        <w:rPr>
          <w:rFonts w:cstheme="minorHAnsi"/>
          <w:szCs w:val="22"/>
        </w:rPr>
      </w:pPr>
      <w:r w:rsidRPr="00B152B7">
        <w:rPr>
          <w:rFonts w:cstheme="minorHAnsi"/>
          <w:szCs w:val="22"/>
        </w:rPr>
        <w:t xml:space="preserve">Provide senior remuneration and analytics expertise in support of the People and Culture Director and people and culture team. </w:t>
      </w:r>
    </w:p>
    <w:p w14:paraId="60D8F2CD" w14:textId="5F6BEFC8" w:rsidR="00B152B7" w:rsidRPr="00B152B7" w:rsidRDefault="00B152B7" w:rsidP="46563F50">
      <w:r w:rsidRPr="46563F50">
        <w:t xml:space="preserve">Collaborate with the organisational development and </w:t>
      </w:r>
      <w:r w:rsidR="00976829" w:rsidRPr="46563F50">
        <w:t>equity</w:t>
      </w:r>
      <w:r w:rsidR="0C5AF4D0" w:rsidRPr="46563F50">
        <w:t>,</w:t>
      </w:r>
      <w:r w:rsidR="00976829" w:rsidRPr="46563F50">
        <w:t xml:space="preserve"> and</w:t>
      </w:r>
      <w:r w:rsidRPr="46563F50">
        <w:t xml:space="preserve"> people and culture team</w:t>
      </w:r>
      <w:r w:rsidR="00602612">
        <w:t xml:space="preserve"> </w:t>
      </w:r>
      <w:r w:rsidR="00CD65C4">
        <w:t>on</w:t>
      </w:r>
      <w:r w:rsidRPr="46563F50">
        <w:t xml:space="preserve"> the design, development, and delivery of continuous quality improvement for remuneration and analytics initiatives</w:t>
      </w:r>
      <w:r w:rsidR="00976829" w:rsidRPr="46563F50">
        <w:t xml:space="preserve">, </w:t>
      </w:r>
      <w:r w:rsidR="00D953AC" w:rsidRPr="46563F50">
        <w:t>as well as people and culture</w:t>
      </w:r>
      <w:r w:rsidR="00976829" w:rsidRPr="46563F50">
        <w:t xml:space="preserve"> </w:t>
      </w:r>
      <w:r w:rsidR="002F2AD6" w:rsidRPr="46563F50">
        <w:t>systems, procedures and services</w:t>
      </w:r>
      <w:r w:rsidR="00D953AC" w:rsidRPr="46563F50">
        <w:t>.</w:t>
      </w:r>
      <w:r w:rsidRPr="46563F50">
        <w:t xml:space="preserve"> </w:t>
      </w:r>
    </w:p>
    <w:p w14:paraId="7DE794E2" w14:textId="7F45C81D" w:rsidR="00B152B7" w:rsidRPr="00B152B7" w:rsidRDefault="00B152B7" w:rsidP="00B152B7">
      <w:pPr>
        <w:rPr>
          <w:rFonts w:cstheme="minorHAnsi"/>
          <w:szCs w:val="22"/>
        </w:rPr>
      </w:pPr>
      <w:r w:rsidRPr="00B152B7">
        <w:rPr>
          <w:rFonts w:cstheme="minorHAnsi"/>
          <w:szCs w:val="22"/>
        </w:rPr>
        <w:t xml:space="preserve">Stay current with remuneration and analytics trends, including the use of technology, </w:t>
      </w:r>
      <w:r w:rsidR="008A7EE9">
        <w:rPr>
          <w:rFonts w:cstheme="minorHAnsi"/>
          <w:szCs w:val="22"/>
        </w:rPr>
        <w:t xml:space="preserve">and relationship with external bodies </w:t>
      </w:r>
      <w:r w:rsidRPr="00B152B7">
        <w:rPr>
          <w:rFonts w:cstheme="minorHAnsi"/>
          <w:szCs w:val="22"/>
        </w:rPr>
        <w:t xml:space="preserve">to ensure responsive and innovative development and capability build across </w:t>
      </w:r>
      <w:r w:rsidR="00E42665" w:rsidRPr="00B152B7">
        <w:rPr>
          <w:rFonts w:cstheme="minorHAnsi"/>
          <w:szCs w:val="22"/>
        </w:rPr>
        <w:t>Wintec</w:t>
      </w:r>
      <w:r w:rsidR="00E42665">
        <w:rPr>
          <w:rFonts w:cstheme="minorHAnsi"/>
          <w:szCs w:val="22"/>
        </w:rPr>
        <w:t>.</w:t>
      </w:r>
      <w:r w:rsidRPr="00B152B7">
        <w:rPr>
          <w:rFonts w:cstheme="minorHAnsi"/>
          <w:szCs w:val="22"/>
        </w:rPr>
        <w:t xml:space="preserve"> </w:t>
      </w:r>
    </w:p>
    <w:p w14:paraId="3143E3FA" w14:textId="5C0BD681" w:rsidR="00B152B7" w:rsidRDefault="008A7EE9" w:rsidP="00B152B7">
      <w:p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Lead</w:t>
      </w:r>
      <w:r w:rsidRPr="00B152B7">
        <w:rPr>
          <w:rFonts w:cstheme="minorHAnsi"/>
          <w:szCs w:val="22"/>
        </w:rPr>
        <w:t xml:space="preserve"> </w:t>
      </w:r>
      <w:r w:rsidR="00B152B7" w:rsidRPr="00B152B7">
        <w:rPr>
          <w:rFonts w:cstheme="minorHAnsi"/>
          <w:szCs w:val="22"/>
        </w:rPr>
        <w:t xml:space="preserve">job evaluation processes, providing oversight for consistency and upskilling of operational teams, working in collaboration to maintain remuneration records and resources. </w:t>
      </w:r>
    </w:p>
    <w:p w14:paraId="58FF3D25" w14:textId="7E1183D5" w:rsidR="0050789F" w:rsidRPr="00B152B7" w:rsidRDefault="0050789F" w:rsidP="00B152B7">
      <w:pPr>
        <w:rPr>
          <w:rFonts w:cstheme="minorHAnsi"/>
          <w:szCs w:val="22"/>
        </w:rPr>
      </w:pPr>
      <w:r w:rsidRPr="0050789F">
        <w:rPr>
          <w:rFonts w:cstheme="minorHAnsi"/>
          <w:szCs w:val="22"/>
        </w:rPr>
        <w:t xml:space="preserve">Monitor </w:t>
      </w:r>
      <w:r w:rsidR="001D27A0" w:rsidRPr="0050789F">
        <w:rPr>
          <w:rFonts w:cstheme="minorHAnsi"/>
          <w:szCs w:val="22"/>
        </w:rPr>
        <w:t xml:space="preserve">legislative </w:t>
      </w:r>
      <w:r w:rsidR="00AA0C61">
        <w:rPr>
          <w:rFonts w:cstheme="minorHAnsi"/>
          <w:szCs w:val="22"/>
        </w:rPr>
        <w:t xml:space="preserve">change, </w:t>
      </w:r>
      <w:r w:rsidRPr="0050789F">
        <w:rPr>
          <w:rFonts w:cstheme="minorHAnsi"/>
          <w:szCs w:val="22"/>
        </w:rPr>
        <w:t>pay equity</w:t>
      </w:r>
      <w:r w:rsidR="00AA0C61">
        <w:rPr>
          <w:rFonts w:cstheme="minorHAnsi"/>
          <w:szCs w:val="22"/>
        </w:rPr>
        <w:t xml:space="preserve"> </w:t>
      </w:r>
      <w:r w:rsidRPr="0050789F">
        <w:rPr>
          <w:rFonts w:cstheme="minorHAnsi"/>
          <w:szCs w:val="22"/>
        </w:rPr>
        <w:t>and sector trends to support fair and strategic remuneration decisions.</w:t>
      </w:r>
    </w:p>
    <w:p w14:paraId="148DAB6A" w14:textId="6D35733E" w:rsidR="00B152B7" w:rsidRPr="00B152B7" w:rsidRDefault="00B152B7" w:rsidP="00B152B7">
      <w:pPr>
        <w:rPr>
          <w:rFonts w:cstheme="minorHAnsi"/>
          <w:szCs w:val="22"/>
        </w:rPr>
      </w:pPr>
      <w:r w:rsidRPr="00B152B7">
        <w:rPr>
          <w:rFonts w:cstheme="minorHAnsi"/>
          <w:szCs w:val="22"/>
        </w:rPr>
        <w:t>Lead the implementation of improved people and culture analytics and pay gap reporting practices</w:t>
      </w:r>
      <w:r w:rsidR="001C19CB">
        <w:rPr>
          <w:rFonts w:cstheme="minorHAnsi"/>
          <w:szCs w:val="22"/>
        </w:rPr>
        <w:t xml:space="preserve">, </w:t>
      </w:r>
      <w:r w:rsidR="00AA0C61">
        <w:rPr>
          <w:rFonts w:cstheme="minorHAnsi"/>
          <w:szCs w:val="22"/>
        </w:rPr>
        <w:t xml:space="preserve">considering </w:t>
      </w:r>
      <w:r w:rsidR="001C19CB">
        <w:rPr>
          <w:rFonts w:cstheme="minorHAnsi"/>
          <w:szCs w:val="22"/>
        </w:rPr>
        <w:t>legislative compliance and sector trends</w:t>
      </w:r>
      <w:r w:rsidR="00A63A68">
        <w:rPr>
          <w:rFonts w:cstheme="minorHAnsi"/>
          <w:szCs w:val="22"/>
        </w:rPr>
        <w:t>,</w:t>
      </w:r>
      <w:r w:rsidRPr="00B152B7">
        <w:rPr>
          <w:rFonts w:cstheme="minorHAnsi"/>
          <w:szCs w:val="22"/>
        </w:rPr>
        <w:t xml:space="preserve"> that enable decision making across leadership teams. Working with operational teams to uplift capability and confidence</w:t>
      </w:r>
      <w:r w:rsidR="001C19CB">
        <w:rPr>
          <w:rFonts w:cstheme="minorHAnsi"/>
          <w:szCs w:val="22"/>
        </w:rPr>
        <w:t xml:space="preserve"> and support fair and strategic </w:t>
      </w:r>
      <w:r w:rsidR="004F56ED">
        <w:rPr>
          <w:rFonts w:cstheme="minorHAnsi"/>
          <w:szCs w:val="22"/>
        </w:rPr>
        <w:t xml:space="preserve">remuneration. </w:t>
      </w:r>
    </w:p>
    <w:p w14:paraId="19F5C0D3" w14:textId="689813DE" w:rsidR="00B152B7" w:rsidRPr="00B152B7" w:rsidRDefault="00B152B7" w:rsidP="5DA62107">
      <w:r w:rsidRPr="5DA62107">
        <w:t xml:space="preserve">Support the development and implementation of strategic approaches to people data management including kaimahi inclusion and equity reporting. </w:t>
      </w:r>
    </w:p>
    <w:p w14:paraId="02ACB060" w14:textId="75C1406A" w:rsidR="00C6371B" w:rsidRDefault="00C6371B" w:rsidP="393CFDD7">
      <w:r w:rsidRPr="393CFDD7">
        <w:t xml:space="preserve">Lead the design, generation, and delivery of workforce data, dashboards, and reports to support internal decision-making, external reporting and strategic planning. </w:t>
      </w:r>
    </w:p>
    <w:p w14:paraId="685C604C" w14:textId="72388FCD" w:rsidR="00C6371B" w:rsidRDefault="00C6371B" w:rsidP="393CFDD7">
      <w:r w:rsidRPr="393CFDD7">
        <w:t>Manage kaimahi surveys and provide analysis, insights and recommendations, including reporting to th</w:t>
      </w:r>
      <w:r w:rsidR="00584885" w:rsidRPr="393CFDD7">
        <w:t>e Executive Leadership Team and other relevant committees</w:t>
      </w:r>
      <w:r w:rsidR="00056711" w:rsidRPr="393CFDD7">
        <w:t xml:space="preserve"> as required by the </w:t>
      </w:r>
      <w:r w:rsidR="00E263BD" w:rsidRPr="393CFDD7">
        <w:t xml:space="preserve">People </w:t>
      </w:r>
      <w:r w:rsidR="00056711" w:rsidRPr="393CFDD7">
        <w:t xml:space="preserve">and </w:t>
      </w:r>
      <w:r w:rsidR="00E263BD" w:rsidRPr="393CFDD7">
        <w:t>Culture Director</w:t>
      </w:r>
      <w:r w:rsidR="00056711" w:rsidRPr="393CFDD7">
        <w:t xml:space="preserve">.  </w:t>
      </w:r>
    </w:p>
    <w:p w14:paraId="777DBF35" w14:textId="00CA295B" w:rsidR="1FFEF508" w:rsidRDefault="0064233A" w:rsidP="393CFDD7">
      <w:r>
        <w:t>S</w:t>
      </w:r>
      <w:r w:rsidR="309E15E0" w:rsidRPr="6EDFD724">
        <w:t xml:space="preserve">upport of the learning management system and platforms </w:t>
      </w:r>
      <w:r w:rsidR="44DA6979" w:rsidRPr="6EDFD724">
        <w:t xml:space="preserve">that enable </w:t>
      </w:r>
      <w:r w:rsidR="6765706E" w:rsidRPr="6EDFD724">
        <w:t>the uplift of organisational capability.</w:t>
      </w:r>
    </w:p>
    <w:p w14:paraId="4E7A574B" w14:textId="6891D54C" w:rsidR="000352D1" w:rsidRPr="000352D1" w:rsidRDefault="000352D1" w:rsidP="000352D1">
      <w:pPr>
        <w:rPr>
          <w:rFonts w:cstheme="minorHAnsi"/>
          <w:szCs w:val="22"/>
        </w:rPr>
      </w:pPr>
      <w:r w:rsidRPr="000352D1">
        <w:rPr>
          <w:rFonts w:cstheme="minorHAnsi"/>
          <w:szCs w:val="22"/>
        </w:rPr>
        <w:t xml:space="preserve">Manage the review, development, and implementation of </w:t>
      </w:r>
      <w:r w:rsidR="00F946C4">
        <w:rPr>
          <w:rFonts w:cstheme="minorHAnsi"/>
          <w:szCs w:val="22"/>
        </w:rPr>
        <w:t>people and culture</w:t>
      </w:r>
      <w:r w:rsidRPr="000352D1">
        <w:rPr>
          <w:rFonts w:cstheme="minorHAnsi"/>
          <w:szCs w:val="22"/>
        </w:rPr>
        <w:t xml:space="preserve"> policies, procedures, and guidelines in collaboration with internal stakeholders and subject matter experts.</w:t>
      </w:r>
    </w:p>
    <w:p w14:paraId="1D462F41" w14:textId="486650FF" w:rsidR="000352D1" w:rsidRPr="00B152B7" w:rsidRDefault="000352D1" w:rsidP="6D1911B1">
      <w:r w:rsidRPr="6D1911B1">
        <w:t>Ensure all policies remain current and compliant with legislation, including leading the development of new policies as required</w:t>
      </w:r>
      <w:r w:rsidR="00B57D15" w:rsidRPr="6D1911B1">
        <w:t xml:space="preserve"> and</w:t>
      </w:r>
      <w:r w:rsidR="696F229F" w:rsidRPr="6D1911B1">
        <w:t>/or</w:t>
      </w:r>
      <w:r w:rsidR="00B57D15" w:rsidRPr="6D1911B1">
        <w:t xml:space="preserve"> alongside the people and culture team. </w:t>
      </w:r>
    </w:p>
    <w:p w14:paraId="6FE807A1" w14:textId="522C248F" w:rsidR="00A5756B" w:rsidRDefault="00B152B7" w:rsidP="00B152B7">
      <w:pPr>
        <w:rPr>
          <w:rFonts w:cstheme="minorHAnsi"/>
          <w:szCs w:val="22"/>
        </w:rPr>
      </w:pPr>
      <w:r w:rsidRPr="00B152B7">
        <w:rPr>
          <w:rFonts w:cstheme="minorHAnsi"/>
          <w:szCs w:val="22"/>
        </w:rPr>
        <w:t>Develop and maintain strong relationships with leaders, managers and kaimahi, delivering a quality, customer-centric, values-led approach.</w:t>
      </w:r>
    </w:p>
    <w:p w14:paraId="1A208450" w14:textId="397BF54E" w:rsidR="00A75599" w:rsidRPr="00A75599" w:rsidRDefault="00FC10E3" w:rsidP="00A75599">
      <w:pPr>
        <w:rPr>
          <w:rFonts w:cstheme="minorHAnsi"/>
          <w:szCs w:val="22"/>
        </w:rPr>
      </w:pPr>
      <w:r>
        <w:rPr>
          <w:rFonts w:cstheme="minorHAnsi"/>
          <w:szCs w:val="22"/>
        </w:rPr>
        <w:t>Support with</w:t>
      </w:r>
      <w:r w:rsidR="00A75599" w:rsidRPr="00A75599">
        <w:rPr>
          <w:rFonts w:cstheme="minorHAnsi"/>
          <w:szCs w:val="22"/>
        </w:rPr>
        <w:t xml:space="preserve"> </w:t>
      </w:r>
      <w:r w:rsidR="00A75599">
        <w:rPr>
          <w:rFonts w:cstheme="minorHAnsi"/>
          <w:szCs w:val="22"/>
        </w:rPr>
        <w:t>people and culture</w:t>
      </w:r>
      <w:r w:rsidR="00A75599" w:rsidRPr="00A75599">
        <w:rPr>
          <w:rFonts w:cstheme="minorHAnsi"/>
          <w:szCs w:val="22"/>
        </w:rPr>
        <w:t xml:space="preserve"> communications, including </w:t>
      </w:r>
      <w:r w:rsidR="00A75599">
        <w:rPr>
          <w:rFonts w:cstheme="minorHAnsi"/>
          <w:szCs w:val="22"/>
        </w:rPr>
        <w:t>kaimahi</w:t>
      </w:r>
      <w:r w:rsidR="00A75599" w:rsidRPr="00A75599">
        <w:rPr>
          <w:rFonts w:cstheme="minorHAnsi"/>
          <w:szCs w:val="22"/>
        </w:rPr>
        <w:t xml:space="preserve"> updates and event information, in collaboration with </w:t>
      </w:r>
      <w:r w:rsidR="00A75599">
        <w:rPr>
          <w:rFonts w:cstheme="minorHAnsi"/>
          <w:szCs w:val="22"/>
        </w:rPr>
        <w:t xml:space="preserve">the </w:t>
      </w:r>
      <w:r w:rsidR="005D4219">
        <w:rPr>
          <w:rFonts w:cstheme="minorHAnsi"/>
          <w:szCs w:val="22"/>
        </w:rPr>
        <w:t xml:space="preserve">People </w:t>
      </w:r>
      <w:r w:rsidR="00A75599">
        <w:rPr>
          <w:rFonts w:cstheme="minorHAnsi"/>
          <w:szCs w:val="22"/>
        </w:rPr>
        <w:t xml:space="preserve">and </w:t>
      </w:r>
      <w:r w:rsidR="005D4219">
        <w:rPr>
          <w:rFonts w:cstheme="minorHAnsi"/>
          <w:szCs w:val="22"/>
        </w:rPr>
        <w:t>Culture Director</w:t>
      </w:r>
      <w:r w:rsidR="00A75599">
        <w:rPr>
          <w:rFonts w:cstheme="minorHAnsi"/>
          <w:szCs w:val="22"/>
        </w:rPr>
        <w:t xml:space="preserve">, manager and </w:t>
      </w:r>
      <w:r w:rsidR="00A75599" w:rsidRPr="00A75599">
        <w:rPr>
          <w:rFonts w:cstheme="minorHAnsi"/>
          <w:szCs w:val="22"/>
        </w:rPr>
        <w:t>communications leaders.</w:t>
      </w:r>
    </w:p>
    <w:p w14:paraId="4A7C325B" w14:textId="3442FE4D" w:rsidR="0093497F" w:rsidRDefault="00A75599" w:rsidP="00B152B7">
      <w:pPr>
        <w:rPr>
          <w:rFonts w:cstheme="minorHAnsi"/>
          <w:szCs w:val="22"/>
        </w:rPr>
      </w:pPr>
      <w:r w:rsidRPr="00A75599">
        <w:rPr>
          <w:rFonts w:cstheme="minorHAnsi"/>
          <w:szCs w:val="22"/>
        </w:rPr>
        <w:t xml:space="preserve">Manage and maintain high-quality digital workplace content, ensuring all </w:t>
      </w:r>
      <w:r w:rsidR="00CB7A27">
        <w:rPr>
          <w:rFonts w:cstheme="minorHAnsi"/>
          <w:szCs w:val="22"/>
        </w:rPr>
        <w:t>people and culture</w:t>
      </w:r>
      <w:r w:rsidRPr="00A75599">
        <w:rPr>
          <w:rFonts w:cstheme="minorHAnsi"/>
          <w:szCs w:val="22"/>
        </w:rPr>
        <w:t xml:space="preserve"> information is accurate, current, and accessible.</w:t>
      </w:r>
    </w:p>
    <w:p w14:paraId="149E64DD" w14:textId="288EB08D" w:rsidR="003045B6" w:rsidRPr="00B152B7" w:rsidRDefault="006A680E" w:rsidP="00B152B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</w:p>
    <w:p w14:paraId="1664C6F2" w14:textId="6C78DE58" w:rsidR="008720F1" w:rsidRPr="002B12A4" w:rsidRDefault="008666BE" w:rsidP="008720F1">
      <w:pPr>
        <w:rPr>
          <w:rFonts w:cstheme="minorHAnsi"/>
          <w:b/>
          <w:bCs/>
          <w:szCs w:val="22"/>
        </w:rPr>
      </w:pPr>
      <w:r w:rsidRPr="002B12A4">
        <w:rPr>
          <w:rFonts w:cstheme="minorHAnsi"/>
          <w:b/>
          <w:bCs/>
          <w:szCs w:val="22"/>
        </w:rPr>
        <w:lastRenderedPageBreak/>
        <w:t>Health and safety management accountabilities are understood and applied. Individual and staff H&amp;S outcome and objectives</w:t>
      </w:r>
    </w:p>
    <w:p w14:paraId="2655C043" w14:textId="77777777" w:rsidR="00F122AA" w:rsidRPr="002B12A4" w:rsidRDefault="00F122AA" w:rsidP="00F122AA">
      <w:pPr>
        <w:pStyle w:val="ListParagraph"/>
        <w:numPr>
          <w:ilvl w:val="0"/>
          <w:numId w:val="35"/>
        </w:numPr>
        <w:rPr>
          <w:rFonts w:cstheme="minorHAnsi"/>
          <w:szCs w:val="22"/>
        </w:rPr>
      </w:pPr>
      <w:r w:rsidRPr="002B12A4">
        <w:rPr>
          <w:rFonts w:cstheme="minorHAnsi"/>
          <w:szCs w:val="22"/>
        </w:rPr>
        <w:t xml:space="preserve">Significant hazards </w:t>
      </w:r>
      <w:proofErr w:type="gramStart"/>
      <w:r w:rsidRPr="002B12A4">
        <w:rPr>
          <w:rFonts w:cstheme="minorHAnsi"/>
          <w:szCs w:val="22"/>
        </w:rPr>
        <w:t>in the area of</w:t>
      </w:r>
      <w:proofErr w:type="gramEnd"/>
      <w:r w:rsidRPr="002B12A4">
        <w:rPr>
          <w:rFonts w:cstheme="minorHAnsi"/>
          <w:szCs w:val="22"/>
        </w:rPr>
        <w:t xml:space="preserve"> responsibility are identified, documented and reviewed annually or as new hazards emerge</w:t>
      </w:r>
    </w:p>
    <w:p w14:paraId="42BD9B1D" w14:textId="77777777" w:rsidR="00F122AA" w:rsidRPr="002B12A4" w:rsidRDefault="00F122AA" w:rsidP="00F122AA">
      <w:pPr>
        <w:pStyle w:val="ListParagraph"/>
        <w:numPr>
          <w:ilvl w:val="0"/>
          <w:numId w:val="35"/>
        </w:numPr>
        <w:rPr>
          <w:rFonts w:cstheme="minorHAnsi"/>
          <w:szCs w:val="22"/>
        </w:rPr>
      </w:pPr>
      <w:bookmarkStart w:id="0" w:name="_Hlk194410350"/>
      <w:r w:rsidRPr="002B12A4">
        <w:rPr>
          <w:rFonts w:cstheme="minorHAnsi"/>
          <w:szCs w:val="22"/>
        </w:rPr>
        <w:t>Significant hazards are eliminated, isolated and/or risk minimized</w:t>
      </w:r>
    </w:p>
    <w:bookmarkEnd w:id="0"/>
    <w:p w14:paraId="53C01B7C" w14:textId="6824E902" w:rsidR="00F122AA" w:rsidRPr="002B12A4" w:rsidRDefault="00F122AA" w:rsidP="00F122AA">
      <w:pPr>
        <w:pStyle w:val="ListParagraph"/>
        <w:numPr>
          <w:ilvl w:val="0"/>
          <w:numId w:val="35"/>
        </w:numPr>
        <w:rPr>
          <w:rFonts w:cstheme="minorHAnsi"/>
          <w:szCs w:val="22"/>
        </w:rPr>
      </w:pPr>
      <w:r w:rsidRPr="002B12A4">
        <w:rPr>
          <w:rFonts w:cstheme="minorHAnsi"/>
          <w:szCs w:val="22"/>
        </w:rPr>
        <w:t xml:space="preserve">Staff </w:t>
      </w:r>
      <w:proofErr w:type="gramStart"/>
      <w:r w:rsidRPr="002B12A4">
        <w:rPr>
          <w:rFonts w:cstheme="minorHAnsi"/>
          <w:szCs w:val="22"/>
        </w:rPr>
        <w:t>in the area of</w:t>
      </w:r>
      <w:proofErr w:type="gramEnd"/>
      <w:r w:rsidRPr="002B12A4">
        <w:rPr>
          <w:rFonts w:cstheme="minorHAnsi"/>
          <w:szCs w:val="22"/>
        </w:rPr>
        <w:t xml:space="preserve"> responsibility are involved in the hazard managemen</w:t>
      </w:r>
      <w:r w:rsidR="001145CB" w:rsidRPr="002B12A4">
        <w:rPr>
          <w:rFonts w:cstheme="minorHAnsi"/>
          <w:szCs w:val="22"/>
        </w:rPr>
        <w:t>t</w:t>
      </w:r>
    </w:p>
    <w:p w14:paraId="31DC25FF" w14:textId="6D33B017" w:rsidR="00086E78" w:rsidRPr="002B12A4" w:rsidRDefault="664CB089" w:rsidP="31254782">
      <w:pPr>
        <w:rPr>
          <w:rFonts w:ascii="Calibri" w:eastAsia="Calibri" w:hAnsi="Calibri" w:cs="Calibri"/>
          <w:b/>
          <w:bCs/>
          <w:szCs w:val="22"/>
          <w:lang w:val="en-US"/>
        </w:rPr>
      </w:pPr>
      <w:r w:rsidRPr="002B12A4">
        <w:rPr>
          <w:rFonts w:ascii="Calibri" w:eastAsia="Calibri" w:hAnsi="Calibri" w:cs="Calibri"/>
          <w:b/>
          <w:bCs/>
          <w:szCs w:val="22"/>
          <w:lang w:val="en-US"/>
        </w:rPr>
        <w:t>Wintec culture</w:t>
      </w:r>
    </w:p>
    <w:p w14:paraId="76A93C20" w14:textId="6713CCE0" w:rsidR="00086E78" w:rsidRPr="002B12A4" w:rsidRDefault="664CB089" w:rsidP="3125478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Observes Wintec’s mission, strategies, priorities and values in all activities;</w:t>
      </w:r>
    </w:p>
    <w:p w14:paraId="46867C2D" w14:textId="6837498D" w:rsidR="00086E78" w:rsidRPr="002B12A4" w:rsidRDefault="664CB089" w:rsidP="3125478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Follows all Wintec and Te Pūkenga’s policies and procedures and legislative obligations;</w:t>
      </w:r>
    </w:p>
    <w:p w14:paraId="1E415311" w14:textId="17A58F05" w:rsidR="00086E78" w:rsidRPr="002B12A4" w:rsidRDefault="664CB089" w:rsidP="3125478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Demonstrates an understanding and commitment to the principles of the Treaty of Waitangi and Equal Employment Opportunities (EEO);</w:t>
      </w:r>
    </w:p>
    <w:p w14:paraId="07A991C5" w14:textId="6656C7FF" w:rsidR="00086E78" w:rsidRPr="002B12A4" w:rsidRDefault="664CB089" w:rsidP="3125478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Demonstrates an understanding of and commitment to Wintec | Te Pūkenga mission, strategies, priorities and values;</w:t>
      </w:r>
    </w:p>
    <w:p w14:paraId="69A00B1E" w14:textId="04DA4BFA" w:rsidR="00086E78" w:rsidRPr="002B12A4" w:rsidRDefault="664CB089" w:rsidP="31254782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Promotes equity and diversity in the workplace; builds mutual trust; and treats kaimahi equitably, transparently, fairly and in a culturally appropriate manner;</w:t>
      </w:r>
    </w:p>
    <w:p w14:paraId="51FC6F55" w14:textId="67D651C3" w:rsidR="00086E78" w:rsidRPr="002B12A4" w:rsidRDefault="664CB089" w:rsidP="31254782">
      <w:pPr>
        <w:pStyle w:val="ListParagraph"/>
        <w:numPr>
          <w:ilvl w:val="0"/>
          <w:numId w:val="7"/>
        </w:numPr>
        <w:spacing w:after="0"/>
        <w:ind w:left="360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Undertakes continuous improvement and development of systems, procedures and service to ensure Wintec maintains and develops its position as a leading provider of vocational education and training.</w:t>
      </w:r>
    </w:p>
    <w:p w14:paraId="21CCEAF9" w14:textId="780D0870" w:rsidR="00086E78" w:rsidRPr="002B12A4" w:rsidRDefault="664CB089" w:rsidP="31254782">
      <w:pPr>
        <w:spacing w:before="120" w:line="238" w:lineRule="auto"/>
        <w:rPr>
          <w:rFonts w:ascii="Calibri" w:eastAsia="Calibri" w:hAnsi="Calibri" w:cs="Calibri"/>
          <w:b/>
          <w:bCs/>
          <w:szCs w:val="22"/>
          <w:lang w:val="en-US"/>
        </w:rPr>
      </w:pPr>
      <w:r w:rsidRPr="002B12A4">
        <w:rPr>
          <w:rFonts w:ascii="Calibri" w:eastAsia="Calibri" w:hAnsi="Calibri" w:cs="Calibri"/>
          <w:b/>
          <w:bCs/>
          <w:szCs w:val="22"/>
          <w:lang w:val="en-US"/>
        </w:rPr>
        <w:t>Other duties</w:t>
      </w:r>
    </w:p>
    <w:p w14:paraId="0C58AFC3" w14:textId="3650A39E" w:rsidR="00086E78" w:rsidRPr="002B12A4" w:rsidRDefault="664CB089" w:rsidP="31254782">
      <w:pPr>
        <w:pStyle w:val="ListParagraph"/>
        <w:numPr>
          <w:ilvl w:val="0"/>
          <w:numId w:val="1"/>
        </w:numPr>
        <w:spacing w:after="0" w:line="238" w:lineRule="auto"/>
        <w:ind w:left="360"/>
        <w:rPr>
          <w:rFonts w:ascii="Calibri" w:eastAsia="Calibri" w:hAnsi="Calibri" w:cs="Calibri"/>
          <w:szCs w:val="22"/>
          <w:lang w:val="en-US"/>
        </w:rPr>
      </w:pPr>
      <w:r w:rsidRPr="002B12A4">
        <w:rPr>
          <w:rFonts w:ascii="Calibri" w:eastAsia="Calibri" w:hAnsi="Calibri" w:cs="Calibri"/>
          <w:szCs w:val="22"/>
          <w:lang w:val="en-US"/>
        </w:rPr>
        <w:t>Performs other duties as may be reasonably required from time to time.</w:t>
      </w:r>
    </w:p>
    <w:p w14:paraId="2D41D6F1" w14:textId="4BC89B20" w:rsidR="00086E78" w:rsidRPr="002B12A4" w:rsidRDefault="00086E78" w:rsidP="31254782">
      <w:pPr>
        <w:pStyle w:val="Heading5"/>
        <w:rPr>
          <w:color w:val="000000" w:themeColor="text1"/>
        </w:rPr>
      </w:pPr>
    </w:p>
    <w:p w14:paraId="6AB209D6" w14:textId="7D34D7AA" w:rsidR="00086E78" w:rsidRPr="002B12A4" w:rsidRDefault="00DC2BA8" w:rsidP="31254782">
      <w:pPr>
        <w:pStyle w:val="Heading5"/>
        <w:rPr>
          <w:color w:val="000000" w:themeColor="text1"/>
        </w:rPr>
      </w:pPr>
      <w:r w:rsidRPr="002B12A4">
        <w:rPr>
          <w:color w:val="000000" w:themeColor="text1"/>
        </w:rPr>
        <w:t>Demonstrat</w:t>
      </w:r>
      <w:r w:rsidR="007F3BF9" w:rsidRPr="002B12A4">
        <w:rPr>
          <w:color w:val="000000" w:themeColor="text1"/>
        </w:rPr>
        <w:t>e</w:t>
      </w:r>
      <w:r w:rsidRPr="002B12A4">
        <w:rPr>
          <w:color w:val="000000" w:themeColor="text1"/>
        </w:rPr>
        <w:t xml:space="preserve"> commitment to:</w:t>
      </w:r>
    </w:p>
    <w:p w14:paraId="4B303813" w14:textId="77777777" w:rsidR="00086E78" w:rsidRPr="002B12A4" w:rsidRDefault="00086E78" w:rsidP="4FE3FCDD">
      <w:pPr>
        <w:rPr>
          <w:szCs w:val="22"/>
          <w:lang w:val="en-US"/>
        </w:rPr>
      </w:pPr>
      <w:r w:rsidRPr="002B12A4">
        <w:rPr>
          <w:b/>
          <w:bCs/>
          <w:szCs w:val="22"/>
          <w:lang w:val="en-US"/>
        </w:rPr>
        <w:t xml:space="preserve">Te Tiriti o Waitangi. </w:t>
      </w:r>
      <w:r w:rsidRPr="002B12A4">
        <w:rPr>
          <w:szCs w:val="22"/>
          <w:lang w:val="en-US"/>
        </w:rPr>
        <w:t>Through our developing understanding of our obligations and our connection with Te Tiriti o Waitangi as both individuals and as an organisation.</w:t>
      </w:r>
    </w:p>
    <w:p w14:paraId="13E408DF" w14:textId="77777777" w:rsidR="00086E78" w:rsidRPr="002B12A4" w:rsidRDefault="00086E78" w:rsidP="4FE3FCDD">
      <w:pPr>
        <w:rPr>
          <w:szCs w:val="22"/>
          <w:lang w:val="en-US"/>
        </w:rPr>
      </w:pPr>
      <w:r w:rsidRPr="002B12A4">
        <w:rPr>
          <w:b/>
          <w:bCs/>
          <w:szCs w:val="22"/>
          <w:lang w:val="en-US"/>
        </w:rPr>
        <w:t xml:space="preserve">Ākonga at the Centre. </w:t>
      </w:r>
      <w:r w:rsidRPr="002B12A4">
        <w:rPr>
          <w:szCs w:val="22"/>
          <w:lang w:val="en-US"/>
        </w:rPr>
        <w:t xml:space="preserve">Through </w:t>
      </w:r>
      <w:proofErr w:type="spellStart"/>
      <w:r w:rsidRPr="002B12A4">
        <w:rPr>
          <w:szCs w:val="22"/>
          <w:lang w:val="en-US"/>
        </w:rPr>
        <w:t>prioritising</w:t>
      </w:r>
      <w:proofErr w:type="spellEnd"/>
      <w:r w:rsidRPr="002B12A4">
        <w:rPr>
          <w:szCs w:val="22"/>
          <w:lang w:val="en-US"/>
        </w:rPr>
        <w:t xml:space="preserve"> the experience, wellbeing, and success of our ākonga in our decision-making process.</w:t>
      </w:r>
    </w:p>
    <w:p w14:paraId="2E350FEE" w14:textId="77777777" w:rsidR="00086E78" w:rsidRPr="002B12A4" w:rsidRDefault="00086E78" w:rsidP="4FE3FCDD">
      <w:pPr>
        <w:rPr>
          <w:szCs w:val="22"/>
          <w:lang w:val="en-US"/>
        </w:rPr>
      </w:pPr>
      <w:r w:rsidRPr="002B12A4">
        <w:rPr>
          <w:b/>
          <w:bCs/>
          <w:szCs w:val="22"/>
          <w:lang w:val="en-US"/>
        </w:rPr>
        <w:t xml:space="preserve">Equity. </w:t>
      </w:r>
      <w:r w:rsidRPr="002B12A4">
        <w:rPr>
          <w:szCs w:val="22"/>
          <w:lang w:val="en-US"/>
        </w:rPr>
        <w:t>Through recognition, empowerment, and inclusion we can give greater acknowledgement of the unmet needs of Māori, Pacific and disabled ākonga and their whānau.</w:t>
      </w:r>
    </w:p>
    <w:p w14:paraId="387D7C10" w14:textId="4AE71943" w:rsidR="00A51A6E" w:rsidRPr="002B12A4" w:rsidRDefault="00086E78" w:rsidP="4FE3FCDD">
      <w:pPr>
        <w:rPr>
          <w:szCs w:val="22"/>
          <w:lang w:val="en-US"/>
        </w:rPr>
      </w:pPr>
      <w:r w:rsidRPr="002B12A4">
        <w:rPr>
          <w:b/>
          <w:bCs/>
          <w:szCs w:val="22"/>
          <w:lang w:val="en-US"/>
        </w:rPr>
        <w:t xml:space="preserve">Vocational Education and Training Excellence. </w:t>
      </w:r>
      <w:r w:rsidRPr="002B12A4">
        <w:rPr>
          <w:szCs w:val="22"/>
          <w:lang w:val="en-US"/>
        </w:rPr>
        <w:t>Through quality provision for all ākonga, meeting the regional needs of employers and communities.</w:t>
      </w:r>
    </w:p>
    <w:p w14:paraId="46A50F07" w14:textId="055A6212" w:rsidR="00777694" w:rsidRDefault="0044567B" w:rsidP="007C03A1">
      <w:pPr>
        <w:rPr>
          <w:lang w:val="en-US"/>
        </w:rPr>
      </w:pPr>
      <w:r>
        <w:rPr>
          <w:rFonts w:ascii="ADLaM Display" w:hAnsi="ADLaM Display" w:cs="ADLaM Display"/>
          <w:b/>
          <w:bCs/>
          <w:noProof/>
          <w:color w:val="FFDD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D66AA" wp14:editId="77710F4C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096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5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fd0" strokeweight="2.25pt" from="0,19.35pt" to="480pt,19.35pt" w14:anchorId="446244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">
                <v:stroke joinstyle="miter"/>
                <w10:wrap anchorx="margin"/>
              </v:line>
            </w:pict>
          </mc:Fallback>
        </mc:AlternateContent>
      </w:r>
    </w:p>
    <w:p w14:paraId="1D1700F6" w14:textId="6BBB23D4" w:rsidR="00086E78" w:rsidRPr="007C03A1" w:rsidRDefault="00086E78" w:rsidP="0044567B">
      <w:pPr>
        <w:spacing w:before="80"/>
        <w:rPr>
          <w:b/>
          <w:bCs/>
          <w:lang w:val="en-US"/>
        </w:rPr>
      </w:pPr>
      <w:r w:rsidRPr="007C03A1">
        <w:rPr>
          <w:b/>
          <w:bCs/>
          <w:color w:val="000000" w:themeColor="text1"/>
          <w:sz w:val="32"/>
          <w:szCs w:val="32"/>
        </w:rPr>
        <w:t>Pūkenga | Have</w:t>
      </w:r>
    </w:p>
    <w:p w14:paraId="2D43B272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Degree level qualification in Human Resources, or a related field and knowledge gained through experience. </w:t>
      </w:r>
    </w:p>
    <w:p w14:paraId="19217D3C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Experience in a similar position, providing expert insight and delivery across remuneration and people analytics. </w:t>
      </w:r>
    </w:p>
    <w:p w14:paraId="34CE2BA8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Experience contributing to the development and implementation frameworks, policies, and standards. </w:t>
      </w:r>
    </w:p>
    <w:p w14:paraId="646DA319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Comprehensive remuneration and analytics experience including job sizing, remuneration frameworks and reviews, and familiarity with remuneration tools and methodology. </w:t>
      </w:r>
    </w:p>
    <w:p w14:paraId="5D16D278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Experience managing people data, and ability to deliver reporting, analysis, and insights to inform decision making. </w:t>
      </w:r>
    </w:p>
    <w:p w14:paraId="4F951E02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Experience in the training or upskilling of others. </w:t>
      </w:r>
    </w:p>
    <w:p w14:paraId="26AD1975" w14:textId="16CBD55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Advanced </w:t>
      </w:r>
      <w:r w:rsidR="002B12A4">
        <w:rPr>
          <w:color w:val="000000" w:themeColor="text1"/>
          <w:szCs w:val="22"/>
        </w:rPr>
        <w:t xml:space="preserve">experience in HRIS systems, information management, </w:t>
      </w:r>
      <w:r w:rsidR="001E6C6D">
        <w:rPr>
          <w:color w:val="000000" w:themeColor="text1"/>
          <w:szCs w:val="22"/>
        </w:rPr>
        <w:t xml:space="preserve">and </w:t>
      </w:r>
      <w:r w:rsidRPr="00EB6DA9">
        <w:rPr>
          <w:color w:val="000000" w:themeColor="text1"/>
          <w:szCs w:val="22"/>
        </w:rPr>
        <w:t>MS office</w:t>
      </w:r>
      <w:r w:rsidR="001E6C6D">
        <w:rPr>
          <w:color w:val="000000" w:themeColor="text1"/>
          <w:szCs w:val="22"/>
        </w:rPr>
        <w:t>, in particular MS Excel</w:t>
      </w:r>
      <w:r w:rsidR="00C26D93">
        <w:rPr>
          <w:color w:val="000000" w:themeColor="text1"/>
          <w:szCs w:val="22"/>
        </w:rPr>
        <w:t xml:space="preserve">. </w:t>
      </w:r>
    </w:p>
    <w:p w14:paraId="59B6521A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Excellent communication skills, in particular the ability to partner with others through relationship building and influencing. </w:t>
      </w:r>
    </w:p>
    <w:p w14:paraId="42789CEA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Sound understanding of vocational education sector and the reforms. </w:t>
      </w:r>
    </w:p>
    <w:p w14:paraId="2828A54F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Experience in supporting the inclusion of Te Tiriti o Waitangi practices in a workplace setting. </w:t>
      </w:r>
    </w:p>
    <w:p w14:paraId="3A5A9B8B" w14:textId="77777777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Experience in supporting and advocating the use of </w:t>
      </w:r>
      <w:proofErr w:type="spellStart"/>
      <w:r w:rsidRPr="00EB6DA9">
        <w:rPr>
          <w:color w:val="000000" w:themeColor="text1"/>
          <w:szCs w:val="22"/>
        </w:rPr>
        <w:t>te</w:t>
      </w:r>
      <w:proofErr w:type="spellEnd"/>
      <w:r w:rsidRPr="00EB6DA9">
        <w:rPr>
          <w:color w:val="000000" w:themeColor="text1"/>
          <w:szCs w:val="22"/>
        </w:rPr>
        <w:t xml:space="preserve"> </w:t>
      </w:r>
      <w:proofErr w:type="spellStart"/>
      <w:r w:rsidRPr="00EB6DA9">
        <w:rPr>
          <w:color w:val="000000" w:themeColor="text1"/>
          <w:szCs w:val="22"/>
        </w:rPr>
        <w:t>reo</w:t>
      </w:r>
      <w:proofErr w:type="spellEnd"/>
      <w:r w:rsidRPr="00EB6DA9">
        <w:rPr>
          <w:color w:val="000000" w:themeColor="text1"/>
          <w:szCs w:val="22"/>
        </w:rPr>
        <w:t xml:space="preserve">, tikanga and </w:t>
      </w:r>
      <w:proofErr w:type="spellStart"/>
      <w:r w:rsidRPr="00EB6DA9">
        <w:rPr>
          <w:color w:val="000000" w:themeColor="text1"/>
          <w:szCs w:val="22"/>
        </w:rPr>
        <w:t>mātauranga</w:t>
      </w:r>
      <w:proofErr w:type="spellEnd"/>
      <w:r w:rsidRPr="00EB6DA9">
        <w:rPr>
          <w:color w:val="000000" w:themeColor="text1"/>
          <w:szCs w:val="22"/>
        </w:rPr>
        <w:t xml:space="preserve"> Māori in the workplace. </w:t>
      </w:r>
    </w:p>
    <w:p w14:paraId="0E646B59" w14:textId="36086219" w:rsidR="00EB6DA9" w:rsidRPr="00EB6DA9" w:rsidRDefault="00EB6DA9" w:rsidP="00EB6DA9">
      <w:pPr>
        <w:spacing w:before="80"/>
        <w:rPr>
          <w:color w:val="000000" w:themeColor="text1"/>
          <w:szCs w:val="22"/>
        </w:rPr>
      </w:pPr>
      <w:r w:rsidRPr="00EB6DA9">
        <w:rPr>
          <w:color w:val="000000" w:themeColor="text1"/>
          <w:szCs w:val="22"/>
        </w:rPr>
        <w:t xml:space="preserve">Demonstrated practice in advocating and supporting approaches that promote equity and prioritise the needs of priority groups. </w:t>
      </w:r>
    </w:p>
    <w:p w14:paraId="6B609584" w14:textId="3C27CDE6" w:rsidR="00763EB4" w:rsidRPr="00763EB4" w:rsidRDefault="00763EB4" w:rsidP="00EB6DA9">
      <w:pPr>
        <w:spacing w:before="80"/>
        <w:rPr>
          <w:b/>
          <w:bCs/>
          <w:color w:val="000000" w:themeColor="text1"/>
          <w:szCs w:val="22"/>
        </w:rPr>
      </w:pPr>
      <w:r w:rsidRPr="00684755">
        <w:rPr>
          <w:rFonts w:ascii="ADLaM Display" w:hAnsi="ADLaM Display" w:cs="ADLaM Display"/>
          <w:b/>
          <w:bCs/>
          <w:noProof/>
          <w:color w:val="FFDD00"/>
          <w:sz w:val="4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2C2C8" wp14:editId="420831A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60960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fd0" strokeweight="2.25pt" from="0,17.6pt" to="480pt,17.6pt" w14:anchorId="5D3E7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zEnlQNoAAAAGAQAADwAAAGRycy9k&#10;b3ducmV2LnhtbEyPS0/DMBCE70j8B2uRuFGbVpQSsql49cSJ8Dg78TaJiNchdtvAr2cRBzjOzGrm&#10;23w9+V7taYxdYITzmQFFXAfXcYPw8rw5W4GKybKzfWBC+KQI6+L4KLeZCwd+on2ZGiUlHDOL0KY0&#10;ZFrHuiVv4ywMxJJtw+htEjk22o32IOW+13NjltrbjmWhtQPdtVS/lzuP8BHNw+rrtVlQd7up7t+m&#10;y7LaPiKenkw316ASTenvGH7wBR0KYarCjl1UPYI8khAWF3NQkl4tjR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zEnlQNoAAAAGAQAADwAAAAAAAAAAAAAAAAAYBAAA&#10;ZHJzL2Rvd25yZXYueG1sUEsFBgAAAAAEAAQA8wAAAB8FAAAAAA==&#10;">
                <v:stroke joinstyle="miter"/>
                <w10:wrap anchorx="margin"/>
              </v:line>
            </w:pict>
          </mc:Fallback>
        </mc:AlternateContent>
      </w:r>
    </w:p>
    <w:p w14:paraId="1B85BE0F" w14:textId="1A0ED9D3" w:rsidR="00086E78" w:rsidRPr="007C03A1" w:rsidRDefault="004C64F3" w:rsidP="00684755">
      <w:pPr>
        <w:spacing w:before="80"/>
        <w:rPr>
          <w:b/>
          <w:bCs/>
          <w:color w:val="000000" w:themeColor="text1"/>
          <w:sz w:val="32"/>
          <w:szCs w:val="32"/>
        </w:rPr>
      </w:pPr>
      <w:r w:rsidRPr="004C64F3">
        <w:rPr>
          <w:b/>
          <w:bCs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5E27F51" wp14:editId="570BC8A0">
                <wp:simplePos x="0" y="0"/>
                <wp:positionH relativeFrom="column">
                  <wp:posOffset>1805940</wp:posOffset>
                </wp:positionH>
                <wp:positionV relativeFrom="paragraph">
                  <wp:posOffset>443230</wp:posOffset>
                </wp:positionV>
                <wp:extent cx="3848100" cy="1168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B87C" w14:textId="0CFAC421" w:rsidR="004C64F3" w:rsidRPr="00346054" w:rsidRDefault="004C64F3">
                            <w:pPr>
                              <w:rPr>
                                <w:rFonts w:cstheme="minorHAnsi"/>
                              </w:rPr>
                            </w:pPr>
                            <w:r w:rsidRPr="00346054">
                              <w:rPr>
                                <w:rFonts w:cstheme="minorHAnsi"/>
                              </w:rPr>
                              <w:t xml:space="preserve">Manawa </w:t>
                            </w:r>
                            <w:proofErr w:type="spellStart"/>
                            <w:r w:rsidRPr="00346054">
                              <w:rPr>
                                <w:rFonts w:cstheme="minorHAnsi"/>
                              </w:rPr>
                              <w:t>nui</w:t>
                            </w:r>
                            <w:proofErr w:type="spellEnd"/>
                            <w:r w:rsidRPr="00346054">
                              <w:rPr>
                                <w:rFonts w:cstheme="minorHAnsi"/>
                              </w:rPr>
                              <w:t xml:space="preserve"> describes the behaviour of a person or group that embodies manaakitanga (kindness), humility, patience, respect, tolerance and compassion.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27F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2pt;margin-top:34.9pt;width:303pt;height:9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" stroked="f">
                <v:textbox>
                  <w:txbxContent>
                    <w:p w14:paraId="40B5B87C" w14:textId="0CFAC421" w:rsidR="004C64F3" w:rsidRPr="00346054" w:rsidRDefault="004C64F3">
                      <w:pPr>
                        <w:rPr>
                          <w:rFonts w:cstheme="minorHAnsi"/>
                        </w:rPr>
                      </w:pPr>
                      <w:r w:rsidRPr="00346054">
                        <w:rPr>
                          <w:rFonts w:cstheme="minorHAnsi"/>
                        </w:rPr>
                        <w:t xml:space="preserve">Manawa </w:t>
                      </w:r>
                      <w:proofErr w:type="spellStart"/>
                      <w:r w:rsidRPr="00346054">
                        <w:rPr>
                          <w:rFonts w:cstheme="minorHAnsi"/>
                        </w:rPr>
                        <w:t>nui</w:t>
                      </w:r>
                      <w:proofErr w:type="spellEnd"/>
                      <w:r w:rsidRPr="00346054">
                        <w:rPr>
                          <w:rFonts w:cstheme="minorHAnsi"/>
                        </w:rPr>
                        <w:t xml:space="preserve"> describes the behaviour of a person or group that embodies manaakitanga (kindness), humility, patience, respect, tolerance and compassion.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E78" w:rsidRPr="007C03A1">
        <w:rPr>
          <w:b/>
          <w:bCs/>
          <w:color w:val="000000" w:themeColor="text1"/>
          <w:sz w:val="32"/>
          <w:szCs w:val="32"/>
        </w:rPr>
        <w:t>W</w:t>
      </w:r>
      <w:r w:rsidR="00CA2FC3">
        <w:rPr>
          <w:b/>
          <w:bCs/>
          <w:color w:val="000000" w:themeColor="text1"/>
          <w:sz w:val="32"/>
          <w:szCs w:val="32"/>
        </w:rPr>
        <w:t>intec Values</w:t>
      </w:r>
    </w:p>
    <w:p w14:paraId="639F6014" w14:textId="65659100" w:rsidR="00914DAD" w:rsidRDefault="00792093" w:rsidP="4FE3FCDD">
      <w:pPr>
        <w:rPr>
          <w:b/>
          <w:bCs/>
          <w:sz w:val="24"/>
          <w:lang w:val="en-US"/>
        </w:rPr>
      </w:pPr>
      <w:r w:rsidRPr="00792093">
        <w:rPr>
          <w:b/>
          <w:bCs/>
          <w:noProof/>
          <w:sz w:val="24"/>
          <w:lang w:val="en-US"/>
        </w:rPr>
        <w:drawing>
          <wp:inline distT="0" distB="0" distL="0" distR="0" wp14:anchorId="03E30A7D" wp14:editId="0382CE6F">
            <wp:extent cx="1572603" cy="1168400"/>
            <wp:effectExtent l="0" t="0" r="8890" b="0"/>
            <wp:docPr id="1693993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938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7051" cy="117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6328" w14:textId="0478A351" w:rsidR="00914DAD" w:rsidRDefault="002B12A4" w:rsidP="4FE3FCDD">
      <w:pPr>
        <w:rPr>
          <w:b/>
          <w:bCs/>
          <w:sz w:val="24"/>
          <w:lang w:val="en-US"/>
        </w:rPr>
      </w:pPr>
      <w:r w:rsidRPr="00487E47">
        <w:rPr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512A7BF" wp14:editId="33785D35">
                <wp:simplePos x="0" y="0"/>
                <wp:positionH relativeFrom="column">
                  <wp:posOffset>1846315</wp:posOffset>
                </wp:positionH>
                <wp:positionV relativeFrom="paragraph">
                  <wp:posOffset>0</wp:posOffset>
                </wp:positionV>
                <wp:extent cx="3657600" cy="1404620"/>
                <wp:effectExtent l="0" t="0" r="0" b="0"/>
                <wp:wrapSquare wrapText="bothSides"/>
                <wp:docPr id="1902311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99B6" w14:textId="33FFF6C0" w:rsidR="00487E47" w:rsidRPr="00346054" w:rsidRDefault="00CA2FC3">
                            <w:pPr>
                              <w:rPr>
                                <w:rFonts w:cstheme="minorHAnsi"/>
                              </w:rPr>
                            </w:pPr>
                            <w:r w:rsidRPr="00346054">
                              <w:rPr>
                                <w:rFonts w:cstheme="minorHAnsi"/>
                              </w:rPr>
                              <w:t xml:space="preserve">Manawa </w:t>
                            </w:r>
                            <w:proofErr w:type="spellStart"/>
                            <w:r w:rsidRPr="00346054">
                              <w:rPr>
                                <w:rFonts w:cstheme="minorHAnsi"/>
                              </w:rPr>
                              <w:t>roa</w:t>
                            </w:r>
                            <w:proofErr w:type="spellEnd"/>
                            <w:r w:rsidRPr="00346054">
                              <w:rPr>
                                <w:rFonts w:cstheme="minorHAnsi"/>
                              </w:rPr>
                              <w:t xml:space="preserve"> describes the behaviour of a person or group that embodies staying power, resilience, fortitude, grit and doing what needs to be done to achieve the collective goal.​​​​​​​​​​​​​​​​​​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2A7BF" id="_x0000_s1027" type="#_x0000_t202" style="position:absolute;margin-left:145.4pt;margin-top:0;width:4in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r9EQ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" stroked="f">
                <v:textbox style="mso-fit-shape-to-text:t">
                  <w:txbxContent>
                    <w:p w14:paraId="1B3599B6" w14:textId="33FFF6C0" w:rsidR="00487E47" w:rsidRPr="00346054" w:rsidRDefault="00CA2FC3">
                      <w:pPr>
                        <w:rPr>
                          <w:rFonts w:cstheme="minorHAnsi"/>
                        </w:rPr>
                      </w:pPr>
                      <w:r w:rsidRPr="00346054">
                        <w:rPr>
                          <w:rFonts w:cstheme="minorHAnsi"/>
                        </w:rPr>
                        <w:t xml:space="preserve">Manawa </w:t>
                      </w:r>
                      <w:proofErr w:type="spellStart"/>
                      <w:r w:rsidRPr="00346054">
                        <w:rPr>
                          <w:rFonts w:cstheme="minorHAnsi"/>
                        </w:rPr>
                        <w:t>roa</w:t>
                      </w:r>
                      <w:proofErr w:type="spellEnd"/>
                      <w:r w:rsidRPr="00346054">
                        <w:rPr>
                          <w:rFonts w:cstheme="minorHAnsi"/>
                        </w:rPr>
                        <w:t xml:space="preserve"> describes the behaviour of a person or group that embodies staying power, resilience, fortitude, grit and doing what needs to be done to achieve the collective goal.​​​​​​​​​​​​​​​​​​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DC6" w:rsidRPr="002A238C">
        <w:rPr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95B7083" wp14:editId="7A0B4C5D">
                <wp:simplePos x="0" y="0"/>
                <wp:positionH relativeFrom="column">
                  <wp:posOffset>1805940</wp:posOffset>
                </wp:positionH>
                <wp:positionV relativeFrom="paragraph">
                  <wp:posOffset>1324610</wp:posOffset>
                </wp:positionV>
                <wp:extent cx="3759200" cy="1404620"/>
                <wp:effectExtent l="0" t="0" r="0" b="2540"/>
                <wp:wrapSquare wrapText="bothSides"/>
                <wp:docPr id="142303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639F4" w14:textId="36426F11" w:rsidR="002A238C" w:rsidRPr="00187DC6" w:rsidRDefault="00187DC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346054">
                              <w:rPr>
                                <w:rFonts w:cstheme="minorHAnsi"/>
                              </w:rPr>
                              <w:t xml:space="preserve">Manawa </w:t>
                            </w:r>
                            <w:proofErr w:type="spellStart"/>
                            <w:r w:rsidRPr="00346054">
                              <w:rPr>
                                <w:rFonts w:cstheme="minorHAnsi"/>
                              </w:rPr>
                              <w:t>ora</w:t>
                            </w:r>
                            <w:proofErr w:type="spellEnd"/>
                            <w:r w:rsidRPr="00346054">
                              <w:rPr>
                                <w:rFonts w:cstheme="minorHAnsi"/>
                              </w:rPr>
                              <w:t xml:space="preserve"> describes the behaviour of a person or group that embodies the act of breathing life into all aspects of another life form</w:t>
                            </w:r>
                            <w:r w:rsidRPr="00187DC6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B7083" id="_x0000_s1028" type="#_x0000_t202" style="position:absolute;margin-left:142.2pt;margin-top:104.3pt;width:296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5oEwIAAP4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" stroked="f">
                <v:textbox style="mso-fit-shape-to-text:t">
                  <w:txbxContent>
                    <w:p w14:paraId="687639F4" w14:textId="36426F11" w:rsidR="002A238C" w:rsidRPr="00187DC6" w:rsidRDefault="00187DC6">
                      <w:pPr>
                        <w:rPr>
                          <w:rFonts w:ascii="Open Sans" w:hAnsi="Open Sans" w:cs="Open Sans"/>
                        </w:rPr>
                      </w:pPr>
                      <w:r w:rsidRPr="00346054">
                        <w:rPr>
                          <w:rFonts w:cstheme="minorHAnsi"/>
                        </w:rPr>
                        <w:t xml:space="preserve">Manawa </w:t>
                      </w:r>
                      <w:proofErr w:type="spellStart"/>
                      <w:r w:rsidRPr="00346054">
                        <w:rPr>
                          <w:rFonts w:cstheme="minorHAnsi"/>
                        </w:rPr>
                        <w:t>ora</w:t>
                      </w:r>
                      <w:proofErr w:type="spellEnd"/>
                      <w:r w:rsidRPr="00346054">
                        <w:rPr>
                          <w:rFonts w:cstheme="minorHAnsi"/>
                        </w:rPr>
                        <w:t xml:space="preserve"> describes the behaviour of a person or group that embodies the act of breathing life into all aspects of another life form</w:t>
                      </w:r>
                      <w:r w:rsidRPr="00187DC6">
                        <w:rPr>
                          <w:rFonts w:ascii="Open Sans" w:hAnsi="Open Sans" w:cs="Open San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3D3" w:rsidRPr="00F533D3">
        <w:rPr>
          <w:b/>
          <w:bCs/>
          <w:noProof/>
          <w:sz w:val="24"/>
          <w:lang w:val="en-US"/>
        </w:rPr>
        <w:drawing>
          <wp:inline distT="0" distB="0" distL="0" distR="0" wp14:anchorId="025C5F5E" wp14:editId="7AFA9B0F">
            <wp:extent cx="1572260" cy="1185037"/>
            <wp:effectExtent l="0" t="0" r="8890" b="0"/>
            <wp:docPr id="161571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12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9283" cy="11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9834" w14:textId="3285ED48" w:rsidR="00914DAD" w:rsidRDefault="00CA29FC" w:rsidP="4FE3FCDD">
      <w:pPr>
        <w:rPr>
          <w:b/>
          <w:bCs/>
          <w:sz w:val="24"/>
          <w:lang w:val="en-US"/>
        </w:rPr>
      </w:pPr>
      <w:r w:rsidRPr="00CA29FC">
        <w:rPr>
          <w:b/>
          <w:bCs/>
          <w:noProof/>
          <w:sz w:val="24"/>
          <w:lang w:val="en-US"/>
        </w:rPr>
        <w:drawing>
          <wp:inline distT="0" distB="0" distL="0" distR="0" wp14:anchorId="43B048EA" wp14:editId="64FDE199">
            <wp:extent cx="1575915" cy="1181100"/>
            <wp:effectExtent l="0" t="0" r="5715" b="0"/>
            <wp:docPr id="143159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955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613" cy="118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76A1" w14:textId="3671C885" w:rsidR="00763EB4" w:rsidRDefault="00763EB4" w:rsidP="007C03A1">
      <w:pPr>
        <w:rPr>
          <w:b/>
          <w:bCs/>
          <w:color w:val="000000" w:themeColor="text1"/>
          <w:sz w:val="32"/>
          <w:szCs w:val="32"/>
        </w:rPr>
      </w:pPr>
      <w:r>
        <w:rPr>
          <w:rFonts w:ascii="ADLaM Display" w:hAnsi="ADLaM Display" w:cs="ADLaM Display"/>
          <w:b/>
          <w:bCs/>
          <w:noProof/>
          <w:color w:val="FFDD00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265B7A" wp14:editId="50C7793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096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7" style="position:absolute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fd0" strokeweight="2.25pt" from="0,22.45pt" to="480pt,22.45pt" w14:anchorId="31A8BC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HU96ZNoAAAAGAQAADwAAAGRycy9k&#10;b3ducmV2LnhtbEyPS0/DMBCE70j8B2uRuFEbqEob4lS8euJEeJw38TaJiNchdtvAr2cRBzjOzGrm&#10;23w9+V7taYxdYAvnMwOKuA6u48bCy/PmbAkqJmSHfWCy8EkR1sXxUY6ZCwd+on2ZGiUlHDO00KY0&#10;ZFrHuiWPcRYGYsm2YfSYRI6NdiMepNz3+sKYhfbYsSy0ONBdS/V7ufMWPqJ5WH69NpfU3W6q+7fp&#10;qqy2j9aenkw316ASTenvGH7wBR0KYarCjl1UvQV5JFmYz1egJF0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HU96ZNoAAAAGAQAADwAAAAAAAAAAAAAAAAAYBAAA&#10;ZHJzL2Rvd25yZXYueG1sUEsFBgAAAAAEAAQA8wAAAB8FAAAAAA==&#10;">
                <v:stroke joinstyle="miter"/>
                <w10:wrap anchorx="margin"/>
              </v:line>
            </w:pict>
          </mc:Fallback>
        </mc:AlternateContent>
      </w:r>
    </w:p>
    <w:p w14:paraId="0C071E42" w14:textId="6801701A" w:rsidR="00086E78" w:rsidRPr="007C03A1" w:rsidRDefault="00086E78" w:rsidP="007C03A1">
      <w:pPr>
        <w:rPr>
          <w:b/>
          <w:bCs/>
          <w:color w:val="000000" w:themeColor="text1"/>
          <w:sz w:val="32"/>
          <w:szCs w:val="32"/>
        </w:rPr>
      </w:pPr>
      <w:r w:rsidRPr="007C03A1">
        <w:rPr>
          <w:b/>
          <w:bCs/>
          <w:color w:val="000000" w:themeColor="text1"/>
          <w:sz w:val="32"/>
          <w:szCs w:val="32"/>
        </w:rPr>
        <w:t>Ngā Hononga Mahi | Working relationships</w:t>
      </w:r>
    </w:p>
    <w:p w14:paraId="60E9E347" w14:textId="54FD5FF3" w:rsidR="00086E78" w:rsidRDefault="00086E78" w:rsidP="4FE3FCDD">
      <w:r w:rsidRPr="4FE3FCDD">
        <w:rPr>
          <w:b/>
          <w:bCs/>
          <w:sz w:val="24"/>
        </w:rPr>
        <w:t>Internal:</w:t>
      </w:r>
      <w:r w:rsidRPr="4FE3FCDD">
        <w:rPr>
          <w:sz w:val="24"/>
        </w:rPr>
        <w:t xml:space="preserve"> </w:t>
      </w:r>
      <w:r w:rsidR="00346054">
        <w:rPr>
          <w:sz w:val="24"/>
        </w:rPr>
        <w:t xml:space="preserve">All kaimahi, managers and leaders </w:t>
      </w:r>
    </w:p>
    <w:p w14:paraId="40F3BA51" w14:textId="4AC8EA9D" w:rsidR="00D90893" w:rsidRPr="002C2FF1" w:rsidRDefault="00086E78" w:rsidP="00346054">
      <w:pPr>
        <w:rPr>
          <w:sz w:val="24"/>
        </w:rPr>
      </w:pPr>
      <w:r w:rsidRPr="4FE3FCDD">
        <w:rPr>
          <w:b/>
          <w:bCs/>
          <w:sz w:val="24"/>
        </w:rPr>
        <w:t xml:space="preserve">External: </w:t>
      </w:r>
      <w:r w:rsidR="00346054">
        <w:rPr>
          <w:b/>
          <w:bCs/>
          <w:sz w:val="24"/>
        </w:rPr>
        <w:t xml:space="preserve"> </w:t>
      </w:r>
      <w:r w:rsidR="00346054" w:rsidRPr="00346054">
        <w:rPr>
          <w:sz w:val="24"/>
        </w:rPr>
        <w:t>Unions, suppliers and contractors, internal and external networks</w:t>
      </w:r>
    </w:p>
    <w:p w14:paraId="1286A4BB" w14:textId="77777777" w:rsidR="00086E78" w:rsidRDefault="00086E78" w:rsidP="4FE3FCDD">
      <w:pPr>
        <w:pStyle w:val="Heading4"/>
        <w:rPr>
          <w:sz w:val="24"/>
        </w:rPr>
      </w:pPr>
      <w:r w:rsidRPr="4FE3FCDD">
        <w:rPr>
          <w:sz w:val="24"/>
        </w:rPr>
        <w:t xml:space="preserve">Resource delegations and responsibilities: </w:t>
      </w:r>
    </w:p>
    <w:p w14:paraId="526A55F3" w14:textId="55347A25" w:rsidR="00086E78" w:rsidRDefault="00086E78" w:rsidP="4FE3FCDD">
      <w:pPr>
        <w:rPr>
          <w:sz w:val="24"/>
        </w:rPr>
      </w:pPr>
      <w:r w:rsidRPr="4FE3FCDD">
        <w:rPr>
          <w:b/>
          <w:bCs/>
          <w:sz w:val="24"/>
        </w:rPr>
        <w:t>Financial:</w:t>
      </w:r>
      <w:r w:rsidRPr="4FE3FCDD">
        <w:rPr>
          <w:sz w:val="24"/>
        </w:rPr>
        <w:t xml:space="preserve"> </w:t>
      </w:r>
      <w:r w:rsidR="00346054">
        <w:rPr>
          <w:sz w:val="24"/>
        </w:rPr>
        <w:t>Nil</w:t>
      </w:r>
    </w:p>
    <w:p w14:paraId="4BA03E40" w14:textId="696AD8DA" w:rsidR="007C53EA" w:rsidRDefault="00086E78" w:rsidP="4FE3FCDD">
      <w:pPr>
        <w:rPr>
          <w:sz w:val="24"/>
        </w:rPr>
      </w:pPr>
      <w:r w:rsidRPr="4FE3FCDD">
        <w:rPr>
          <w:b/>
          <w:bCs/>
          <w:sz w:val="24"/>
        </w:rPr>
        <w:t>People:</w:t>
      </w:r>
      <w:r w:rsidRPr="4FE3FCDD">
        <w:rPr>
          <w:sz w:val="24"/>
        </w:rPr>
        <w:t xml:space="preserve"> </w:t>
      </w:r>
      <w:r w:rsidR="00346054">
        <w:rPr>
          <w:sz w:val="24"/>
        </w:rPr>
        <w:t>Nil</w:t>
      </w:r>
    </w:p>
    <w:sectPr w:rsidR="007C53EA" w:rsidSect="00FD1D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3" w:bottom="1135" w:left="1276" w:header="426" w:footer="1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FE27" w14:textId="77777777" w:rsidR="00FB5E8E" w:rsidRDefault="00FB5E8E" w:rsidP="00086E78">
      <w:r>
        <w:separator/>
      </w:r>
    </w:p>
  </w:endnote>
  <w:endnote w:type="continuationSeparator" w:id="0">
    <w:p w14:paraId="1E868313" w14:textId="77777777" w:rsidR="00FB5E8E" w:rsidRDefault="00FB5E8E" w:rsidP="00086E78">
      <w:r>
        <w:continuationSeparator/>
      </w:r>
    </w:p>
  </w:endnote>
  <w:endnote w:type="continuationNotice" w:id="1">
    <w:p w14:paraId="44D3EFC5" w14:textId="77777777" w:rsidR="00FB5E8E" w:rsidRDefault="00FB5E8E" w:rsidP="00086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8245" w14:textId="77777777" w:rsidR="00727FAC" w:rsidRDefault="00727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lang w:val="en-GB"/>
      </w:rPr>
      <w:id w:val="107788566"/>
      <w:docPartObj>
        <w:docPartGallery w:val="Page Numbers (Bottom of Page)"/>
        <w:docPartUnique/>
      </w:docPartObj>
    </w:sdtPr>
    <w:sdtEndPr>
      <w:rPr>
        <w:lang w:val="en-NZ"/>
      </w:rPr>
    </w:sdtEndPr>
    <w:sdtContent>
      <w:p w14:paraId="70F92A1E" w14:textId="5347C3FC" w:rsidR="00B422BE" w:rsidRPr="000E3512" w:rsidRDefault="00B422BE">
        <w:pPr>
          <w:pStyle w:val="Footer"/>
          <w:rPr>
            <w:color w:val="000000" w:themeColor="text1"/>
          </w:rPr>
        </w:pPr>
        <w:r w:rsidRPr="000E3512">
          <w:rPr>
            <w:color w:val="000000" w:themeColor="text1"/>
            <w:lang w:val="en-GB"/>
          </w:rPr>
          <w:t xml:space="preserve">Page | </w:t>
        </w:r>
        <w:r w:rsidRPr="000E3512">
          <w:rPr>
            <w:color w:val="000000" w:themeColor="text1"/>
          </w:rPr>
          <w:fldChar w:fldCharType="begin"/>
        </w:r>
        <w:r w:rsidRPr="000E3512">
          <w:rPr>
            <w:color w:val="000000" w:themeColor="text1"/>
          </w:rPr>
          <w:instrText>PAGE   \* MERGEFORMAT</w:instrText>
        </w:r>
        <w:r w:rsidRPr="000E3512">
          <w:rPr>
            <w:color w:val="000000" w:themeColor="text1"/>
          </w:rPr>
          <w:fldChar w:fldCharType="separate"/>
        </w:r>
        <w:r w:rsidRPr="000E3512">
          <w:rPr>
            <w:color w:val="000000" w:themeColor="text1"/>
            <w:lang w:val="en-GB"/>
          </w:rPr>
          <w:t>2</w:t>
        </w:r>
        <w:r w:rsidRPr="000E3512">
          <w:rPr>
            <w:color w:val="000000" w:themeColor="text1"/>
          </w:rPr>
          <w:fldChar w:fldCharType="end"/>
        </w:r>
      </w:p>
    </w:sdtContent>
  </w:sdt>
  <w:p w14:paraId="6D793843" w14:textId="77777777" w:rsidR="00F85D39" w:rsidRDefault="00F85D39">
    <w:pPr>
      <w:pStyle w:val="Footer"/>
    </w:pPr>
  </w:p>
  <w:p w14:paraId="72D636DE" w14:textId="77777777" w:rsidR="00956D13" w:rsidRDefault="00956D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347150920"/>
      <w:docPartObj>
        <w:docPartGallery w:val="Page Numbers (Bottom of Page)"/>
        <w:docPartUnique/>
      </w:docPartObj>
    </w:sdtPr>
    <w:sdtEndPr>
      <w:rPr>
        <w:color w:val="216E30"/>
        <w:lang w:val="en-NZ"/>
      </w:rPr>
    </w:sdtEndPr>
    <w:sdtContent>
      <w:p w14:paraId="381D3FFB" w14:textId="77777777" w:rsidR="00B422BE" w:rsidRPr="00B422BE" w:rsidRDefault="00B422BE">
        <w:pPr>
          <w:pStyle w:val="Footer"/>
          <w:rPr>
            <w:color w:val="216E30"/>
          </w:rPr>
        </w:pPr>
        <w:r w:rsidRPr="00B422BE">
          <w:rPr>
            <w:color w:val="216E30"/>
            <w:lang w:val="en-GB"/>
          </w:rPr>
          <w:t xml:space="preserve">Page | </w:t>
        </w:r>
        <w:r w:rsidRPr="00B422BE">
          <w:rPr>
            <w:color w:val="216E30"/>
          </w:rPr>
          <w:fldChar w:fldCharType="begin"/>
        </w:r>
        <w:r w:rsidRPr="00B422BE">
          <w:rPr>
            <w:color w:val="216E30"/>
          </w:rPr>
          <w:instrText>PAGE   \* MERGEFORMAT</w:instrText>
        </w:r>
        <w:r w:rsidRPr="00B422BE">
          <w:rPr>
            <w:color w:val="216E30"/>
          </w:rPr>
          <w:fldChar w:fldCharType="separate"/>
        </w:r>
        <w:r w:rsidRPr="00B422BE">
          <w:rPr>
            <w:color w:val="216E30"/>
            <w:lang w:val="en-GB"/>
          </w:rPr>
          <w:t>2</w:t>
        </w:r>
        <w:r w:rsidRPr="00B422BE">
          <w:rPr>
            <w:color w:val="216E30"/>
          </w:rPr>
          <w:fldChar w:fldCharType="end"/>
        </w:r>
      </w:p>
    </w:sdtContent>
  </w:sdt>
  <w:p w14:paraId="5DDB10B8" w14:textId="77777777" w:rsidR="00B422BE" w:rsidRDefault="00B422BE">
    <w:pPr>
      <w:pStyle w:val="Footer"/>
    </w:pPr>
  </w:p>
  <w:p w14:paraId="30A3E323" w14:textId="77777777" w:rsidR="00956D13" w:rsidRDefault="00956D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E74D" w14:textId="77777777" w:rsidR="00FB5E8E" w:rsidRDefault="00FB5E8E" w:rsidP="00086E78">
      <w:r>
        <w:separator/>
      </w:r>
    </w:p>
  </w:footnote>
  <w:footnote w:type="continuationSeparator" w:id="0">
    <w:p w14:paraId="46005980" w14:textId="77777777" w:rsidR="00FB5E8E" w:rsidRDefault="00FB5E8E" w:rsidP="00086E78">
      <w:r>
        <w:continuationSeparator/>
      </w:r>
    </w:p>
  </w:footnote>
  <w:footnote w:type="continuationNotice" w:id="1">
    <w:p w14:paraId="53AE7DE2" w14:textId="77777777" w:rsidR="00FB5E8E" w:rsidRDefault="00FB5E8E" w:rsidP="00086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070" w14:textId="77777777" w:rsidR="00727FAC" w:rsidRDefault="00727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256C" w14:textId="2A3AF89E" w:rsidR="00727FAC" w:rsidRDefault="00727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2243" w14:textId="41A385E8" w:rsidR="00626A50" w:rsidRDefault="007A5654" w:rsidP="000D622D">
    <w:pPr>
      <w:pStyle w:val="NormalWeb"/>
      <w:jc w:val="right"/>
      <w:rPr>
        <w:noProof/>
      </w:rPr>
    </w:pPr>
    <w:r w:rsidRPr="007A5654">
      <w:t xml:space="preserve"> </w:t>
    </w:r>
  </w:p>
  <w:p w14:paraId="4BE36A79" w14:textId="4EE076E1" w:rsidR="000D622D" w:rsidRDefault="00626A50" w:rsidP="000D622D">
    <w:pPr>
      <w:pStyle w:val="NormalWeb"/>
      <w:jc w:val="right"/>
    </w:pPr>
    <w:r>
      <w:rPr>
        <w:noProof/>
      </w:rPr>
      <w:drawing>
        <wp:inline distT="0" distB="0" distL="0" distR="0" wp14:anchorId="0912326A" wp14:editId="293C2F75">
          <wp:extent cx="3413760" cy="533400"/>
          <wp:effectExtent l="0" t="0" r="0" b="0"/>
          <wp:docPr id="2" name="Picture 2" descr="Jobs at Wintec | Te Pūkenga in NZ | Trade Me Jo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bs at Wintec | Te Pūkenga in NZ | Trade Me Job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 b="30500"/>
                  <a:stretch/>
                </pic:blipFill>
                <pic:spPr bwMode="auto">
                  <a:xfrm>
                    <a:off x="0" y="0"/>
                    <a:ext cx="34137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5EF54D" w14:textId="77777777" w:rsidR="00956D13" w:rsidRDefault="00956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B11E"/>
    <w:multiLevelType w:val="hybridMultilevel"/>
    <w:tmpl w:val="7E608F30"/>
    <w:lvl w:ilvl="0" w:tplc="A0DECD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0C3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88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6E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C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0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1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61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2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3778"/>
    <w:multiLevelType w:val="hybridMultilevel"/>
    <w:tmpl w:val="58842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A9EB"/>
    <w:multiLevelType w:val="hybridMultilevel"/>
    <w:tmpl w:val="EC4E1C44"/>
    <w:lvl w:ilvl="0" w:tplc="C77A2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B8F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43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07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42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AB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A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AE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4B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4EE2"/>
    <w:multiLevelType w:val="hybridMultilevel"/>
    <w:tmpl w:val="19566A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01E1"/>
    <w:multiLevelType w:val="hybridMultilevel"/>
    <w:tmpl w:val="9D02F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DCDF"/>
    <w:multiLevelType w:val="hybridMultilevel"/>
    <w:tmpl w:val="7E0AB5F2"/>
    <w:lvl w:ilvl="0" w:tplc="861E9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C2C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2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7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64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0C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AA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24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08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F4DAB"/>
    <w:multiLevelType w:val="hybridMultilevel"/>
    <w:tmpl w:val="565C9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71891"/>
    <w:multiLevelType w:val="hybridMultilevel"/>
    <w:tmpl w:val="345635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3572"/>
    <w:multiLevelType w:val="hybridMultilevel"/>
    <w:tmpl w:val="41CC9F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D35DD"/>
    <w:multiLevelType w:val="hybridMultilevel"/>
    <w:tmpl w:val="24BCC7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6421"/>
    <w:multiLevelType w:val="hybridMultilevel"/>
    <w:tmpl w:val="6088CC52"/>
    <w:lvl w:ilvl="0" w:tplc="08F85B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B2C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A0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EC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A0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65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0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E2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C8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0093"/>
    <w:multiLevelType w:val="hybridMultilevel"/>
    <w:tmpl w:val="D348287E"/>
    <w:lvl w:ilvl="0" w:tplc="D9926A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CE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2D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42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2A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AD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E3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67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446E"/>
    <w:multiLevelType w:val="hybridMultilevel"/>
    <w:tmpl w:val="D4E4D4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A78"/>
    <w:multiLevelType w:val="hybridMultilevel"/>
    <w:tmpl w:val="6576CA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4779D"/>
    <w:multiLevelType w:val="hybridMultilevel"/>
    <w:tmpl w:val="07BE73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A2F67"/>
    <w:multiLevelType w:val="hybridMultilevel"/>
    <w:tmpl w:val="9036CB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B4EF3"/>
    <w:multiLevelType w:val="hybridMultilevel"/>
    <w:tmpl w:val="B9242B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BD54E5"/>
    <w:multiLevelType w:val="hybridMultilevel"/>
    <w:tmpl w:val="F8744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229E1"/>
    <w:multiLevelType w:val="hybridMultilevel"/>
    <w:tmpl w:val="8A8822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946BA"/>
    <w:multiLevelType w:val="hybridMultilevel"/>
    <w:tmpl w:val="0D8C11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597AB"/>
    <w:multiLevelType w:val="hybridMultilevel"/>
    <w:tmpl w:val="DBE44A10"/>
    <w:lvl w:ilvl="0" w:tplc="C9205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AC5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6F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4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3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85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EE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7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9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586F"/>
    <w:multiLevelType w:val="hybridMultilevel"/>
    <w:tmpl w:val="4C748A9E"/>
    <w:lvl w:ilvl="0" w:tplc="3E500D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C2B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A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4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20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2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64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20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214CE"/>
    <w:multiLevelType w:val="hybridMultilevel"/>
    <w:tmpl w:val="D348EA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DF78EF"/>
    <w:multiLevelType w:val="hybridMultilevel"/>
    <w:tmpl w:val="772683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C7A60"/>
    <w:multiLevelType w:val="multilevel"/>
    <w:tmpl w:val="2DBE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13FE7"/>
    <w:multiLevelType w:val="hybridMultilevel"/>
    <w:tmpl w:val="6C7C56C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0515A5E"/>
    <w:multiLevelType w:val="hybridMultilevel"/>
    <w:tmpl w:val="3794A0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A3939"/>
    <w:multiLevelType w:val="hybridMultilevel"/>
    <w:tmpl w:val="DB8AED7A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D56D41"/>
    <w:multiLevelType w:val="hybridMultilevel"/>
    <w:tmpl w:val="387E92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1816C"/>
    <w:multiLevelType w:val="hybridMultilevel"/>
    <w:tmpl w:val="BFBAB92E"/>
    <w:lvl w:ilvl="0" w:tplc="CD663A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B89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2D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A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2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0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42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61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E3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96D1D"/>
    <w:multiLevelType w:val="hybridMultilevel"/>
    <w:tmpl w:val="A17EF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6BF6"/>
    <w:multiLevelType w:val="hybridMultilevel"/>
    <w:tmpl w:val="B03220B4"/>
    <w:lvl w:ilvl="0" w:tplc="F902899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FAA0B7E"/>
    <w:multiLevelType w:val="hybridMultilevel"/>
    <w:tmpl w:val="17B4A1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4900A4"/>
    <w:multiLevelType w:val="hybridMultilevel"/>
    <w:tmpl w:val="6EBA5880"/>
    <w:lvl w:ilvl="0" w:tplc="87540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DCD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20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A8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CF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A3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C5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88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E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327AC"/>
    <w:multiLevelType w:val="hybridMultilevel"/>
    <w:tmpl w:val="5636B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1287"/>
    <w:multiLevelType w:val="hybridMultilevel"/>
    <w:tmpl w:val="9F5CF426"/>
    <w:lvl w:ilvl="0" w:tplc="FA924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16D735"/>
    <w:multiLevelType w:val="hybridMultilevel"/>
    <w:tmpl w:val="3F4EEE68"/>
    <w:lvl w:ilvl="0" w:tplc="D4EAC9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A69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47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8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26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C9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3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22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C00E9"/>
    <w:multiLevelType w:val="hybridMultilevel"/>
    <w:tmpl w:val="2FB0B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9A39A"/>
    <w:multiLevelType w:val="hybridMultilevel"/>
    <w:tmpl w:val="8F843D14"/>
    <w:lvl w:ilvl="0" w:tplc="9D6477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D84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F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2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E8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26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83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8A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EF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64D0D"/>
    <w:multiLevelType w:val="hybridMultilevel"/>
    <w:tmpl w:val="EF32F67C"/>
    <w:lvl w:ilvl="0" w:tplc="A7B097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424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6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40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80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0E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C9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2E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4E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38259">
    <w:abstractNumId w:val="20"/>
  </w:num>
  <w:num w:numId="2" w16cid:durableId="1405496367">
    <w:abstractNumId w:val="2"/>
  </w:num>
  <w:num w:numId="3" w16cid:durableId="1819492836">
    <w:abstractNumId w:val="39"/>
  </w:num>
  <w:num w:numId="4" w16cid:durableId="925184800">
    <w:abstractNumId w:val="0"/>
  </w:num>
  <w:num w:numId="5" w16cid:durableId="565265382">
    <w:abstractNumId w:val="33"/>
  </w:num>
  <w:num w:numId="6" w16cid:durableId="88354023">
    <w:abstractNumId w:val="38"/>
  </w:num>
  <w:num w:numId="7" w16cid:durableId="5642048">
    <w:abstractNumId w:val="11"/>
  </w:num>
  <w:num w:numId="8" w16cid:durableId="852453603">
    <w:abstractNumId w:val="10"/>
  </w:num>
  <w:num w:numId="9" w16cid:durableId="1056009426">
    <w:abstractNumId w:val="5"/>
  </w:num>
  <w:num w:numId="10" w16cid:durableId="166142407">
    <w:abstractNumId w:val="36"/>
  </w:num>
  <w:num w:numId="11" w16cid:durableId="104468578">
    <w:abstractNumId w:val="21"/>
  </w:num>
  <w:num w:numId="12" w16cid:durableId="444350655">
    <w:abstractNumId w:val="29"/>
  </w:num>
  <w:num w:numId="13" w16cid:durableId="1253901491">
    <w:abstractNumId w:val="35"/>
  </w:num>
  <w:num w:numId="14" w16cid:durableId="1741754701">
    <w:abstractNumId w:val="31"/>
  </w:num>
  <w:num w:numId="15" w16cid:durableId="1993173429">
    <w:abstractNumId w:val="6"/>
  </w:num>
  <w:num w:numId="16" w16cid:durableId="1093546820">
    <w:abstractNumId w:val="34"/>
  </w:num>
  <w:num w:numId="17" w16cid:durableId="858087190">
    <w:abstractNumId w:val="17"/>
  </w:num>
  <w:num w:numId="18" w16cid:durableId="1551577611">
    <w:abstractNumId w:val="31"/>
  </w:num>
  <w:num w:numId="19" w16cid:durableId="248347659">
    <w:abstractNumId w:val="6"/>
  </w:num>
  <w:num w:numId="20" w16cid:durableId="561906983">
    <w:abstractNumId w:val="19"/>
  </w:num>
  <w:num w:numId="21" w16cid:durableId="155338851">
    <w:abstractNumId w:val="25"/>
  </w:num>
  <w:num w:numId="22" w16cid:durableId="937175399">
    <w:abstractNumId w:val="24"/>
  </w:num>
  <w:num w:numId="23" w16cid:durableId="1156846630">
    <w:abstractNumId w:val="16"/>
  </w:num>
  <w:num w:numId="24" w16cid:durableId="1707557036">
    <w:abstractNumId w:val="22"/>
  </w:num>
  <w:num w:numId="25" w16cid:durableId="1489398791">
    <w:abstractNumId w:val="18"/>
  </w:num>
  <w:num w:numId="26" w16cid:durableId="1364862884">
    <w:abstractNumId w:val="32"/>
  </w:num>
  <w:num w:numId="27" w16cid:durableId="685712085">
    <w:abstractNumId w:val="3"/>
  </w:num>
  <w:num w:numId="28" w16cid:durableId="437601001">
    <w:abstractNumId w:val="8"/>
  </w:num>
  <w:num w:numId="29" w16cid:durableId="2120417587">
    <w:abstractNumId w:val="26"/>
  </w:num>
  <w:num w:numId="30" w16cid:durableId="1106539222">
    <w:abstractNumId w:val="14"/>
  </w:num>
  <w:num w:numId="31" w16cid:durableId="676074187">
    <w:abstractNumId w:val="13"/>
  </w:num>
  <w:num w:numId="32" w16cid:durableId="1699433630">
    <w:abstractNumId w:val="4"/>
  </w:num>
  <w:num w:numId="33" w16cid:durableId="1198739772">
    <w:abstractNumId w:val="9"/>
  </w:num>
  <w:num w:numId="34" w16cid:durableId="1643656134">
    <w:abstractNumId w:val="30"/>
  </w:num>
  <w:num w:numId="35" w16cid:durableId="1083451185">
    <w:abstractNumId w:val="12"/>
  </w:num>
  <w:num w:numId="36" w16cid:durableId="1400978871">
    <w:abstractNumId w:val="28"/>
  </w:num>
  <w:num w:numId="37" w16cid:durableId="675114291">
    <w:abstractNumId w:val="1"/>
  </w:num>
  <w:num w:numId="38" w16cid:durableId="1989093136">
    <w:abstractNumId w:val="15"/>
  </w:num>
  <w:num w:numId="39" w16cid:durableId="85226324">
    <w:abstractNumId w:val="7"/>
  </w:num>
  <w:num w:numId="40" w16cid:durableId="870605976">
    <w:abstractNumId w:val="23"/>
  </w:num>
  <w:num w:numId="41" w16cid:durableId="229466815">
    <w:abstractNumId w:val="37"/>
  </w:num>
  <w:num w:numId="42" w16cid:durableId="936013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22"/>
    <w:rsid w:val="00001B49"/>
    <w:rsid w:val="0000654B"/>
    <w:rsid w:val="00011F78"/>
    <w:rsid w:val="0002303B"/>
    <w:rsid w:val="00023BE0"/>
    <w:rsid w:val="00026102"/>
    <w:rsid w:val="00032631"/>
    <w:rsid w:val="000352D1"/>
    <w:rsid w:val="000447BD"/>
    <w:rsid w:val="00056707"/>
    <w:rsid w:val="00056711"/>
    <w:rsid w:val="00062559"/>
    <w:rsid w:val="0006309E"/>
    <w:rsid w:val="00082C82"/>
    <w:rsid w:val="00082E81"/>
    <w:rsid w:val="00086291"/>
    <w:rsid w:val="00086E78"/>
    <w:rsid w:val="00096E74"/>
    <w:rsid w:val="00097091"/>
    <w:rsid w:val="000A0C90"/>
    <w:rsid w:val="000A46A1"/>
    <w:rsid w:val="000A5DAC"/>
    <w:rsid w:val="000B15E0"/>
    <w:rsid w:val="000B4B2B"/>
    <w:rsid w:val="000B63A5"/>
    <w:rsid w:val="000C1B21"/>
    <w:rsid w:val="000C4DA5"/>
    <w:rsid w:val="000C5F99"/>
    <w:rsid w:val="000D1C5F"/>
    <w:rsid w:val="000D2F87"/>
    <w:rsid w:val="000D44EA"/>
    <w:rsid w:val="000D622D"/>
    <w:rsid w:val="000D6F39"/>
    <w:rsid w:val="000E34DA"/>
    <w:rsid w:val="000E3512"/>
    <w:rsid w:val="000E386A"/>
    <w:rsid w:val="000E4E80"/>
    <w:rsid w:val="000E58BD"/>
    <w:rsid w:val="000E5B3A"/>
    <w:rsid w:val="000E6C4B"/>
    <w:rsid w:val="000F138E"/>
    <w:rsid w:val="000F2901"/>
    <w:rsid w:val="000F2FA7"/>
    <w:rsid w:val="00100BF1"/>
    <w:rsid w:val="001023A8"/>
    <w:rsid w:val="001145CB"/>
    <w:rsid w:val="00116FEE"/>
    <w:rsid w:val="0012153D"/>
    <w:rsid w:val="001351A7"/>
    <w:rsid w:val="00135E92"/>
    <w:rsid w:val="00135F66"/>
    <w:rsid w:val="001366B1"/>
    <w:rsid w:val="00146D46"/>
    <w:rsid w:val="00150408"/>
    <w:rsid w:val="001578F8"/>
    <w:rsid w:val="00164422"/>
    <w:rsid w:val="0016738A"/>
    <w:rsid w:val="001724BD"/>
    <w:rsid w:val="00172C46"/>
    <w:rsid w:val="00180A31"/>
    <w:rsid w:val="00182140"/>
    <w:rsid w:val="001823BD"/>
    <w:rsid w:val="001846E5"/>
    <w:rsid w:val="00187DC6"/>
    <w:rsid w:val="00194B32"/>
    <w:rsid w:val="00195F78"/>
    <w:rsid w:val="00197128"/>
    <w:rsid w:val="00197181"/>
    <w:rsid w:val="001B14D4"/>
    <w:rsid w:val="001B33E2"/>
    <w:rsid w:val="001B3804"/>
    <w:rsid w:val="001B6A63"/>
    <w:rsid w:val="001C1828"/>
    <w:rsid w:val="001C19CB"/>
    <w:rsid w:val="001D27A0"/>
    <w:rsid w:val="001D2DB0"/>
    <w:rsid w:val="001D2E56"/>
    <w:rsid w:val="001E4C56"/>
    <w:rsid w:val="001E6C6D"/>
    <w:rsid w:val="001F6647"/>
    <w:rsid w:val="002005DC"/>
    <w:rsid w:val="00204CC5"/>
    <w:rsid w:val="002108FF"/>
    <w:rsid w:val="00212633"/>
    <w:rsid w:val="00213107"/>
    <w:rsid w:val="0021576B"/>
    <w:rsid w:val="00225FD4"/>
    <w:rsid w:val="00230321"/>
    <w:rsid w:val="002317D1"/>
    <w:rsid w:val="0024499F"/>
    <w:rsid w:val="0025171E"/>
    <w:rsid w:val="00251BED"/>
    <w:rsid w:val="002572D5"/>
    <w:rsid w:val="0025783F"/>
    <w:rsid w:val="00257EBE"/>
    <w:rsid w:val="00264DC6"/>
    <w:rsid w:val="00283F02"/>
    <w:rsid w:val="002A238C"/>
    <w:rsid w:val="002A2BD4"/>
    <w:rsid w:val="002A3210"/>
    <w:rsid w:val="002A7BEB"/>
    <w:rsid w:val="002B12A4"/>
    <w:rsid w:val="002B5A3F"/>
    <w:rsid w:val="002B77E7"/>
    <w:rsid w:val="002C09A6"/>
    <w:rsid w:val="002C147C"/>
    <w:rsid w:val="002C3F25"/>
    <w:rsid w:val="002C581A"/>
    <w:rsid w:val="002C7754"/>
    <w:rsid w:val="002D43F1"/>
    <w:rsid w:val="002E01F2"/>
    <w:rsid w:val="002E21D8"/>
    <w:rsid w:val="002E2F51"/>
    <w:rsid w:val="002E6E9B"/>
    <w:rsid w:val="002E781A"/>
    <w:rsid w:val="002F01B4"/>
    <w:rsid w:val="002F27DE"/>
    <w:rsid w:val="002F2AD6"/>
    <w:rsid w:val="002F7680"/>
    <w:rsid w:val="003045B6"/>
    <w:rsid w:val="00306A7B"/>
    <w:rsid w:val="003111D3"/>
    <w:rsid w:val="00312E96"/>
    <w:rsid w:val="0031438B"/>
    <w:rsid w:val="0031650A"/>
    <w:rsid w:val="0032313B"/>
    <w:rsid w:val="00325AAC"/>
    <w:rsid w:val="0033091A"/>
    <w:rsid w:val="00341104"/>
    <w:rsid w:val="003420D2"/>
    <w:rsid w:val="003429CE"/>
    <w:rsid w:val="00342AEE"/>
    <w:rsid w:val="00344635"/>
    <w:rsid w:val="00345731"/>
    <w:rsid w:val="00346054"/>
    <w:rsid w:val="003501F8"/>
    <w:rsid w:val="00352760"/>
    <w:rsid w:val="003529C7"/>
    <w:rsid w:val="003550E0"/>
    <w:rsid w:val="00355E9A"/>
    <w:rsid w:val="00363406"/>
    <w:rsid w:val="0037024F"/>
    <w:rsid w:val="00372D6D"/>
    <w:rsid w:val="00375F91"/>
    <w:rsid w:val="00377BAE"/>
    <w:rsid w:val="00385C20"/>
    <w:rsid w:val="003A406B"/>
    <w:rsid w:val="003B38AA"/>
    <w:rsid w:val="003B3C8F"/>
    <w:rsid w:val="003B606C"/>
    <w:rsid w:val="003C0DC6"/>
    <w:rsid w:val="003D10DA"/>
    <w:rsid w:val="003D19DC"/>
    <w:rsid w:val="003D2ABD"/>
    <w:rsid w:val="003D2EB2"/>
    <w:rsid w:val="003D6D32"/>
    <w:rsid w:val="003E0A1A"/>
    <w:rsid w:val="003E4B10"/>
    <w:rsid w:val="003F0B22"/>
    <w:rsid w:val="003F773B"/>
    <w:rsid w:val="00401E21"/>
    <w:rsid w:val="00403A94"/>
    <w:rsid w:val="00404A40"/>
    <w:rsid w:val="00410657"/>
    <w:rsid w:val="004108FF"/>
    <w:rsid w:val="004113FC"/>
    <w:rsid w:val="004175C9"/>
    <w:rsid w:val="00422897"/>
    <w:rsid w:val="00423526"/>
    <w:rsid w:val="0043265A"/>
    <w:rsid w:val="00432BD8"/>
    <w:rsid w:val="00437898"/>
    <w:rsid w:val="004406A3"/>
    <w:rsid w:val="0044120D"/>
    <w:rsid w:val="00441E37"/>
    <w:rsid w:val="0044567B"/>
    <w:rsid w:val="00452747"/>
    <w:rsid w:val="0045612B"/>
    <w:rsid w:val="00456AE6"/>
    <w:rsid w:val="00464FE6"/>
    <w:rsid w:val="004654C6"/>
    <w:rsid w:val="00471F94"/>
    <w:rsid w:val="00474EA2"/>
    <w:rsid w:val="00475E7A"/>
    <w:rsid w:val="00485F57"/>
    <w:rsid w:val="00486FB1"/>
    <w:rsid w:val="00487E47"/>
    <w:rsid w:val="00491D30"/>
    <w:rsid w:val="00492FBE"/>
    <w:rsid w:val="004938C4"/>
    <w:rsid w:val="00497447"/>
    <w:rsid w:val="004A0784"/>
    <w:rsid w:val="004C232A"/>
    <w:rsid w:val="004C352A"/>
    <w:rsid w:val="004C64F3"/>
    <w:rsid w:val="004D5BBC"/>
    <w:rsid w:val="004E434A"/>
    <w:rsid w:val="004E49B2"/>
    <w:rsid w:val="004E6496"/>
    <w:rsid w:val="004F2198"/>
    <w:rsid w:val="004F4E51"/>
    <w:rsid w:val="004F56ED"/>
    <w:rsid w:val="004F5B52"/>
    <w:rsid w:val="00501DBF"/>
    <w:rsid w:val="00502F22"/>
    <w:rsid w:val="00503A0E"/>
    <w:rsid w:val="0050789F"/>
    <w:rsid w:val="005078BA"/>
    <w:rsid w:val="00525EE8"/>
    <w:rsid w:val="0052746B"/>
    <w:rsid w:val="00530C8B"/>
    <w:rsid w:val="00540513"/>
    <w:rsid w:val="0054358F"/>
    <w:rsid w:val="00545AD1"/>
    <w:rsid w:val="00546C9F"/>
    <w:rsid w:val="005511E9"/>
    <w:rsid w:val="005539B1"/>
    <w:rsid w:val="00564EC3"/>
    <w:rsid w:val="005765C7"/>
    <w:rsid w:val="00584885"/>
    <w:rsid w:val="0058596E"/>
    <w:rsid w:val="00585AB7"/>
    <w:rsid w:val="00587752"/>
    <w:rsid w:val="005917BF"/>
    <w:rsid w:val="005A0796"/>
    <w:rsid w:val="005A550A"/>
    <w:rsid w:val="005B146F"/>
    <w:rsid w:val="005B15B2"/>
    <w:rsid w:val="005C2844"/>
    <w:rsid w:val="005C686C"/>
    <w:rsid w:val="005D4219"/>
    <w:rsid w:val="005D5AFC"/>
    <w:rsid w:val="005D6C71"/>
    <w:rsid w:val="005E5DF7"/>
    <w:rsid w:val="005F563D"/>
    <w:rsid w:val="00602612"/>
    <w:rsid w:val="0060543D"/>
    <w:rsid w:val="00606AEF"/>
    <w:rsid w:val="00611337"/>
    <w:rsid w:val="00612788"/>
    <w:rsid w:val="00620385"/>
    <w:rsid w:val="00622615"/>
    <w:rsid w:val="00623682"/>
    <w:rsid w:val="0062587D"/>
    <w:rsid w:val="00626A50"/>
    <w:rsid w:val="006317D8"/>
    <w:rsid w:val="00636723"/>
    <w:rsid w:val="0064233A"/>
    <w:rsid w:val="00642F6B"/>
    <w:rsid w:val="00643E5C"/>
    <w:rsid w:val="006466B0"/>
    <w:rsid w:val="00646E7C"/>
    <w:rsid w:val="006472A9"/>
    <w:rsid w:val="00650ED7"/>
    <w:rsid w:val="00654A6A"/>
    <w:rsid w:val="00655B9F"/>
    <w:rsid w:val="0066332D"/>
    <w:rsid w:val="00663A5E"/>
    <w:rsid w:val="00665792"/>
    <w:rsid w:val="00667227"/>
    <w:rsid w:val="00674307"/>
    <w:rsid w:val="00677EC3"/>
    <w:rsid w:val="00684755"/>
    <w:rsid w:val="00684C1E"/>
    <w:rsid w:val="006853C5"/>
    <w:rsid w:val="00685B19"/>
    <w:rsid w:val="00690065"/>
    <w:rsid w:val="006927B1"/>
    <w:rsid w:val="00692CD9"/>
    <w:rsid w:val="006964FE"/>
    <w:rsid w:val="006A2CEC"/>
    <w:rsid w:val="006A32CF"/>
    <w:rsid w:val="006A680E"/>
    <w:rsid w:val="006A7B65"/>
    <w:rsid w:val="006B32BE"/>
    <w:rsid w:val="006B7525"/>
    <w:rsid w:val="006C01FA"/>
    <w:rsid w:val="006C6BC7"/>
    <w:rsid w:val="006D1339"/>
    <w:rsid w:val="006D46EB"/>
    <w:rsid w:val="006D5C9C"/>
    <w:rsid w:val="006F51B3"/>
    <w:rsid w:val="00702131"/>
    <w:rsid w:val="00704483"/>
    <w:rsid w:val="00712218"/>
    <w:rsid w:val="0071617B"/>
    <w:rsid w:val="00717AD5"/>
    <w:rsid w:val="007203E4"/>
    <w:rsid w:val="00726D31"/>
    <w:rsid w:val="00727FAC"/>
    <w:rsid w:val="00730EBB"/>
    <w:rsid w:val="00735AA8"/>
    <w:rsid w:val="00740A83"/>
    <w:rsid w:val="00742EF5"/>
    <w:rsid w:val="0074575A"/>
    <w:rsid w:val="00750C9C"/>
    <w:rsid w:val="00756579"/>
    <w:rsid w:val="00760C22"/>
    <w:rsid w:val="007613D6"/>
    <w:rsid w:val="00763EB4"/>
    <w:rsid w:val="007702F7"/>
    <w:rsid w:val="00772C0D"/>
    <w:rsid w:val="00775672"/>
    <w:rsid w:val="007762C1"/>
    <w:rsid w:val="00777694"/>
    <w:rsid w:val="00781077"/>
    <w:rsid w:val="0078581C"/>
    <w:rsid w:val="00791A45"/>
    <w:rsid w:val="00792093"/>
    <w:rsid w:val="00796AE4"/>
    <w:rsid w:val="007A1DAD"/>
    <w:rsid w:val="007A2B7A"/>
    <w:rsid w:val="007A5654"/>
    <w:rsid w:val="007B21C5"/>
    <w:rsid w:val="007B29DA"/>
    <w:rsid w:val="007B6512"/>
    <w:rsid w:val="007B7A97"/>
    <w:rsid w:val="007C03A1"/>
    <w:rsid w:val="007C07D1"/>
    <w:rsid w:val="007C16B6"/>
    <w:rsid w:val="007C29F6"/>
    <w:rsid w:val="007C53EA"/>
    <w:rsid w:val="007C6027"/>
    <w:rsid w:val="007C6BF0"/>
    <w:rsid w:val="007D1821"/>
    <w:rsid w:val="007D37B1"/>
    <w:rsid w:val="007E0D4E"/>
    <w:rsid w:val="007E12B2"/>
    <w:rsid w:val="007E3F89"/>
    <w:rsid w:val="007E473D"/>
    <w:rsid w:val="007E50F6"/>
    <w:rsid w:val="007E59DE"/>
    <w:rsid w:val="007E7E9E"/>
    <w:rsid w:val="007F33E9"/>
    <w:rsid w:val="007F3BF9"/>
    <w:rsid w:val="007F5AA9"/>
    <w:rsid w:val="007F6284"/>
    <w:rsid w:val="008009B7"/>
    <w:rsid w:val="00801013"/>
    <w:rsid w:val="00804AA6"/>
    <w:rsid w:val="008064A3"/>
    <w:rsid w:val="008105BF"/>
    <w:rsid w:val="00811397"/>
    <w:rsid w:val="00811781"/>
    <w:rsid w:val="008117FC"/>
    <w:rsid w:val="00811985"/>
    <w:rsid w:val="008162E9"/>
    <w:rsid w:val="00820487"/>
    <w:rsid w:val="00820A6A"/>
    <w:rsid w:val="00821DD5"/>
    <w:rsid w:val="008221C8"/>
    <w:rsid w:val="00825C38"/>
    <w:rsid w:val="008278EB"/>
    <w:rsid w:val="0083123A"/>
    <w:rsid w:val="00831299"/>
    <w:rsid w:val="00837822"/>
    <w:rsid w:val="008402CA"/>
    <w:rsid w:val="00843D22"/>
    <w:rsid w:val="00852AB1"/>
    <w:rsid w:val="0085694F"/>
    <w:rsid w:val="00861A35"/>
    <w:rsid w:val="008666BE"/>
    <w:rsid w:val="008720F1"/>
    <w:rsid w:val="00872D64"/>
    <w:rsid w:val="00873E17"/>
    <w:rsid w:val="0087512E"/>
    <w:rsid w:val="00875E19"/>
    <w:rsid w:val="00876FF3"/>
    <w:rsid w:val="00877859"/>
    <w:rsid w:val="00885DFF"/>
    <w:rsid w:val="00891312"/>
    <w:rsid w:val="008A2B82"/>
    <w:rsid w:val="008A3414"/>
    <w:rsid w:val="008A5230"/>
    <w:rsid w:val="008A7EE9"/>
    <w:rsid w:val="008B3130"/>
    <w:rsid w:val="008B4294"/>
    <w:rsid w:val="008C3363"/>
    <w:rsid w:val="008C51D3"/>
    <w:rsid w:val="008D23E4"/>
    <w:rsid w:val="008E30E6"/>
    <w:rsid w:val="008E359D"/>
    <w:rsid w:val="008F42BF"/>
    <w:rsid w:val="008F64CD"/>
    <w:rsid w:val="008F7FF0"/>
    <w:rsid w:val="009037D6"/>
    <w:rsid w:val="00904611"/>
    <w:rsid w:val="00907CAD"/>
    <w:rsid w:val="00914DAD"/>
    <w:rsid w:val="00916556"/>
    <w:rsid w:val="0091782F"/>
    <w:rsid w:val="0092031F"/>
    <w:rsid w:val="00921316"/>
    <w:rsid w:val="00924477"/>
    <w:rsid w:val="00930869"/>
    <w:rsid w:val="0093497F"/>
    <w:rsid w:val="00936C38"/>
    <w:rsid w:val="009407E8"/>
    <w:rsid w:val="00944D82"/>
    <w:rsid w:val="00952DF1"/>
    <w:rsid w:val="00954A38"/>
    <w:rsid w:val="00956D13"/>
    <w:rsid w:val="009570EB"/>
    <w:rsid w:val="009665AA"/>
    <w:rsid w:val="00972E39"/>
    <w:rsid w:val="00973F86"/>
    <w:rsid w:val="00975AC1"/>
    <w:rsid w:val="00976829"/>
    <w:rsid w:val="009826E8"/>
    <w:rsid w:val="00984025"/>
    <w:rsid w:val="0098575B"/>
    <w:rsid w:val="00996B75"/>
    <w:rsid w:val="009A7E96"/>
    <w:rsid w:val="009B4EA8"/>
    <w:rsid w:val="009C003A"/>
    <w:rsid w:val="009C01EE"/>
    <w:rsid w:val="009C45D7"/>
    <w:rsid w:val="009E4885"/>
    <w:rsid w:val="009E63F1"/>
    <w:rsid w:val="009F1701"/>
    <w:rsid w:val="009F5CBB"/>
    <w:rsid w:val="00A02137"/>
    <w:rsid w:val="00A0283D"/>
    <w:rsid w:val="00A0720B"/>
    <w:rsid w:val="00A215DE"/>
    <w:rsid w:val="00A23D69"/>
    <w:rsid w:val="00A24754"/>
    <w:rsid w:val="00A24E20"/>
    <w:rsid w:val="00A26D57"/>
    <w:rsid w:val="00A3552F"/>
    <w:rsid w:val="00A36453"/>
    <w:rsid w:val="00A37B8E"/>
    <w:rsid w:val="00A40B63"/>
    <w:rsid w:val="00A4709D"/>
    <w:rsid w:val="00A50023"/>
    <w:rsid w:val="00A51A6E"/>
    <w:rsid w:val="00A51C39"/>
    <w:rsid w:val="00A52CDC"/>
    <w:rsid w:val="00A5428B"/>
    <w:rsid w:val="00A5756B"/>
    <w:rsid w:val="00A6083C"/>
    <w:rsid w:val="00A627A1"/>
    <w:rsid w:val="00A63A68"/>
    <w:rsid w:val="00A65F01"/>
    <w:rsid w:val="00A7541D"/>
    <w:rsid w:val="00A75599"/>
    <w:rsid w:val="00A759FD"/>
    <w:rsid w:val="00A7620F"/>
    <w:rsid w:val="00A81C6E"/>
    <w:rsid w:val="00A85A98"/>
    <w:rsid w:val="00A917B9"/>
    <w:rsid w:val="00A9263D"/>
    <w:rsid w:val="00A95B75"/>
    <w:rsid w:val="00A9632B"/>
    <w:rsid w:val="00AA0C61"/>
    <w:rsid w:val="00AA627E"/>
    <w:rsid w:val="00AA6372"/>
    <w:rsid w:val="00AB042D"/>
    <w:rsid w:val="00AB2DB2"/>
    <w:rsid w:val="00AB4C34"/>
    <w:rsid w:val="00AB73FC"/>
    <w:rsid w:val="00AC60EF"/>
    <w:rsid w:val="00AC704F"/>
    <w:rsid w:val="00AD45A8"/>
    <w:rsid w:val="00AD47B2"/>
    <w:rsid w:val="00AF3B7B"/>
    <w:rsid w:val="00AF536A"/>
    <w:rsid w:val="00B01470"/>
    <w:rsid w:val="00B01AD5"/>
    <w:rsid w:val="00B02537"/>
    <w:rsid w:val="00B043F3"/>
    <w:rsid w:val="00B10745"/>
    <w:rsid w:val="00B11A88"/>
    <w:rsid w:val="00B12ED0"/>
    <w:rsid w:val="00B152B7"/>
    <w:rsid w:val="00B17F2C"/>
    <w:rsid w:val="00B26179"/>
    <w:rsid w:val="00B2761C"/>
    <w:rsid w:val="00B312CF"/>
    <w:rsid w:val="00B422BE"/>
    <w:rsid w:val="00B52C6D"/>
    <w:rsid w:val="00B53F04"/>
    <w:rsid w:val="00B57D15"/>
    <w:rsid w:val="00B640BB"/>
    <w:rsid w:val="00B64832"/>
    <w:rsid w:val="00B65FF7"/>
    <w:rsid w:val="00B722FD"/>
    <w:rsid w:val="00B73C72"/>
    <w:rsid w:val="00B7552C"/>
    <w:rsid w:val="00B8051D"/>
    <w:rsid w:val="00B92A3D"/>
    <w:rsid w:val="00B9482F"/>
    <w:rsid w:val="00B94F9A"/>
    <w:rsid w:val="00BA2041"/>
    <w:rsid w:val="00BA3920"/>
    <w:rsid w:val="00BA39D0"/>
    <w:rsid w:val="00BA4B34"/>
    <w:rsid w:val="00BC4F8F"/>
    <w:rsid w:val="00BC70A6"/>
    <w:rsid w:val="00BD07D6"/>
    <w:rsid w:val="00BD3168"/>
    <w:rsid w:val="00BD4741"/>
    <w:rsid w:val="00BD5554"/>
    <w:rsid w:val="00BD6DB4"/>
    <w:rsid w:val="00BE1CE8"/>
    <w:rsid w:val="00BE42CA"/>
    <w:rsid w:val="00BE44C7"/>
    <w:rsid w:val="00BF56DE"/>
    <w:rsid w:val="00BF59D2"/>
    <w:rsid w:val="00C04109"/>
    <w:rsid w:val="00C073FF"/>
    <w:rsid w:val="00C126E4"/>
    <w:rsid w:val="00C12A54"/>
    <w:rsid w:val="00C157C0"/>
    <w:rsid w:val="00C2659D"/>
    <w:rsid w:val="00C26D93"/>
    <w:rsid w:val="00C31104"/>
    <w:rsid w:val="00C32D74"/>
    <w:rsid w:val="00C35CF7"/>
    <w:rsid w:val="00C40E8F"/>
    <w:rsid w:val="00C41AF9"/>
    <w:rsid w:val="00C43239"/>
    <w:rsid w:val="00C44583"/>
    <w:rsid w:val="00C479AE"/>
    <w:rsid w:val="00C52A20"/>
    <w:rsid w:val="00C62007"/>
    <w:rsid w:val="00C62649"/>
    <w:rsid w:val="00C62DB5"/>
    <w:rsid w:val="00C6371B"/>
    <w:rsid w:val="00C77CB8"/>
    <w:rsid w:val="00C86E33"/>
    <w:rsid w:val="00C87FF5"/>
    <w:rsid w:val="00C9185F"/>
    <w:rsid w:val="00C973F1"/>
    <w:rsid w:val="00CA29FC"/>
    <w:rsid w:val="00CA2FC3"/>
    <w:rsid w:val="00CA3CB1"/>
    <w:rsid w:val="00CA478B"/>
    <w:rsid w:val="00CA7711"/>
    <w:rsid w:val="00CB03B2"/>
    <w:rsid w:val="00CB0E80"/>
    <w:rsid w:val="00CB1B8A"/>
    <w:rsid w:val="00CB37C4"/>
    <w:rsid w:val="00CB4AF4"/>
    <w:rsid w:val="00CB5340"/>
    <w:rsid w:val="00CB54DE"/>
    <w:rsid w:val="00CB7A27"/>
    <w:rsid w:val="00CC27DD"/>
    <w:rsid w:val="00CC58E5"/>
    <w:rsid w:val="00CC76CC"/>
    <w:rsid w:val="00CC7BE4"/>
    <w:rsid w:val="00CD2DF4"/>
    <w:rsid w:val="00CD65C4"/>
    <w:rsid w:val="00CD7174"/>
    <w:rsid w:val="00CE1F4B"/>
    <w:rsid w:val="00CE2677"/>
    <w:rsid w:val="00CE700B"/>
    <w:rsid w:val="00CE7679"/>
    <w:rsid w:val="00CF1F96"/>
    <w:rsid w:val="00CF2E56"/>
    <w:rsid w:val="00CF3D68"/>
    <w:rsid w:val="00CF720E"/>
    <w:rsid w:val="00CF7713"/>
    <w:rsid w:val="00D16C86"/>
    <w:rsid w:val="00D20E2D"/>
    <w:rsid w:val="00D3538B"/>
    <w:rsid w:val="00D60CF2"/>
    <w:rsid w:val="00D61997"/>
    <w:rsid w:val="00D61FBD"/>
    <w:rsid w:val="00D62E43"/>
    <w:rsid w:val="00D730CD"/>
    <w:rsid w:val="00D763C2"/>
    <w:rsid w:val="00D77ACB"/>
    <w:rsid w:val="00D80268"/>
    <w:rsid w:val="00D90893"/>
    <w:rsid w:val="00D92994"/>
    <w:rsid w:val="00D953AC"/>
    <w:rsid w:val="00D96616"/>
    <w:rsid w:val="00DA3483"/>
    <w:rsid w:val="00DA7E2C"/>
    <w:rsid w:val="00DB043C"/>
    <w:rsid w:val="00DB5133"/>
    <w:rsid w:val="00DB5F52"/>
    <w:rsid w:val="00DB61C3"/>
    <w:rsid w:val="00DB67B4"/>
    <w:rsid w:val="00DB7C8E"/>
    <w:rsid w:val="00DC2BA8"/>
    <w:rsid w:val="00DC2EFC"/>
    <w:rsid w:val="00DC3AD6"/>
    <w:rsid w:val="00DC4349"/>
    <w:rsid w:val="00DC444A"/>
    <w:rsid w:val="00DC64D9"/>
    <w:rsid w:val="00DC692F"/>
    <w:rsid w:val="00DE28FC"/>
    <w:rsid w:val="00DF07C4"/>
    <w:rsid w:val="00DF2AAD"/>
    <w:rsid w:val="00DF3201"/>
    <w:rsid w:val="00DF66F6"/>
    <w:rsid w:val="00DF6870"/>
    <w:rsid w:val="00E04375"/>
    <w:rsid w:val="00E043B3"/>
    <w:rsid w:val="00E06B76"/>
    <w:rsid w:val="00E071AC"/>
    <w:rsid w:val="00E07C15"/>
    <w:rsid w:val="00E156B4"/>
    <w:rsid w:val="00E161F6"/>
    <w:rsid w:val="00E17006"/>
    <w:rsid w:val="00E263BD"/>
    <w:rsid w:val="00E314CD"/>
    <w:rsid w:val="00E42665"/>
    <w:rsid w:val="00E50F31"/>
    <w:rsid w:val="00E53E63"/>
    <w:rsid w:val="00E56008"/>
    <w:rsid w:val="00E634BD"/>
    <w:rsid w:val="00E677DE"/>
    <w:rsid w:val="00E70E03"/>
    <w:rsid w:val="00E916E0"/>
    <w:rsid w:val="00E9183A"/>
    <w:rsid w:val="00E96A38"/>
    <w:rsid w:val="00E970EB"/>
    <w:rsid w:val="00E97428"/>
    <w:rsid w:val="00E97745"/>
    <w:rsid w:val="00EA7FE6"/>
    <w:rsid w:val="00EB08BA"/>
    <w:rsid w:val="00EB6397"/>
    <w:rsid w:val="00EB6DA9"/>
    <w:rsid w:val="00EB7D62"/>
    <w:rsid w:val="00ED3D75"/>
    <w:rsid w:val="00ED582E"/>
    <w:rsid w:val="00ED59EF"/>
    <w:rsid w:val="00ED6831"/>
    <w:rsid w:val="00EE36B8"/>
    <w:rsid w:val="00EE455A"/>
    <w:rsid w:val="00EE590A"/>
    <w:rsid w:val="00EF0B0D"/>
    <w:rsid w:val="00EF2207"/>
    <w:rsid w:val="00EF310F"/>
    <w:rsid w:val="00F045E4"/>
    <w:rsid w:val="00F122AA"/>
    <w:rsid w:val="00F13846"/>
    <w:rsid w:val="00F141CD"/>
    <w:rsid w:val="00F204E8"/>
    <w:rsid w:val="00F26C73"/>
    <w:rsid w:val="00F3196B"/>
    <w:rsid w:val="00F40A7F"/>
    <w:rsid w:val="00F51168"/>
    <w:rsid w:val="00F52AE4"/>
    <w:rsid w:val="00F533D3"/>
    <w:rsid w:val="00F56A60"/>
    <w:rsid w:val="00F66863"/>
    <w:rsid w:val="00F66E54"/>
    <w:rsid w:val="00F83C9C"/>
    <w:rsid w:val="00F8529A"/>
    <w:rsid w:val="00F85D39"/>
    <w:rsid w:val="00F87DCE"/>
    <w:rsid w:val="00F946C4"/>
    <w:rsid w:val="00FB5E8E"/>
    <w:rsid w:val="00FB617E"/>
    <w:rsid w:val="00FC10E3"/>
    <w:rsid w:val="00FC43F0"/>
    <w:rsid w:val="00FC50B9"/>
    <w:rsid w:val="00FC7CFE"/>
    <w:rsid w:val="00FD1DF9"/>
    <w:rsid w:val="00FD2945"/>
    <w:rsid w:val="00FD4243"/>
    <w:rsid w:val="00FD4380"/>
    <w:rsid w:val="00FD7C6D"/>
    <w:rsid w:val="00FF2AF0"/>
    <w:rsid w:val="00FF40D6"/>
    <w:rsid w:val="00FF4327"/>
    <w:rsid w:val="0A89B20C"/>
    <w:rsid w:val="0C5AF4D0"/>
    <w:rsid w:val="0EF6AE31"/>
    <w:rsid w:val="13EBCB76"/>
    <w:rsid w:val="17C28FD2"/>
    <w:rsid w:val="1FFEF508"/>
    <w:rsid w:val="216281AC"/>
    <w:rsid w:val="22FE520D"/>
    <w:rsid w:val="249A226E"/>
    <w:rsid w:val="309E15E0"/>
    <w:rsid w:val="31254782"/>
    <w:rsid w:val="31A05EC3"/>
    <w:rsid w:val="341CF3A6"/>
    <w:rsid w:val="393CFDD7"/>
    <w:rsid w:val="3C6A832C"/>
    <w:rsid w:val="3D8FC62F"/>
    <w:rsid w:val="44DA6979"/>
    <w:rsid w:val="46563F50"/>
    <w:rsid w:val="4D35D523"/>
    <w:rsid w:val="4FE3FCDD"/>
    <w:rsid w:val="5289AA94"/>
    <w:rsid w:val="54C70ABC"/>
    <w:rsid w:val="57304BB1"/>
    <w:rsid w:val="5DA62107"/>
    <w:rsid w:val="5F5B3505"/>
    <w:rsid w:val="61F7A381"/>
    <w:rsid w:val="63B21944"/>
    <w:rsid w:val="64BA284E"/>
    <w:rsid w:val="6644F4A1"/>
    <w:rsid w:val="664CB089"/>
    <w:rsid w:val="672420B1"/>
    <w:rsid w:val="6757AFE0"/>
    <w:rsid w:val="6765706E"/>
    <w:rsid w:val="68B1068E"/>
    <w:rsid w:val="696F229F"/>
    <w:rsid w:val="6A063D2D"/>
    <w:rsid w:val="6D1911B1"/>
    <w:rsid w:val="6D62DDCB"/>
    <w:rsid w:val="6EDFD724"/>
    <w:rsid w:val="703D8E31"/>
    <w:rsid w:val="733737FB"/>
    <w:rsid w:val="7C4CE585"/>
    <w:rsid w:val="7FD75DEC"/>
    <w:rsid w:val="7F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2646"/>
  <w15:chartTrackingRefBased/>
  <w15:docId w15:val="{415ED1F7-73A3-421E-90EC-E15633A0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F7"/>
    <w:pPr>
      <w:spacing w:after="120" w:line="360" w:lineRule="auto"/>
    </w:pPr>
    <w:rPr>
      <w:szCs w:val="24"/>
    </w:rPr>
  </w:style>
  <w:style w:type="paragraph" w:styleId="Heading1">
    <w:name w:val="heading 1"/>
    <w:basedOn w:val="CoverH2"/>
    <w:next w:val="Normal"/>
    <w:link w:val="Heading1Char"/>
    <w:uiPriority w:val="9"/>
    <w:qFormat/>
    <w:rsid w:val="00B9482F"/>
    <w:pPr>
      <w:spacing w:line="240" w:lineRule="auto"/>
      <w:outlineLvl w:val="0"/>
    </w:pPr>
    <w:rPr>
      <w:color w:val="135D99"/>
      <w:sz w:val="44"/>
      <w:szCs w:val="42"/>
    </w:rPr>
  </w:style>
  <w:style w:type="paragraph" w:styleId="Heading2">
    <w:name w:val="heading 2"/>
    <w:basedOn w:val="Descriptionbodybullets"/>
    <w:next w:val="Normal"/>
    <w:link w:val="Heading2Char"/>
    <w:autoRedefine/>
    <w:uiPriority w:val="9"/>
    <w:unhideWhenUsed/>
    <w:qFormat/>
    <w:rsid w:val="004406A3"/>
    <w:pPr>
      <w:pBdr>
        <w:top w:val="single" w:sz="18" w:space="1" w:color="2E74B5" w:themeColor="accent5" w:themeShade="BF"/>
      </w:pBdr>
      <w:spacing w:before="240" w:after="180" w:line="360" w:lineRule="auto"/>
      <w:ind w:left="0" w:firstLine="0"/>
      <w:outlineLvl w:val="1"/>
    </w:pPr>
    <w:rPr>
      <w:b/>
      <w:bCs/>
      <w:color w:val="000000" w:themeColor="text1"/>
      <w:sz w:val="32"/>
      <w:szCs w:val="28"/>
    </w:rPr>
  </w:style>
  <w:style w:type="paragraph" w:styleId="Heading3">
    <w:name w:val="heading 3"/>
    <w:basedOn w:val="CoverH2"/>
    <w:next w:val="Normal"/>
    <w:link w:val="Heading3Char"/>
    <w:uiPriority w:val="9"/>
    <w:unhideWhenUsed/>
    <w:qFormat/>
    <w:rsid w:val="00F85D39"/>
    <w:pPr>
      <w:spacing w:before="360" w:after="120" w:line="240" w:lineRule="auto"/>
      <w:outlineLvl w:val="2"/>
    </w:pPr>
    <w:rPr>
      <w:color w:val="216E3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D39"/>
    <w:pPr>
      <w:spacing w:before="12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Descriptionbody"/>
    <w:next w:val="Normal"/>
    <w:link w:val="Heading5Char"/>
    <w:uiPriority w:val="9"/>
    <w:unhideWhenUsed/>
    <w:qFormat/>
    <w:rsid w:val="00F85D39"/>
    <w:pPr>
      <w:outlineLvl w:val="4"/>
    </w:pPr>
    <w:rPr>
      <w:b/>
      <w:bCs/>
      <w:color w:val="216E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6A7B"/>
  </w:style>
  <w:style w:type="paragraph" w:styleId="Footer">
    <w:name w:val="footer"/>
    <w:basedOn w:val="Normal"/>
    <w:link w:val="Foot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6A7B"/>
  </w:style>
  <w:style w:type="table" w:styleId="TableGrid">
    <w:name w:val="Table Grid"/>
    <w:basedOn w:val="TableNormal"/>
    <w:uiPriority w:val="39"/>
    <w:rsid w:val="001F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2">
    <w:name w:val="Cover H2"/>
    <w:basedOn w:val="Normal"/>
    <w:uiPriority w:val="99"/>
    <w:rsid w:val="0024499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b/>
      <w:bCs/>
      <w:color w:val="FFFFFF"/>
      <w:sz w:val="36"/>
      <w:szCs w:val="36"/>
      <w:lang w:val="en-US"/>
    </w:rPr>
  </w:style>
  <w:style w:type="paragraph" w:customStyle="1" w:styleId="Descriptionbodybullets">
    <w:name w:val="Description body bullets"/>
    <w:basedOn w:val="Normal"/>
    <w:uiPriority w:val="99"/>
    <w:rsid w:val="0024499F"/>
    <w:pPr>
      <w:suppressAutoHyphens/>
      <w:autoSpaceDE w:val="0"/>
      <w:autoSpaceDN w:val="0"/>
      <w:adjustRightInd w:val="0"/>
      <w:spacing w:after="28" w:line="280" w:lineRule="atLeast"/>
      <w:ind w:left="340" w:hanging="283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06A3"/>
    <w:rPr>
      <w:rFonts w:ascii="Calibri" w:hAnsi="Calibri" w:cs="Calibri"/>
      <w:b/>
      <w:bCs/>
      <w:color w:val="000000" w:themeColor="text1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70EB"/>
    <w:rPr>
      <w:rFonts w:ascii="Calibri" w:hAnsi="Calibri" w:cs="Calibri"/>
      <w:b/>
      <w:bCs/>
      <w:color w:val="135D99"/>
      <w:sz w:val="44"/>
      <w:szCs w:val="42"/>
      <w:lang w:val="en-US"/>
    </w:rPr>
  </w:style>
  <w:style w:type="paragraph" w:customStyle="1" w:styleId="Subheading5-11ptSubheads">
    <w:name w:val="Subheading #5 - 11pt (Sub heads)"/>
    <w:basedOn w:val="Normal"/>
    <w:uiPriority w:val="99"/>
    <w:rsid w:val="0025783F"/>
    <w:pPr>
      <w:pBdr>
        <w:top w:val="single" w:sz="8" w:space="14" w:color="auto"/>
      </w:pBdr>
      <w:autoSpaceDE w:val="0"/>
      <w:autoSpaceDN w:val="0"/>
      <w:adjustRightInd w:val="0"/>
      <w:spacing w:before="567" w:after="113" w:line="260" w:lineRule="atLeast"/>
      <w:textAlignment w:val="center"/>
    </w:pPr>
    <w:rPr>
      <w:rFonts w:ascii="Open Sans Semibold" w:hAnsi="Open Sans Semibold" w:cs="Open Sans Semibold"/>
      <w:b/>
      <w:bCs/>
      <w:color w:val="3BAD5E"/>
      <w:lang w:val="en-US"/>
    </w:rPr>
  </w:style>
  <w:style w:type="paragraph" w:styleId="ListParagraph">
    <w:name w:val="List Paragraph"/>
    <w:aliases w:val="List 1,Other List,List Paragraph numbered,List Paragraph1,List Bullet indent,Bullet List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rsid w:val="0025783F"/>
    <w:pPr>
      <w:ind w:left="720"/>
      <w:contextualSpacing/>
    </w:pPr>
  </w:style>
  <w:style w:type="paragraph" w:customStyle="1" w:styleId="Bullets">
    <w:name w:val="Bullets"/>
    <w:basedOn w:val="Descriptionbodybullets"/>
    <w:link w:val="BulletsChar"/>
    <w:qFormat/>
    <w:rsid w:val="00F85D39"/>
    <w:pPr>
      <w:numPr>
        <w:numId w:val="14"/>
      </w:numPr>
      <w:spacing w:after="40" w:line="360" w:lineRule="auto"/>
      <w:ind w:left="414" w:hanging="357"/>
    </w:pPr>
  </w:style>
  <w:style w:type="paragraph" w:customStyle="1" w:styleId="Descriptionbody">
    <w:name w:val="Description body"/>
    <w:basedOn w:val="Normal"/>
    <w:uiPriority w:val="99"/>
    <w:rsid w:val="007C6027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ListParagraphChar">
    <w:name w:val="List Paragraph Char"/>
    <w:aliases w:val="List 1 Char,Other List Char,List Paragraph numbered Char,List Paragraph1 Char,List Bullet indent Char,Bullet List Char,FooterText Char,numbered Char,Paragraphe de liste1 Char,Bulletr List Paragraph Char,列出段落 Char,列出段落1 Char"/>
    <w:basedOn w:val="DefaultParagraphFont"/>
    <w:link w:val="ListParagraph"/>
    <w:uiPriority w:val="34"/>
    <w:rsid w:val="0025783F"/>
  </w:style>
  <w:style w:type="character" w:customStyle="1" w:styleId="BulletsChar">
    <w:name w:val="Bullets Char"/>
    <w:basedOn w:val="ListParagraphChar"/>
    <w:link w:val="Bullets"/>
    <w:rsid w:val="00F85D39"/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85D39"/>
    <w:rPr>
      <w:rFonts w:ascii="Calibri" w:hAnsi="Calibri" w:cs="Calibri"/>
      <w:b/>
      <w:bCs/>
      <w:color w:val="216E30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85D39"/>
    <w:rPr>
      <w:rFonts w:ascii="Calibri" w:hAnsi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5D39"/>
    <w:rPr>
      <w:rFonts w:ascii="Calibri" w:hAnsi="Calibri" w:cs="Calibri"/>
      <w:b/>
      <w:bCs/>
      <w:color w:val="216E30"/>
      <w:sz w:val="24"/>
      <w:lang w:val="en-US"/>
    </w:rPr>
  </w:style>
  <w:style w:type="paragraph" w:customStyle="1" w:styleId="Default">
    <w:name w:val="Default"/>
    <w:rsid w:val="000A5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53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5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37B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37B8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86E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086E78"/>
  </w:style>
  <w:style w:type="character" w:customStyle="1" w:styleId="eop">
    <w:name w:val="eop"/>
    <w:basedOn w:val="DefaultParagraphFont"/>
    <w:rsid w:val="00086E78"/>
  </w:style>
  <w:style w:type="paragraph" w:styleId="NormalWeb">
    <w:name w:val="Normal (Web)"/>
    <w:basedOn w:val="Normal"/>
    <w:uiPriority w:val="99"/>
    <w:semiHidden/>
    <w:unhideWhenUsed/>
    <w:rsid w:val="000D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f9c703-ae4b-430b-8382-18c59fe1be14">
      <UserInfo>
        <DisplayName>Joy Whiteman</DisplayName>
        <AccountId>11</AccountId>
        <AccountType/>
      </UserInfo>
      <UserInfo>
        <DisplayName>Mary Francis</DisplayName>
        <AccountId>489</AccountId>
        <AccountType/>
      </UserInfo>
      <UserInfo>
        <DisplayName>Kim Waerehu</DisplayName>
        <AccountId>504</AccountId>
        <AccountType/>
      </UserInfo>
    </SharedWithUsers>
    <lcf76f155ced4ddcb4097134ff3c332f xmlns="721c2516-a209-4d2a-ae8c-204e67945569">
      <Terms xmlns="http://schemas.microsoft.com/office/infopath/2007/PartnerControls"/>
    </lcf76f155ced4ddcb4097134ff3c332f>
    <TaxCatchAll xmlns="f9234bc5-676d-41d9-98cb-eac5cd0817fe">
      <Value>1</Value>
    </TaxCatchAll>
    <ModifiedByJobTitle xmlns="F9234BC5-676D-41D9-98CB-EAC5CD0817FE" xsi:nil="true"/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C8C249D7C774B875E9862601D7927" ma:contentTypeVersion="219" ma:contentTypeDescription="Create a new document." ma:contentTypeScope="" ma:versionID="62d52a305700969fa7d276c603916838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4f9c703-ae4b-430b-8382-18c59fe1be14" xmlns:ns5="721c2516-a209-4d2a-ae8c-204e67945569" targetNamespace="http://schemas.microsoft.com/office/2006/metadata/properties" ma:root="true" ma:fieldsID="74c8bf635bdd0af542706383c8971f4e" ns2:_="" ns3:_="" ns4:_="" ns5:_="">
    <xsd:import namespace="F9234BC5-676D-41D9-98CB-EAC5CD0817FE"/>
    <xsd:import namespace="f9234bc5-676d-41d9-98cb-eac5cd0817fe"/>
    <xsd:import namespace="54f9c703-ae4b-430b-8382-18c59fe1be14"/>
    <xsd:import namespace="721c2516-a209-4d2a-ae8c-204e67945569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4786525-40a6-4272-8339-2063a9dfd96f}" ma:internalName="TaxCatchAll" ma:showField="CatchAllData" ma:web="54f9c703-ae4b-430b-8382-18c59fe1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4786525-40a6-4272-8339-2063a9dfd96f}" ma:internalName="TaxCatchAllLabel" ma:readOnly="true" ma:showField="CatchAllDataLabel" ma:web="54f9c703-ae4b-430b-8382-18c59fe1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c703-ae4b-430b-8382-18c59fe1b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2516-a209-4d2a-ae8c-204e6794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20c34e5-3de5-4711-b8de-78f3088d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9117-A275-4499-9940-9D0808194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4F82E-B25B-47A7-94F1-1DAA547C16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796E42-052F-4447-BA8B-7E4AA64571B2}">
  <ds:schemaRefs>
    <ds:schemaRef ds:uri="http://schemas.microsoft.com/office/2006/metadata/properties"/>
    <ds:schemaRef ds:uri="http://schemas.microsoft.com/office/infopath/2007/PartnerControls"/>
    <ds:schemaRef ds:uri="54f9c703-ae4b-430b-8382-18c59fe1be14"/>
    <ds:schemaRef ds:uri="721c2516-a209-4d2a-ae8c-204e67945569"/>
    <ds:schemaRef ds:uri="f9234bc5-676d-41d9-98cb-eac5cd0817fe"/>
    <ds:schemaRef ds:uri="F9234BC5-676D-41D9-98CB-EAC5CD0817FE"/>
  </ds:schemaRefs>
</ds:datastoreItem>
</file>

<file path=customXml/itemProps4.xml><?xml version="1.0" encoding="utf-8"?>
<ds:datastoreItem xmlns:ds="http://schemas.openxmlformats.org/officeDocument/2006/customXml" ds:itemID="{319A5BCB-776B-43C8-BA5A-663396E5E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4f9c703-ae4b-430b-8382-18c59fe1be14"/>
    <ds:schemaRef ds:uri="721c2516-a209-4d2a-ae8c-204e6794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2BAE03-0279-4BD8-8287-D7048A94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Holloway</dc:creator>
  <cp:keywords/>
  <dc:description/>
  <cp:lastModifiedBy>Angela Pamatatau</cp:lastModifiedBy>
  <cp:revision>102</cp:revision>
  <dcterms:created xsi:type="dcterms:W3CDTF">2025-07-24T22:27:00Z</dcterms:created>
  <dcterms:modified xsi:type="dcterms:W3CDTF">2025-08-08T03:40:00Z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0x010100E57C8C249D7C774B875E9862601D7927</vt:lpwstr>
  </property>
  <property fmtid="{D5CDD505-2E9C-101B-9397-08002B2CF9AE}" pid="3" name="MediaServiceImageTags">
    <vt:lpwstr/>
  </property>
  <property fmtid="{D5CDD505-2E9C-101B-9397-08002B2CF9AE}" pid="4" name="Classified">
    <vt:lpwstr>1;#Document|2bc295bf-0bf1-44d1-9b2a-e81c04385a3a</vt:lpwstr>
  </property>
</Properties>
</file>