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ghtShading-Accent1"/>
        <w:tblW w:w="0" w:type="auto"/>
        <w:tblLook w:val="04A0" w:firstRow="1" w:lastRow="0" w:firstColumn="1" w:lastColumn="0" w:noHBand="0" w:noVBand="1"/>
      </w:tblPr>
      <w:tblGrid>
        <w:gridCol w:w="9026"/>
      </w:tblGrid>
      <w:tr w:rsidR="00F10BBF" w:rsidRPr="00CA6127" w14:paraId="00AC15C6" w14:textId="77777777" w:rsidTr="44290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1BDFD52" w14:textId="7AD6AC12" w:rsidR="00F10BBF" w:rsidRPr="00CA6127" w:rsidRDefault="002F55F0" w:rsidP="00F10BBF">
            <w:pPr>
              <w:jc w:val="center"/>
            </w:pPr>
            <w:r w:rsidRPr="4429099E">
              <w:t xml:space="preserve"> </w:t>
            </w:r>
            <w:r w:rsidR="4429099E" w:rsidRPr="00CA6127">
              <w:t>POSITION DESCRIPTION</w:t>
            </w:r>
          </w:p>
        </w:tc>
      </w:tr>
      <w:tr w:rsidR="002F55F0" w:rsidRPr="00CA6127" w14:paraId="57168973" w14:textId="77777777" w:rsidTr="44290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34929AA" w14:textId="06D63CC2" w:rsidR="002F55F0" w:rsidRPr="00CA6127" w:rsidRDefault="4429099E" w:rsidP="00194A46">
            <w:r w:rsidRPr="00CA6127">
              <w:t xml:space="preserve">Job Title: Pastoral Support </w:t>
            </w:r>
          </w:p>
        </w:tc>
      </w:tr>
      <w:tr w:rsidR="002F55F0" w:rsidRPr="00CA6127" w14:paraId="46015D1E" w14:textId="77777777" w:rsidTr="4429099E">
        <w:tc>
          <w:tcPr>
            <w:cnfStyle w:val="001000000000" w:firstRow="0" w:lastRow="0" w:firstColumn="1" w:lastColumn="0" w:oddVBand="0" w:evenVBand="0" w:oddHBand="0" w:evenHBand="0" w:firstRowFirstColumn="0" w:firstRowLastColumn="0" w:lastRowFirstColumn="0" w:lastRowLastColumn="0"/>
            <w:tcW w:w="9242" w:type="dxa"/>
          </w:tcPr>
          <w:p w14:paraId="780E4E5A" w14:textId="2A3B05CA" w:rsidR="002F55F0" w:rsidRPr="00CA6127" w:rsidRDefault="4429099E" w:rsidP="00CA6127">
            <w:r w:rsidRPr="00CA6127">
              <w:t xml:space="preserve">Department: </w:t>
            </w:r>
            <w:r w:rsidR="00CA6127" w:rsidRPr="00CA6127">
              <w:t>People and Culture</w:t>
            </w:r>
          </w:p>
        </w:tc>
      </w:tr>
      <w:tr w:rsidR="002F55F0" w:rsidRPr="00CA6127" w14:paraId="1D5CFBA6" w14:textId="77777777" w:rsidTr="44290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3B520FE" w14:textId="54BAEAC8" w:rsidR="002F55F0" w:rsidRPr="00CA6127" w:rsidRDefault="4429099E" w:rsidP="00411626">
            <w:r w:rsidRPr="00CA6127">
              <w:t>Location:</w:t>
            </w:r>
            <w:r w:rsidR="00C91DAA">
              <w:t xml:space="preserve"> Seeka regions as required</w:t>
            </w:r>
          </w:p>
        </w:tc>
      </w:tr>
      <w:tr w:rsidR="002F55F0" w:rsidRPr="00CA6127" w14:paraId="76FEB45A" w14:textId="77777777" w:rsidTr="4429099E">
        <w:tc>
          <w:tcPr>
            <w:cnfStyle w:val="001000000000" w:firstRow="0" w:lastRow="0" w:firstColumn="1" w:lastColumn="0" w:oddVBand="0" w:evenVBand="0" w:oddHBand="0" w:evenHBand="0" w:firstRowFirstColumn="0" w:firstRowLastColumn="0" w:lastRowFirstColumn="0" w:lastRowLastColumn="0"/>
            <w:tcW w:w="9242" w:type="dxa"/>
          </w:tcPr>
          <w:p w14:paraId="25742889" w14:textId="6A259E39" w:rsidR="002F55F0" w:rsidRPr="00CA6127" w:rsidRDefault="00CA6127" w:rsidP="00933253">
            <w:r w:rsidRPr="00CA6127">
              <w:t xml:space="preserve">Reports to: </w:t>
            </w:r>
            <w:r w:rsidR="00C91DAA">
              <w:t xml:space="preserve">RSE </w:t>
            </w:r>
            <w:r w:rsidR="00933253">
              <w:t>Programme</w:t>
            </w:r>
            <w:r w:rsidR="00C91DAA">
              <w:t xml:space="preserve"> Manager</w:t>
            </w:r>
          </w:p>
        </w:tc>
      </w:tr>
    </w:tbl>
    <w:tbl>
      <w:tblPr>
        <w:tblStyle w:val="LightList-Accent1"/>
        <w:tblW w:w="0" w:type="auto"/>
        <w:tblInd w:w="-5" w:type="dxa"/>
        <w:tblLook w:val="04A0" w:firstRow="1" w:lastRow="0" w:firstColumn="1" w:lastColumn="0" w:noHBand="0" w:noVBand="1"/>
      </w:tblPr>
      <w:tblGrid>
        <w:gridCol w:w="4495"/>
        <w:gridCol w:w="8"/>
        <w:gridCol w:w="4503"/>
      </w:tblGrid>
      <w:tr w:rsidR="002F55F0" w:rsidRPr="00CA6127" w14:paraId="4EAB4D68" w14:textId="77777777" w:rsidTr="00823C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gridSpan w:val="3"/>
            <w:shd w:val="clear" w:color="auto" w:fill="006BB6"/>
          </w:tcPr>
          <w:p w14:paraId="6D5A3B1A" w14:textId="77777777" w:rsidR="002F55F0" w:rsidRPr="00CA6127" w:rsidRDefault="4429099E">
            <w:r w:rsidRPr="00CA6127">
              <w:t>ROLE OBJECTIVES</w:t>
            </w:r>
          </w:p>
        </w:tc>
      </w:tr>
      <w:tr w:rsidR="002F55F0" w:rsidRPr="000C6F96" w14:paraId="00BBE6E3" w14:textId="77777777" w:rsidTr="00823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gridSpan w:val="3"/>
          </w:tcPr>
          <w:p w14:paraId="2912105C" w14:textId="77777777" w:rsidR="00706AFF" w:rsidRDefault="007613F1" w:rsidP="007272C5">
            <w:pPr>
              <w:spacing w:after="0"/>
              <w:jc w:val="both"/>
              <w:rPr>
                <w:rFonts w:eastAsia="Arial"/>
                <w:b w:val="0"/>
                <w:lang w:val="en-US"/>
              </w:rPr>
            </w:pPr>
            <w:r w:rsidRPr="007272C5">
              <w:rPr>
                <w:rFonts w:eastAsia="Arial"/>
                <w:bCs w:val="0"/>
                <w:lang w:val="en-US"/>
              </w:rPr>
              <w:t xml:space="preserve">The Pastoral Support role is part of the People and Culture Team and is responsible for providing pastoral care on a day to bay basis to employees involved in the RSE programme at Seeka.  </w:t>
            </w:r>
          </w:p>
          <w:p w14:paraId="57777092" w14:textId="682385FE" w:rsidR="007613F1" w:rsidRPr="007272C5" w:rsidRDefault="007613F1" w:rsidP="007272C5">
            <w:pPr>
              <w:spacing w:after="0"/>
              <w:jc w:val="both"/>
              <w:rPr>
                <w:rFonts w:eastAsia="Arial"/>
                <w:bCs w:val="0"/>
                <w:lang w:val="en-US"/>
              </w:rPr>
            </w:pPr>
            <w:r w:rsidRPr="007272C5">
              <w:rPr>
                <w:rFonts w:eastAsia="Arial"/>
                <w:bCs w:val="0"/>
                <w:lang w:val="en-US"/>
              </w:rPr>
              <w:t>More specifically the Pastoral Support will be responsible for</w:t>
            </w:r>
            <w:r w:rsidR="00706AFF">
              <w:rPr>
                <w:rFonts w:eastAsia="Arial"/>
                <w:bCs w:val="0"/>
                <w:lang w:val="en-US"/>
              </w:rPr>
              <w:t>:</w:t>
            </w:r>
          </w:p>
          <w:p w14:paraId="1C26828F" w14:textId="77777777" w:rsidR="007613F1" w:rsidRPr="00441263" w:rsidRDefault="007613F1" w:rsidP="007613F1">
            <w:pPr>
              <w:pStyle w:val="ListParagraph"/>
              <w:numPr>
                <w:ilvl w:val="0"/>
                <w:numId w:val="15"/>
              </w:numPr>
              <w:jc w:val="both"/>
              <w:rPr>
                <w:rFonts w:eastAsia="Arial"/>
                <w:lang w:val="en-US"/>
              </w:rPr>
            </w:pPr>
            <w:r w:rsidRPr="00764590">
              <w:t>Ensuring the pastoral care is delivered in accordance with the programmes requirements as defined by Seeka policy and MBIE RSE programme guidelines.</w:t>
            </w:r>
          </w:p>
          <w:p w14:paraId="0C6B628C" w14:textId="3035F69C" w:rsidR="007613F1" w:rsidRPr="00764590" w:rsidRDefault="007613F1" w:rsidP="007613F1">
            <w:pPr>
              <w:pStyle w:val="ListParagraph"/>
              <w:numPr>
                <w:ilvl w:val="0"/>
                <w:numId w:val="15"/>
              </w:numPr>
              <w:jc w:val="both"/>
              <w:rPr>
                <w:rFonts w:eastAsia="Arial"/>
                <w:lang w:val="en-US"/>
              </w:rPr>
            </w:pPr>
            <w:r>
              <w:t>RSE programme support as required</w:t>
            </w:r>
            <w:r w:rsidR="00CD4CFC">
              <w:t>.</w:t>
            </w:r>
          </w:p>
          <w:p w14:paraId="70E78529" w14:textId="3AE90C2A" w:rsidR="000C6F96" w:rsidRPr="000C6F96" w:rsidRDefault="000C6F96" w:rsidP="00823C6D">
            <w:pPr>
              <w:jc w:val="both"/>
            </w:pPr>
            <w:r>
              <w:t>All members of the People and Culture Team have responsibility for involvement in projects as required and contribution to Culture and Engagement within the team and at Seeka more generally</w:t>
            </w:r>
            <w:r w:rsidR="007272C5">
              <w:t>.</w:t>
            </w:r>
          </w:p>
        </w:tc>
      </w:tr>
      <w:tr w:rsidR="00C00935" w:rsidRPr="00475F0B" w14:paraId="0B2BBBCF" w14:textId="77777777" w:rsidTr="007A30D4">
        <w:tc>
          <w:tcPr>
            <w:cnfStyle w:val="001000000000" w:firstRow="0" w:lastRow="0" w:firstColumn="1" w:lastColumn="0" w:oddVBand="0" w:evenVBand="0" w:oddHBand="0" w:evenHBand="0" w:firstRowFirstColumn="0" w:firstRowLastColumn="0" w:lastRowFirstColumn="0" w:lastRowLastColumn="0"/>
            <w:tcW w:w="4503" w:type="dxa"/>
            <w:gridSpan w:val="2"/>
            <w:tcBorders>
              <w:top w:val="single" w:sz="4" w:space="0" w:color="auto"/>
              <w:left w:val="nil"/>
              <w:bottom w:val="single" w:sz="4" w:space="0" w:color="auto"/>
              <w:right w:val="nil"/>
            </w:tcBorders>
            <w:shd w:val="clear" w:color="auto" w:fill="auto"/>
          </w:tcPr>
          <w:p w14:paraId="0C167C05" w14:textId="19847C27" w:rsidR="007A30D4" w:rsidRPr="00475F0B" w:rsidRDefault="007A30D4" w:rsidP="005B3E92">
            <w:pPr>
              <w:jc w:val="center"/>
              <w:rPr>
                <w:b w:val="0"/>
                <w:bCs w:val="0"/>
                <w:color w:val="FFFFFF" w:themeColor="background1"/>
              </w:rPr>
            </w:pPr>
          </w:p>
        </w:tc>
        <w:tc>
          <w:tcPr>
            <w:tcW w:w="4503" w:type="dxa"/>
            <w:tcBorders>
              <w:top w:val="single" w:sz="4" w:space="0" w:color="auto"/>
              <w:left w:val="nil"/>
              <w:bottom w:val="single" w:sz="4" w:space="0" w:color="auto"/>
              <w:right w:val="nil"/>
            </w:tcBorders>
            <w:shd w:val="clear" w:color="auto" w:fill="auto"/>
          </w:tcPr>
          <w:p w14:paraId="55A08C1B" w14:textId="0A9BB64B" w:rsidR="007A30D4" w:rsidRPr="00823C6D" w:rsidRDefault="007A30D4" w:rsidP="005B3E92">
            <w:pPr>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p>
        </w:tc>
      </w:tr>
      <w:tr w:rsidR="007A30D4" w:rsidRPr="00475F0B" w14:paraId="088CE2BE" w14:textId="77777777" w:rsidTr="007A3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gridSpan w:val="3"/>
            <w:tcBorders>
              <w:top w:val="single" w:sz="4" w:space="0" w:color="auto"/>
              <w:left w:val="single" w:sz="4" w:space="0" w:color="auto"/>
              <w:bottom w:val="single" w:sz="4" w:space="0" w:color="auto"/>
              <w:right w:val="single" w:sz="4" w:space="0" w:color="auto"/>
            </w:tcBorders>
            <w:shd w:val="clear" w:color="auto" w:fill="006BB6"/>
          </w:tcPr>
          <w:p w14:paraId="27D09911" w14:textId="77777777" w:rsidR="007A30D4" w:rsidRPr="00475F0B" w:rsidRDefault="007A30D4" w:rsidP="005B3E92">
            <w:r w:rsidRPr="00475F0B">
              <w:rPr>
                <w:color w:val="FFFFFF" w:themeColor="background1"/>
              </w:rPr>
              <w:t>FUNCTIONAL RELATIONSHIPS</w:t>
            </w:r>
          </w:p>
        </w:tc>
      </w:tr>
      <w:tr w:rsidR="00C00935" w:rsidRPr="00475F0B" w14:paraId="5197C861" w14:textId="77777777" w:rsidTr="007A30D4">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left w:val="single" w:sz="4" w:space="0" w:color="auto"/>
              <w:bottom w:val="single" w:sz="4" w:space="0" w:color="auto"/>
              <w:right w:val="single" w:sz="4" w:space="0" w:color="auto"/>
            </w:tcBorders>
          </w:tcPr>
          <w:p w14:paraId="1FE34407" w14:textId="77777777" w:rsidR="007A30D4" w:rsidRPr="00475F0B" w:rsidRDefault="007A30D4" w:rsidP="005B3E92">
            <w:pPr>
              <w:spacing w:after="0"/>
              <w:jc w:val="both"/>
              <w:rPr>
                <w:rFonts w:eastAsia="Arial"/>
                <w:lang w:val="en-US"/>
              </w:rPr>
            </w:pPr>
            <w:r w:rsidRPr="00475F0B">
              <w:rPr>
                <w:rFonts w:eastAsia="Arial"/>
                <w:lang w:val="en-US"/>
              </w:rPr>
              <w:t>Internal</w:t>
            </w:r>
          </w:p>
          <w:p w14:paraId="2438EA4E" w14:textId="77777777" w:rsidR="007272C5" w:rsidRPr="007272C5" w:rsidRDefault="007272C5" w:rsidP="007272C5">
            <w:pPr>
              <w:pStyle w:val="ListParagraph"/>
              <w:spacing w:after="0"/>
              <w:jc w:val="both"/>
              <w:rPr>
                <w:rFonts w:eastAsia="Arial"/>
                <w:lang w:val="en-US"/>
              </w:rPr>
            </w:pPr>
          </w:p>
          <w:p w14:paraId="6CB59270" w14:textId="03F334B0" w:rsidR="007A30D4" w:rsidRPr="007272C5" w:rsidRDefault="007A30D4" w:rsidP="007272C5">
            <w:pPr>
              <w:pStyle w:val="ListParagraph"/>
              <w:numPr>
                <w:ilvl w:val="0"/>
                <w:numId w:val="24"/>
              </w:numPr>
              <w:spacing w:after="0"/>
              <w:jc w:val="both"/>
              <w:rPr>
                <w:rFonts w:eastAsia="Arial"/>
                <w:lang w:val="en-US"/>
              </w:rPr>
            </w:pPr>
            <w:r w:rsidRPr="007272C5">
              <w:rPr>
                <w:rFonts w:eastAsia="Arial"/>
                <w:lang w:val="en-US"/>
              </w:rPr>
              <w:t>People and Culture Team</w:t>
            </w:r>
          </w:p>
          <w:p w14:paraId="0CBFC0FC" w14:textId="77777777" w:rsidR="007A30D4" w:rsidRPr="007272C5" w:rsidRDefault="007A30D4" w:rsidP="007272C5">
            <w:pPr>
              <w:pStyle w:val="ListParagraph"/>
              <w:numPr>
                <w:ilvl w:val="0"/>
                <w:numId w:val="24"/>
              </w:numPr>
              <w:spacing w:after="0"/>
              <w:jc w:val="both"/>
              <w:rPr>
                <w:rFonts w:eastAsia="Arial"/>
                <w:lang w:val="en-US"/>
              </w:rPr>
            </w:pPr>
            <w:r w:rsidRPr="007272C5">
              <w:rPr>
                <w:rFonts w:eastAsia="Arial"/>
                <w:lang w:val="en-US"/>
              </w:rPr>
              <w:t xml:space="preserve">Management </w:t>
            </w:r>
          </w:p>
          <w:p w14:paraId="335B4569" w14:textId="16435150" w:rsidR="007A30D4" w:rsidRPr="007272C5" w:rsidRDefault="007A30D4" w:rsidP="007272C5">
            <w:pPr>
              <w:pStyle w:val="ListParagraph"/>
              <w:numPr>
                <w:ilvl w:val="0"/>
                <w:numId w:val="24"/>
              </w:numPr>
              <w:spacing w:after="0"/>
              <w:jc w:val="both"/>
              <w:rPr>
                <w:rFonts w:eastAsia="Arial"/>
                <w:lang w:val="en-US"/>
              </w:rPr>
            </w:pPr>
            <w:r w:rsidRPr="007272C5">
              <w:rPr>
                <w:rFonts w:eastAsia="Arial"/>
                <w:lang w:val="en-US"/>
              </w:rPr>
              <w:t>Recognized Seasonal Employees</w:t>
            </w:r>
          </w:p>
          <w:p w14:paraId="4F829A05" w14:textId="77777777" w:rsidR="007A30D4" w:rsidRPr="00475F0B" w:rsidDel="001C4315" w:rsidRDefault="007A30D4" w:rsidP="005B3E92">
            <w:pPr>
              <w:spacing w:after="0"/>
              <w:jc w:val="both"/>
              <w:rPr>
                <w:rFonts w:eastAsia="Arial"/>
                <w:b w:val="0"/>
                <w:lang w:val="en-US"/>
              </w:rPr>
            </w:pPr>
          </w:p>
        </w:tc>
        <w:tc>
          <w:tcPr>
            <w:tcW w:w="4511" w:type="dxa"/>
            <w:gridSpan w:val="2"/>
            <w:tcBorders>
              <w:top w:val="single" w:sz="4" w:space="0" w:color="auto"/>
              <w:left w:val="single" w:sz="4" w:space="0" w:color="auto"/>
              <w:bottom w:val="single" w:sz="4" w:space="0" w:color="auto"/>
              <w:right w:val="single" w:sz="4" w:space="0" w:color="auto"/>
            </w:tcBorders>
          </w:tcPr>
          <w:p w14:paraId="605B9997" w14:textId="77777777" w:rsidR="007A30D4" w:rsidRPr="007272C5" w:rsidRDefault="007A30D4" w:rsidP="005B3E92">
            <w:pPr>
              <w:spacing w:after="0"/>
              <w:jc w:val="both"/>
              <w:cnfStyle w:val="000000000000" w:firstRow="0" w:lastRow="0" w:firstColumn="0" w:lastColumn="0" w:oddVBand="0" w:evenVBand="0" w:oddHBand="0" w:evenHBand="0" w:firstRowFirstColumn="0" w:firstRowLastColumn="0" w:lastRowFirstColumn="0" w:lastRowLastColumn="0"/>
              <w:rPr>
                <w:rFonts w:eastAsia="Arial"/>
                <w:b/>
                <w:bCs/>
                <w:lang w:val="en-US"/>
              </w:rPr>
            </w:pPr>
            <w:r w:rsidRPr="007272C5">
              <w:rPr>
                <w:rFonts w:eastAsia="Arial"/>
                <w:b/>
                <w:bCs/>
                <w:lang w:val="en-US"/>
              </w:rPr>
              <w:t>External</w:t>
            </w:r>
          </w:p>
          <w:p w14:paraId="1D2BAE3D" w14:textId="77777777" w:rsidR="007272C5" w:rsidRPr="007272C5" w:rsidRDefault="007272C5" w:rsidP="007272C5">
            <w:pPr>
              <w:pStyle w:val="ListParagraph"/>
              <w:spacing w:after="0"/>
              <w:jc w:val="both"/>
              <w:cnfStyle w:val="000000000000" w:firstRow="0" w:lastRow="0" w:firstColumn="0" w:lastColumn="0" w:oddVBand="0" w:evenVBand="0" w:oddHBand="0" w:evenHBand="0" w:firstRowFirstColumn="0" w:firstRowLastColumn="0" w:lastRowFirstColumn="0" w:lastRowLastColumn="0"/>
              <w:rPr>
                <w:rFonts w:eastAsia="Arial"/>
                <w:lang w:val="en-US"/>
              </w:rPr>
            </w:pPr>
          </w:p>
          <w:p w14:paraId="7B283C21" w14:textId="368165D0" w:rsidR="007A30D4" w:rsidRPr="007272C5" w:rsidDel="001C4315" w:rsidRDefault="00B86E7C" w:rsidP="007272C5">
            <w:pPr>
              <w:pStyle w:val="ListParagraph"/>
              <w:numPr>
                <w:ilvl w:val="0"/>
                <w:numId w:val="23"/>
              </w:numPr>
              <w:spacing w:after="0"/>
              <w:jc w:val="both"/>
              <w:cnfStyle w:val="000000000000" w:firstRow="0" w:lastRow="0" w:firstColumn="0" w:lastColumn="0" w:oddVBand="0" w:evenVBand="0" w:oddHBand="0" w:evenHBand="0" w:firstRowFirstColumn="0" w:firstRowLastColumn="0" w:lastRowFirstColumn="0" w:lastRowLastColumn="0"/>
              <w:rPr>
                <w:rFonts w:eastAsia="Arial"/>
                <w:lang w:val="en-US"/>
              </w:rPr>
            </w:pPr>
            <w:r w:rsidRPr="007272C5">
              <w:rPr>
                <w:rFonts w:eastAsia="Arial"/>
                <w:b/>
                <w:bCs/>
                <w:lang w:val="en-US"/>
              </w:rPr>
              <w:t xml:space="preserve">Support </w:t>
            </w:r>
            <w:r w:rsidR="00823C6D" w:rsidRPr="007272C5">
              <w:rPr>
                <w:rFonts w:eastAsia="Arial"/>
                <w:b/>
                <w:bCs/>
                <w:lang w:val="en-US"/>
              </w:rPr>
              <w:t>Services</w:t>
            </w:r>
          </w:p>
        </w:tc>
      </w:tr>
      <w:tr w:rsidR="007A30D4" w:rsidRPr="00475F0B" w14:paraId="5E5D2F59" w14:textId="77777777" w:rsidTr="007A3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gridSpan w:val="3"/>
            <w:tcBorders>
              <w:top w:val="single" w:sz="4" w:space="0" w:color="auto"/>
              <w:left w:val="single" w:sz="4" w:space="0" w:color="auto"/>
              <w:bottom w:val="single" w:sz="4" w:space="0" w:color="auto"/>
              <w:right w:val="single" w:sz="4" w:space="0" w:color="auto"/>
            </w:tcBorders>
            <w:shd w:val="clear" w:color="auto" w:fill="006BB6"/>
          </w:tcPr>
          <w:p w14:paraId="46EF1DF6" w14:textId="77777777" w:rsidR="007A30D4" w:rsidRPr="00475F0B" w:rsidRDefault="007A30D4" w:rsidP="005B3E92">
            <w:r w:rsidRPr="00475F0B">
              <w:rPr>
                <w:color w:val="FFFFFF" w:themeColor="background1"/>
              </w:rPr>
              <w:t>RESOURCE MANAGEMENT</w:t>
            </w:r>
          </w:p>
        </w:tc>
      </w:tr>
      <w:tr w:rsidR="00C00935" w:rsidRPr="00475F0B" w14:paraId="09C56704" w14:textId="77777777" w:rsidTr="007A30D4">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left w:val="single" w:sz="4" w:space="0" w:color="auto"/>
              <w:bottom w:val="single" w:sz="4" w:space="0" w:color="auto"/>
              <w:right w:val="single" w:sz="4" w:space="0" w:color="auto"/>
            </w:tcBorders>
          </w:tcPr>
          <w:p w14:paraId="37EE4006" w14:textId="77777777" w:rsidR="007A30D4" w:rsidRPr="00475F0B" w:rsidDel="001C4315" w:rsidRDefault="007A30D4" w:rsidP="005B3E92">
            <w:pPr>
              <w:spacing w:after="0"/>
              <w:jc w:val="both"/>
              <w:rPr>
                <w:rFonts w:eastAsia="Arial"/>
                <w:lang w:val="en-US"/>
              </w:rPr>
            </w:pPr>
            <w:r w:rsidRPr="00475F0B">
              <w:rPr>
                <w:rFonts w:eastAsia="Arial"/>
                <w:lang w:val="en-US"/>
              </w:rPr>
              <w:t>Financial Authorities</w:t>
            </w:r>
          </w:p>
        </w:tc>
        <w:tc>
          <w:tcPr>
            <w:tcW w:w="4511" w:type="dxa"/>
            <w:gridSpan w:val="2"/>
            <w:tcBorders>
              <w:top w:val="single" w:sz="4" w:space="0" w:color="auto"/>
              <w:left w:val="single" w:sz="4" w:space="0" w:color="auto"/>
              <w:bottom w:val="single" w:sz="4" w:space="0" w:color="auto"/>
              <w:right w:val="single" w:sz="4" w:space="0" w:color="auto"/>
            </w:tcBorders>
          </w:tcPr>
          <w:p w14:paraId="4A1B0616" w14:textId="77777777" w:rsidR="007A30D4" w:rsidRPr="00475F0B" w:rsidDel="001C4315" w:rsidRDefault="007A30D4" w:rsidP="005B3E92">
            <w:pPr>
              <w:spacing w:after="0"/>
              <w:jc w:val="both"/>
              <w:cnfStyle w:val="000000000000" w:firstRow="0" w:lastRow="0" w:firstColumn="0" w:lastColumn="0" w:oddVBand="0" w:evenVBand="0" w:oddHBand="0" w:evenHBand="0" w:firstRowFirstColumn="0" w:firstRowLastColumn="0" w:lastRowFirstColumn="0" w:lastRowLastColumn="0"/>
              <w:rPr>
                <w:rFonts w:eastAsia="Arial"/>
                <w:b/>
                <w:bCs/>
                <w:lang w:val="en-US"/>
              </w:rPr>
            </w:pPr>
            <w:r w:rsidRPr="00475F0B">
              <w:rPr>
                <w:rFonts w:eastAsia="Arial"/>
                <w:b/>
                <w:bCs/>
                <w:lang w:val="en-US"/>
              </w:rPr>
              <w:t>Staff Authorities</w:t>
            </w:r>
          </w:p>
        </w:tc>
      </w:tr>
      <w:tr w:rsidR="00C00935" w:rsidRPr="00475F0B" w14:paraId="36EA4F23" w14:textId="77777777" w:rsidTr="007A3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left w:val="single" w:sz="4" w:space="0" w:color="auto"/>
              <w:bottom w:val="single" w:sz="4" w:space="0" w:color="auto"/>
              <w:right w:val="single" w:sz="4" w:space="0" w:color="auto"/>
            </w:tcBorders>
          </w:tcPr>
          <w:p w14:paraId="750DC2F1" w14:textId="77777777" w:rsidR="007A30D4" w:rsidRPr="00475F0B" w:rsidRDefault="007A30D4" w:rsidP="005B3E92">
            <w:pPr>
              <w:spacing w:after="0"/>
              <w:jc w:val="both"/>
              <w:rPr>
                <w:rFonts w:eastAsia="Arial"/>
                <w:b w:val="0"/>
                <w:lang w:val="en-US"/>
              </w:rPr>
            </w:pPr>
            <w:r w:rsidRPr="00475F0B">
              <w:rPr>
                <w:rFonts w:eastAsia="Arial"/>
                <w:b w:val="0"/>
                <w:lang w:val="en-US"/>
              </w:rPr>
              <w:t>Budget Owner: No</w:t>
            </w:r>
          </w:p>
          <w:p w14:paraId="2BFC8420" w14:textId="77777777" w:rsidR="007A30D4" w:rsidRPr="00475F0B" w:rsidRDefault="007A30D4" w:rsidP="005B3E92">
            <w:pPr>
              <w:spacing w:after="0"/>
              <w:jc w:val="both"/>
              <w:rPr>
                <w:rFonts w:eastAsia="Arial"/>
                <w:b w:val="0"/>
                <w:lang w:val="en-US"/>
              </w:rPr>
            </w:pPr>
            <w:r w:rsidRPr="00475F0B">
              <w:rPr>
                <w:rFonts w:eastAsia="Arial"/>
                <w:b w:val="0"/>
                <w:lang w:val="en-US"/>
              </w:rPr>
              <w:t>Delegated Authority: No</w:t>
            </w:r>
          </w:p>
        </w:tc>
        <w:tc>
          <w:tcPr>
            <w:tcW w:w="4511" w:type="dxa"/>
            <w:gridSpan w:val="2"/>
            <w:tcBorders>
              <w:top w:val="single" w:sz="4" w:space="0" w:color="auto"/>
              <w:left w:val="single" w:sz="4" w:space="0" w:color="auto"/>
              <w:bottom w:val="single" w:sz="4" w:space="0" w:color="auto"/>
              <w:right w:val="single" w:sz="4" w:space="0" w:color="auto"/>
            </w:tcBorders>
          </w:tcPr>
          <w:p w14:paraId="11657ABF" w14:textId="77777777" w:rsidR="007A30D4" w:rsidRPr="00475F0B" w:rsidRDefault="007A30D4" w:rsidP="005B3E92">
            <w:pPr>
              <w:spacing w:after="0"/>
              <w:jc w:val="both"/>
              <w:cnfStyle w:val="000000100000" w:firstRow="0" w:lastRow="0" w:firstColumn="0" w:lastColumn="0" w:oddVBand="0" w:evenVBand="0" w:oddHBand="1" w:evenHBand="0" w:firstRowFirstColumn="0" w:firstRowLastColumn="0" w:lastRowFirstColumn="0" w:lastRowLastColumn="0"/>
              <w:rPr>
                <w:rFonts w:eastAsia="Arial"/>
                <w:bCs/>
                <w:lang w:val="en-US"/>
              </w:rPr>
            </w:pPr>
            <w:r w:rsidRPr="00475F0B">
              <w:rPr>
                <w:rFonts w:eastAsia="Arial"/>
                <w:bCs/>
                <w:lang w:val="en-US"/>
              </w:rPr>
              <w:t>Direct Reports: Nil</w:t>
            </w:r>
          </w:p>
          <w:p w14:paraId="7D22B0EC" w14:textId="77777777" w:rsidR="007A30D4" w:rsidRPr="00475F0B" w:rsidRDefault="007A30D4" w:rsidP="005B3E92">
            <w:pPr>
              <w:spacing w:after="0"/>
              <w:jc w:val="both"/>
              <w:cnfStyle w:val="000000100000" w:firstRow="0" w:lastRow="0" w:firstColumn="0" w:lastColumn="0" w:oddVBand="0" w:evenVBand="0" w:oddHBand="1" w:evenHBand="0" w:firstRowFirstColumn="0" w:firstRowLastColumn="0" w:lastRowFirstColumn="0" w:lastRowLastColumn="0"/>
              <w:rPr>
                <w:rFonts w:eastAsia="Arial"/>
                <w:bCs/>
                <w:lang w:val="en-US"/>
              </w:rPr>
            </w:pPr>
            <w:r w:rsidRPr="00475F0B">
              <w:rPr>
                <w:rFonts w:eastAsia="Arial"/>
                <w:bCs/>
                <w:lang w:val="en-US"/>
              </w:rPr>
              <w:t>Indirect Reports: Nil</w:t>
            </w:r>
          </w:p>
        </w:tc>
      </w:tr>
    </w:tbl>
    <w:p w14:paraId="7CC75474" w14:textId="12AD11B9" w:rsidR="00182BC0" w:rsidRDefault="00182BC0"/>
    <w:tbl>
      <w:tblPr>
        <w:tblStyle w:val="LightList-Accent1"/>
        <w:tblW w:w="9163" w:type="dxa"/>
        <w:tblInd w:w="-147" w:type="dxa"/>
        <w:tblLook w:val="04A0" w:firstRow="1" w:lastRow="0" w:firstColumn="1" w:lastColumn="0" w:noHBand="0" w:noVBand="1"/>
      </w:tblPr>
      <w:tblGrid>
        <w:gridCol w:w="4648"/>
        <w:gridCol w:w="4515"/>
      </w:tblGrid>
      <w:tr w:rsidR="007613F1" w:rsidRPr="00B544E6" w14:paraId="449D887B" w14:textId="77777777" w:rsidTr="007613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3" w:type="dxa"/>
            <w:gridSpan w:val="2"/>
            <w:tcBorders>
              <w:top w:val="single" w:sz="4" w:space="0" w:color="auto"/>
              <w:left w:val="single" w:sz="4" w:space="0" w:color="auto"/>
              <w:bottom w:val="single" w:sz="4" w:space="0" w:color="auto"/>
              <w:right w:val="single" w:sz="4" w:space="0" w:color="auto"/>
            </w:tcBorders>
            <w:shd w:val="clear" w:color="auto" w:fill="006BB6"/>
          </w:tcPr>
          <w:p w14:paraId="52DB5D77" w14:textId="77777777" w:rsidR="007613F1" w:rsidRPr="00B544E6" w:rsidRDefault="007613F1" w:rsidP="00344E7D">
            <w:r w:rsidRPr="00B544E6">
              <w:t xml:space="preserve">KEY RESPONSIBILITIES: </w:t>
            </w:r>
          </w:p>
        </w:tc>
      </w:tr>
      <w:tr w:rsidR="00B47BD4" w:rsidRPr="00475F0B" w14:paraId="30F658AA" w14:textId="77777777" w:rsidTr="006C7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8" w:type="dxa"/>
            <w:tcBorders>
              <w:top w:val="single" w:sz="4" w:space="0" w:color="auto"/>
              <w:left w:val="single" w:sz="4" w:space="0" w:color="auto"/>
              <w:bottom w:val="single" w:sz="4" w:space="0" w:color="auto"/>
              <w:right w:val="single" w:sz="4" w:space="0" w:color="auto"/>
            </w:tcBorders>
            <w:shd w:val="clear" w:color="auto" w:fill="auto"/>
          </w:tcPr>
          <w:p w14:paraId="33ED1904" w14:textId="212C4894" w:rsidR="00B47BD4" w:rsidRPr="00475F0B" w:rsidRDefault="007272C5" w:rsidP="006C79AF">
            <w:pPr>
              <w:spacing w:before="240" w:after="0"/>
              <w:jc w:val="both"/>
            </w:pPr>
            <w:r>
              <w:t>Pastoral Support</w:t>
            </w:r>
          </w:p>
          <w:p w14:paraId="28AEB8AA" w14:textId="77777777" w:rsidR="007272C5" w:rsidRPr="007272C5" w:rsidRDefault="007272C5" w:rsidP="007272C5">
            <w:pPr>
              <w:pStyle w:val="ListParagraph"/>
              <w:spacing w:after="0" w:line="240" w:lineRule="auto"/>
              <w:ind w:left="360"/>
              <w:jc w:val="both"/>
              <w:rPr>
                <w:rFonts w:asciiTheme="minorHAnsi" w:eastAsiaTheme="minorEastAsia" w:hAnsiTheme="minorHAnsi" w:cstheme="minorBidi"/>
              </w:rPr>
            </w:pPr>
          </w:p>
          <w:p w14:paraId="29E58C0A" w14:textId="2FC80D30" w:rsidR="00B47BD4" w:rsidRPr="007272C5" w:rsidRDefault="00B47BD4" w:rsidP="007272C5">
            <w:pPr>
              <w:pStyle w:val="ListParagraph"/>
              <w:numPr>
                <w:ilvl w:val="0"/>
                <w:numId w:val="16"/>
              </w:numPr>
              <w:jc w:val="both"/>
              <w:rPr>
                <w:b w:val="0"/>
              </w:rPr>
            </w:pPr>
            <w:r w:rsidRPr="007272C5">
              <w:rPr>
                <w:b w:val="0"/>
              </w:rPr>
              <w:t xml:space="preserve">Maintain regular contact with RSE and provide a confidential, culturally safe environment where they feel free to discuss personal, </w:t>
            </w:r>
            <w:r w:rsidR="007272C5" w:rsidRPr="007272C5">
              <w:rPr>
                <w:b w:val="0"/>
              </w:rPr>
              <w:t>emotional,</w:t>
            </w:r>
            <w:r w:rsidRPr="007272C5">
              <w:rPr>
                <w:b w:val="0"/>
              </w:rPr>
              <w:t xml:space="preserve"> or spiritual issues as required. </w:t>
            </w:r>
          </w:p>
          <w:p w14:paraId="663A3073" w14:textId="77777777" w:rsidR="00B47BD4" w:rsidRPr="007272C5" w:rsidRDefault="00B47BD4" w:rsidP="007272C5">
            <w:pPr>
              <w:pStyle w:val="ListParagraph"/>
              <w:numPr>
                <w:ilvl w:val="0"/>
                <w:numId w:val="16"/>
              </w:numPr>
              <w:jc w:val="both"/>
              <w:rPr>
                <w:b w:val="0"/>
              </w:rPr>
            </w:pPr>
            <w:r w:rsidRPr="007272C5">
              <w:rPr>
                <w:b w:val="0"/>
              </w:rPr>
              <w:lastRenderedPageBreak/>
              <w:t>Maintain an accurate record of any meetings with RSE’s to ensure that the documentation can be called on as a source of information.</w:t>
            </w:r>
          </w:p>
          <w:p w14:paraId="61619D4B" w14:textId="68B86764" w:rsidR="00B47BD4" w:rsidRPr="007272C5" w:rsidRDefault="00B47BD4" w:rsidP="007272C5">
            <w:pPr>
              <w:pStyle w:val="ListParagraph"/>
              <w:numPr>
                <w:ilvl w:val="0"/>
                <w:numId w:val="16"/>
              </w:numPr>
              <w:jc w:val="both"/>
              <w:rPr>
                <w:b w:val="0"/>
              </w:rPr>
            </w:pPr>
            <w:r w:rsidRPr="007272C5">
              <w:rPr>
                <w:b w:val="0"/>
              </w:rPr>
              <w:t xml:space="preserve">Liaise with RSEs to collect or follow up on documentation requirements during regular visits.  Collaborate with P&amp;C </w:t>
            </w:r>
            <w:r w:rsidR="00CD4CFC">
              <w:rPr>
                <w:b w:val="0"/>
              </w:rPr>
              <w:t>Coordinator</w:t>
            </w:r>
            <w:r w:rsidRPr="007272C5">
              <w:rPr>
                <w:b w:val="0"/>
              </w:rPr>
              <w:t xml:space="preserve"> and document follow up required.</w:t>
            </w:r>
          </w:p>
          <w:p w14:paraId="78DC2733" w14:textId="77777777" w:rsidR="00B47BD4" w:rsidRPr="007272C5" w:rsidRDefault="00B47BD4" w:rsidP="007272C5">
            <w:pPr>
              <w:pStyle w:val="ListParagraph"/>
              <w:numPr>
                <w:ilvl w:val="0"/>
                <w:numId w:val="16"/>
              </w:numPr>
              <w:jc w:val="both"/>
              <w:rPr>
                <w:b w:val="0"/>
              </w:rPr>
            </w:pPr>
            <w:r w:rsidRPr="007272C5">
              <w:rPr>
                <w:b w:val="0"/>
              </w:rPr>
              <w:t xml:space="preserve">Assist RSE’s with access to health and dental care, act as interpreter and ensure RSE understanding of medication. </w:t>
            </w:r>
          </w:p>
          <w:p w14:paraId="30D8D161" w14:textId="77777777" w:rsidR="00B47BD4" w:rsidRPr="007272C5" w:rsidRDefault="00B47BD4" w:rsidP="007272C5">
            <w:pPr>
              <w:pStyle w:val="ListParagraph"/>
              <w:numPr>
                <w:ilvl w:val="0"/>
                <w:numId w:val="16"/>
              </w:numPr>
              <w:jc w:val="both"/>
              <w:rPr>
                <w:b w:val="0"/>
              </w:rPr>
            </w:pPr>
            <w:r w:rsidRPr="007272C5">
              <w:rPr>
                <w:b w:val="0"/>
              </w:rPr>
              <w:t>Fully understand the cover of the RSE’s Orbit insurance policy/pharmacy triage programme.</w:t>
            </w:r>
          </w:p>
          <w:p w14:paraId="08E547D7" w14:textId="4D041211" w:rsidR="00B47BD4" w:rsidRPr="007272C5" w:rsidRDefault="00B47BD4" w:rsidP="007272C5">
            <w:pPr>
              <w:pStyle w:val="ListParagraph"/>
              <w:numPr>
                <w:ilvl w:val="0"/>
                <w:numId w:val="16"/>
              </w:numPr>
              <w:jc w:val="both"/>
              <w:rPr>
                <w:b w:val="0"/>
              </w:rPr>
            </w:pPr>
            <w:r w:rsidRPr="007272C5">
              <w:rPr>
                <w:b w:val="0"/>
              </w:rPr>
              <w:t xml:space="preserve">Ensure regular communication with all RSE Team leaders to pick up issues and establish areas of </w:t>
            </w:r>
            <w:r w:rsidR="00CD4CFC" w:rsidRPr="007272C5">
              <w:rPr>
                <w:b w:val="0"/>
              </w:rPr>
              <w:t>needs and</w:t>
            </w:r>
            <w:r w:rsidRPr="007272C5">
              <w:rPr>
                <w:b w:val="0"/>
              </w:rPr>
              <w:t xml:space="preserve"> pass on to the RSE Support Manager to follow up as appropriate.</w:t>
            </w:r>
          </w:p>
          <w:p w14:paraId="159757B9" w14:textId="44DEB6E1" w:rsidR="00B47BD4" w:rsidRPr="007272C5" w:rsidRDefault="00B47BD4" w:rsidP="007272C5">
            <w:pPr>
              <w:pStyle w:val="ListParagraph"/>
              <w:numPr>
                <w:ilvl w:val="0"/>
                <w:numId w:val="16"/>
              </w:numPr>
              <w:jc w:val="both"/>
              <w:rPr>
                <w:b w:val="0"/>
              </w:rPr>
            </w:pPr>
            <w:r w:rsidRPr="007272C5">
              <w:rPr>
                <w:b w:val="0"/>
              </w:rPr>
              <w:t xml:space="preserve">Assist RSEs with access and knowledge </w:t>
            </w:r>
            <w:r w:rsidR="007272C5" w:rsidRPr="007272C5">
              <w:rPr>
                <w:b w:val="0"/>
              </w:rPr>
              <w:t>regarding</w:t>
            </w:r>
            <w:r w:rsidRPr="007272C5">
              <w:rPr>
                <w:b w:val="0"/>
              </w:rPr>
              <w:t xml:space="preserve"> banking, identification, sexual health education, </w:t>
            </w:r>
            <w:r w:rsidR="007272C5" w:rsidRPr="007272C5">
              <w:rPr>
                <w:b w:val="0"/>
              </w:rPr>
              <w:t>insurance,</w:t>
            </w:r>
            <w:r w:rsidRPr="007272C5">
              <w:rPr>
                <w:b w:val="0"/>
              </w:rPr>
              <w:t xml:space="preserve"> and any other relevant support avenues.</w:t>
            </w:r>
          </w:p>
          <w:p w14:paraId="5F01AF29" w14:textId="0C683A75" w:rsidR="007272C5" w:rsidRPr="003739AF" w:rsidRDefault="007272C5" w:rsidP="007272C5">
            <w:pPr>
              <w:pStyle w:val="ListParagraph"/>
              <w:spacing w:after="0" w:line="240" w:lineRule="auto"/>
              <w:ind w:left="360"/>
              <w:jc w:val="both"/>
              <w:rPr>
                <w:rFonts w:asciiTheme="minorHAnsi" w:eastAsiaTheme="minorEastAsia" w:hAnsiTheme="minorHAnsi" w:cstheme="minorBidi"/>
              </w:rPr>
            </w:pPr>
          </w:p>
        </w:tc>
        <w:tc>
          <w:tcPr>
            <w:tcW w:w="4515" w:type="dxa"/>
            <w:tcBorders>
              <w:top w:val="single" w:sz="4" w:space="0" w:color="auto"/>
              <w:left w:val="single" w:sz="4" w:space="0" w:color="auto"/>
              <w:bottom w:val="single" w:sz="4" w:space="0" w:color="auto"/>
              <w:right w:val="single" w:sz="4" w:space="0" w:color="auto"/>
            </w:tcBorders>
            <w:shd w:val="clear" w:color="auto" w:fill="auto"/>
          </w:tcPr>
          <w:p w14:paraId="5EA9B09A" w14:textId="77777777" w:rsidR="00B47BD4" w:rsidRPr="00475F0B" w:rsidRDefault="00B47BD4" w:rsidP="006C79AF">
            <w:pPr>
              <w:spacing w:before="240" w:after="0"/>
              <w:jc w:val="both"/>
              <w:cnfStyle w:val="000000100000" w:firstRow="0" w:lastRow="0" w:firstColumn="0" w:lastColumn="0" w:oddVBand="0" w:evenVBand="0" w:oddHBand="1" w:evenHBand="0" w:firstRowFirstColumn="0" w:firstRowLastColumn="0" w:lastRowFirstColumn="0" w:lastRowLastColumn="0"/>
              <w:rPr>
                <w:b/>
              </w:rPr>
            </w:pPr>
            <w:r w:rsidRPr="00475F0B">
              <w:rPr>
                <w:b/>
              </w:rPr>
              <w:lastRenderedPageBreak/>
              <w:t>MEASURES</w:t>
            </w:r>
          </w:p>
          <w:p w14:paraId="5D4BF691" w14:textId="77777777" w:rsidR="007272C5" w:rsidRDefault="007272C5" w:rsidP="007272C5">
            <w:pPr>
              <w:pStyle w:val="ListParagraph"/>
              <w:spacing w:after="0"/>
              <w:ind w:left="352"/>
              <w:jc w:val="both"/>
              <w:cnfStyle w:val="000000100000" w:firstRow="0" w:lastRow="0" w:firstColumn="0" w:lastColumn="0" w:oddVBand="0" w:evenVBand="0" w:oddHBand="1" w:evenHBand="0" w:firstRowFirstColumn="0" w:firstRowLastColumn="0" w:lastRowFirstColumn="0" w:lastRowLastColumn="0"/>
            </w:pPr>
          </w:p>
          <w:p w14:paraId="2EE8F5B0" w14:textId="463EF98F" w:rsidR="00B47BD4" w:rsidRPr="007272C5" w:rsidRDefault="00B47BD4" w:rsidP="007272C5">
            <w:pPr>
              <w:pStyle w:val="ListParagraph"/>
              <w:numPr>
                <w:ilvl w:val="0"/>
                <w:numId w:val="16"/>
              </w:numPr>
              <w:jc w:val="both"/>
              <w:cnfStyle w:val="000000100000" w:firstRow="0" w:lastRow="0" w:firstColumn="0" w:lastColumn="0" w:oddVBand="0" w:evenVBand="0" w:oddHBand="1" w:evenHBand="0" w:firstRowFirstColumn="0" w:firstRowLastColumn="0" w:lastRowFirstColumn="0" w:lastRowLastColumn="0"/>
              <w:rPr>
                <w:bCs/>
              </w:rPr>
            </w:pPr>
            <w:r w:rsidRPr="007272C5">
              <w:rPr>
                <w:bCs/>
              </w:rPr>
              <w:t xml:space="preserve">Regular </w:t>
            </w:r>
            <w:r w:rsidR="008C6BB5" w:rsidRPr="007272C5">
              <w:rPr>
                <w:bCs/>
              </w:rPr>
              <w:t xml:space="preserve">proactive </w:t>
            </w:r>
            <w:r w:rsidRPr="007272C5">
              <w:rPr>
                <w:bCs/>
              </w:rPr>
              <w:t>catch ups and visits occur with RSE’s</w:t>
            </w:r>
            <w:r w:rsidR="008C6BB5" w:rsidRPr="007272C5">
              <w:rPr>
                <w:bCs/>
              </w:rPr>
              <w:t>, including out of hours</w:t>
            </w:r>
            <w:r w:rsidR="007272C5" w:rsidRPr="007272C5">
              <w:rPr>
                <w:bCs/>
              </w:rPr>
              <w:t>.</w:t>
            </w:r>
          </w:p>
          <w:p w14:paraId="3A263070" w14:textId="74A58633" w:rsidR="00B47BD4" w:rsidRPr="007272C5" w:rsidRDefault="00B47BD4" w:rsidP="007272C5">
            <w:pPr>
              <w:pStyle w:val="ListParagraph"/>
              <w:numPr>
                <w:ilvl w:val="0"/>
                <w:numId w:val="16"/>
              </w:numPr>
              <w:jc w:val="both"/>
              <w:cnfStyle w:val="000000100000" w:firstRow="0" w:lastRow="0" w:firstColumn="0" w:lastColumn="0" w:oddVBand="0" w:evenVBand="0" w:oddHBand="1" w:evenHBand="0" w:firstRowFirstColumn="0" w:firstRowLastColumn="0" w:lastRowFirstColumn="0" w:lastRowLastColumn="0"/>
              <w:rPr>
                <w:bCs/>
              </w:rPr>
            </w:pPr>
            <w:r w:rsidRPr="007272C5">
              <w:rPr>
                <w:bCs/>
              </w:rPr>
              <w:t>Records of RSE meetings and check in are accurate and up to date</w:t>
            </w:r>
            <w:r w:rsidR="007272C5">
              <w:rPr>
                <w:bCs/>
              </w:rPr>
              <w:t>.</w:t>
            </w:r>
            <w:r w:rsidRPr="007272C5">
              <w:rPr>
                <w:bCs/>
              </w:rPr>
              <w:t xml:space="preserve"> </w:t>
            </w:r>
          </w:p>
          <w:p w14:paraId="661D07CF" w14:textId="0D1A45C5" w:rsidR="00B47BD4" w:rsidRPr="007272C5" w:rsidRDefault="00B47BD4" w:rsidP="007272C5">
            <w:pPr>
              <w:pStyle w:val="ListParagraph"/>
              <w:numPr>
                <w:ilvl w:val="0"/>
                <w:numId w:val="16"/>
              </w:numPr>
              <w:jc w:val="both"/>
              <w:cnfStyle w:val="000000100000" w:firstRow="0" w:lastRow="0" w:firstColumn="0" w:lastColumn="0" w:oddVBand="0" w:evenVBand="0" w:oddHBand="1" w:evenHBand="0" w:firstRowFirstColumn="0" w:firstRowLastColumn="0" w:lastRowFirstColumn="0" w:lastRowLastColumn="0"/>
              <w:rPr>
                <w:bCs/>
              </w:rPr>
            </w:pPr>
            <w:r w:rsidRPr="007272C5">
              <w:rPr>
                <w:bCs/>
              </w:rPr>
              <w:t>Documentation is completed and followed up timely when required</w:t>
            </w:r>
            <w:r w:rsidR="007272C5">
              <w:rPr>
                <w:bCs/>
              </w:rPr>
              <w:t>.</w:t>
            </w:r>
          </w:p>
          <w:p w14:paraId="02C18936" w14:textId="43F35821" w:rsidR="00B47BD4" w:rsidRPr="007272C5" w:rsidRDefault="00B47BD4" w:rsidP="007272C5">
            <w:pPr>
              <w:pStyle w:val="ListParagraph"/>
              <w:numPr>
                <w:ilvl w:val="0"/>
                <w:numId w:val="16"/>
              </w:numPr>
              <w:jc w:val="both"/>
              <w:cnfStyle w:val="000000100000" w:firstRow="0" w:lastRow="0" w:firstColumn="0" w:lastColumn="0" w:oddVBand="0" w:evenVBand="0" w:oddHBand="1" w:evenHBand="0" w:firstRowFirstColumn="0" w:firstRowLastColumn="0" w:lastRowFirstColumn="0" w:lastRowLastColumn="0"/>
              <w:rPr>
                <w:bCs/>
              </w:rPr>
            </w:pPr>
            <w:r w:rsidRPr="007272C5">
              <w:rPr>
                <w:bCs/>
              </w:rPr>
              <w:lastRenderedPageBreak/>
              <w:t>Policy and legislative requirements are followed when dealing with medical issues or other support actions</w:t>
            </w:r>
            <w:r w:rsidR="007272C5">
              <w:rPr>
                <w:bCs/>
              </w:rPr>
              <w:t>.</w:t>
            </w:r>
          </w:p>
          <w:p w14:paraId="55B99D81" w14:textId="0C6AEA84" w:rsidR="00B47BD4" w:rsidRPr="007272C5" w:rsidRDefault="00B47BD4" w:rsidP="007272C5">
            <w:pPr>
              <w:pStyle w:val="ListParagraph"/>
              <w:numPr>
                <w:ilvl w:val="0"/>
                <w:numId w:val="16"/>
              </w:numPr>
              <w:jc w:val="both"/>
              <w:cnfStyle w:val="000000100000" w:firstRow="0" w:lastRow="0" w:firstColumn="0" w:lastColumn="0" w:oddVBand="0" w:evenVBand="0" w:oddHBand="1" w:evenHBand="0" w:firstRowFirstColumn="0" w:firstRowLastColumn="0" w:lastRowFirstColumn="0" w:lastRowLastColumn="0"/>
              <w:rPr>
                <w:bCs/>
              </w:rPr>
            </w:pPr>
            <w:r w:rsidRPr="007272C5">
              <w:rPr>
                <w:bCs/>
              </w:rPr>
              <w:t xml:space="preserve">Major medical issues are notified </w:t>
            </w:r>
            <w:r w:rsidR="007272C5" w:rsidRPr="007272C5">
              <w:rPr>
                <w:bCs/>
              </w:rPr>
              <w:t>immediately,</w:t>
            </w:r>
            <w:r w:rsidRPr="007272C5">
              <w:rPr>
                <w:bCs/>
              </w:rPr>
              <w:t xml:space="preserve"> and correct crisis response protocols are followed</w:t>
            </w:r>
            <w:r w:rsidR="007272C5">
              <w:rPr>
                <w:bCs/>
              </w:rPr>
              <w:t>.</w:t>
            </w:r>
          </w:p>
          <w:p w14:paraId="4CDC433E" w14:textId="77777777" w:rsidR="00B47BD4" w:rsidRPr="007272C5" w:rsidRDefault="00B47BD4" w:rsidP="007272C5">
            <w:pPr>
              <w:pStyle w:val="ListParagraph"/>
              <w:numPr>
                <w:ilvl w:val="0"/>
                <w:numId w:val="16"/>
              </w:numPr>
              <w:jc w:val="both"/>
              <w:cnfStyle w:val="000000100000" w:firstRow="0" w:lastRow="0" w:firstColumn="0" w:lastColumn="0" w:oddVBand="0" w:evenVBand="0" w:oddHBand="1" w:evenHBand="0" w:firstRowFirstColumn="0" w:firstRowLastColumn="0" w:lastRowFirstColumn="0" w:lastRowLastColumn="0"/>
              <w:rPr>
                <w:bCs/>
              </w:rPr>
            </w:pPr>
            <w:r w:rsidRPr="007272C5">
              <w:rPr>
                <w:bCs/>
              </w:rPr>
              <w:t xml:space="preserve">Enter RSE work incidents/injuries are entered into the database (Vault). </w:t>
            </w:r>
          </w:p>
          <w:p w14:paraId="390C8926" w14:textId="77777777" w:rsidR="00B47BD4" w:rsidRPr="00D36F17" w:rsidRDefault="00B47BD4" w:rsidP="007272C5">
            <w:pPr>
              <w:pStyle w:val="ListParagraph"/>
              <w:numPr>
                <w:ilvl w:val="0"/>
                <w:numId w:val="16"/>
              </w:numPr>
              <w:jc w:val="both"/>
              <w:cnfStyle w:val="000000100000" w:firstRow="0" w:lastRow="0" w:firstColumn="0" w:lastColumn="0" w:oddVBand="0" w:evenVBand="0" w:oddHBand="1" w:evenHBand="0" w:firstRowFirstColumn="0" w:firstRowLastColumn="0" w:lastRowFirstColumn="0" w:lastRowLastColumn="0"/>
              <w:rPr>
                <w:b/>
                <w:bCs/>
              </w:rPr>
            </w:pPr>
            <w:r w:rsidRPr="007272C5">
              <w:rPr>
                <w:bCs/>
              </w:rPr>
              <w:t>RSE have knowledge and access to required support avenues</w:t>
            </w:r>
          </w:p>
        </w:tc>
      </w:tr>
      <w:tr w:rsidR="0012332E" w:rsidRPr="00475F0B" w14:paraId="5E11AD5B" w14:textId="77777777" w:rsidTr="006C79AF">
        <w:tc>
          <w:tcPr>
            <w:cnfStyle w:val="001000000000" w:firstRow="0" w:lastRow="0" w:firstColumn="1" w:lastColumn="0" w:oddVBand="0" w:evenVBand="0" w:oddHBand="0" w:evenHBand="0" w:firstRowFirstColumn="0" w:firstRowLastColumn="0" w:lastRowFirstColumn="0" w:lastRowLastColumn="0"/>
            <w:tcW w:w="4648" w:type="dxa"/>
            <w:tcBorders>
              <w:top w:val="single" w:sz="4" w:space="0" w:color="auto"/>
              <w:left w:val="single" w:sz="4" w:space="0" w:color="auto"/>
              <w:bottom w:val="single" w:sz="4" w:space="0" w:color="auto"/>
              <w:right w:val="single" w:sz="4" w:space="0" w:color="auto"/>
            </w:tcBorders>
            <w:shd w:val="clear" w:color="auto" w:fill="auto"/>
          </w:tcPr>
          <w:p w14:paraId="725BDDDD" w14:textId="4647E5EB" w:rsidR="0012332E" w:rsidRDefault="0012332E" w:rsidP="006C79AF">
            <w:pPr>
              <w:spacing w:before="240" w:after="0"/>
              <w:jc w:val="both"/>
            </w:pPr>
            <w:r>
              <w:lastRenderedPageBreak/>
              <w:t xml:space="preserve">RSE </w:t>
            </w:r>
            <w:r w:rsidR="007272C5">
              <w:t>Programme Support</w:t>
            </w:r>
          </w:p>
          <w:p w14:paraId="39199FDF" w14:textId="77777777" w:rsidR="007272C5" w:rsidRPr="007272C5" w:rsidRDefault="007272C5" w:rsidP="007272C5">
            <w:pPr>
              <w:pStyle w:val="ListParagraph"/>
              <w:ind w:left="360"/>
              <w:jc w:val="both"/>
              <w:rPr>
                <w:b w:val="0"/>
              </w:rPr>
            </w:pPr>
          </w:p>
          <w:p w14:paraId="495B6BFC" w14:textId="4F4C31A6" w:rsidR="0012332E" w:rsidRPr="007272C5" w:rsidRDefault="0012332E" w:rsidP="007272C5">
            <w:pPr>
              <w:pStyle w:val="ListParagraph"/>
              <w:numPr>
                <w:ilvl w:val="0"/>
                <w:numId w:val="12"/>
              </w:numPr>
              <w:ind w:left="360"/>
              <w:jc w:val="both"/>
              <w:rPr>
                <w:b w:val="0"/>
              </w:rPr>
            </w:pPr>
            <w:r w:rsidRPr="007272C5">
              <w:rPr>
                <w:b w:val="0"/>
              </w:rPr>
              <w:t>Passport logistics including, collection, filing and storage, and checking in and out passports for all RSEs including delivery back to RSE pre-</w:t>
            </w:r>
            <w:r w:rsidR="007272C5" w:rsidRPr="007272C5">
              <w:rPr>
                <w:b w:val="0"/>
              </w:rPr>
              <w:t>departure.</w:t>
            </w:r>
          </w:p>
          <w:p w14:paraId="534A7066" w14:textId="77777777" w:rsidR="0012332E" w:rsidRPr="007272C5" w:rsidRDefault="0012332E" w:rsidP="007272C5">
            <w:pPr>
              <w:pStyle w:val="ListParagraph"/>
              <w:numPr>
                <w:ilvl w:val="0"/>
                <w:numId w:val="12"/>
              </w:numPr>
              <w:ind w:left="360"/>
              <w:jc w:val="both"/>
              <w:rPr>
                <w:b w:val="0"/>
              </w:rPr>
            </w:pPr>
            <w:r w:rsidRPr="003117A8">
              <w:rPr>
                <w:b w:val="0"/>
              </w:rPr>
              <w:t xml:space="preserve">Assist the RSE Support Manager to ensure RSE Code of Conduct, </w:t>
            </w:r>
            <w:r w:rsidRPr="007272C5">
              <w:rPr>
                <w:b w:val="0"/>
              </w:rPr>
              <w:t>company regulations &amp; RSE policy are complied with.</w:t>
            </w:r>
          </w:p>
          <w:p w14:paraId="69C6C854" w14:textId="54EC5C82" w:rsidR="0012332E" w:rsidRPr="007272C5" w:rsidRDefault="0012332E" w:rsidP="007272C5">
            <w:pPr>
              <w:pStyle w:val="ListParagraph"/>
              <w:numPr>
                <w:ilvl w:val="0"/>
                <w:numId w:val="12"/>
              </w:numPr>
              <w:ind w:left="360"/>
              <w:jc w:val="both"/>
              <w:rPr>
                <w:b w:val="0"/>
              </w:rPr>
            </w:pPr>
            <w:r w:rsidRPr="007272C5">
              <w:rPr>
                <w:b w:val="0"/>
              </w:rPr>
              <w:t xml:space="preserve">Inform the P&amp;C Administrator of any issues relating to vehicles, repairs, </w:t>
            </w:r>
            <w:r w:rsidR="00CD4CFC" w:rsidRPr="007272C5">
              <w:rPr>
                <w:b w:val="0"/>
              </w:rPr>
              <w:t>accidents,</w:t>
            </w:r>
            <w:r w:rsidRPr="007272C5">
              <w:rPr>
                <w:b w:val="0"/>
              </w:rPr>
              <w:t xml:space="preserve"> or damage.</w:t>
            </w:r>
          </w:p>
          <w:p w14:paraId="0A001F1A" w14:textId="00FD3364" w:rsidR="0012332E" w:rsidRPr="007272C5" w:rsidRDefault="0012332E" w:rsidP="007272C5">
            <w:pPr>
              <w:pStyle w:val="ListParagraph"/>
              <w:numPr>
                <w:ilvl w:val="0"/>
                <w:numId w:val="12"/>
              </w:numPr>
              <w:ind w:left="360"/>
              <w:jc w:val="both"/>
              <w:rPr>
                <w:b w:val="0"/>
              </w:rPr>
            </w:pPr>
            <w:r w:rsidRPr="007272C5">
              <w:rPr>
                <w:b w:val="0"/>
              </w:rPr>
              <w:t>Support P&amp;C Administrator with accommodation inspections and audits as required</w:t>
            </w:r>
            <w:r w:rsidR="00CD4CFC">
              <w:rPr>
                <w:b w:val="0"/>
              </w:rPr>
              <w:t>.</w:t>
            </w:r>
          </w:p>
          <w:p w14:paraId="1EDFD814" w14:textId="0C7128DF" w:rsidR="0012332E" w:rsidRPr="007272C5" w:rsidRDefault="0012332E" w:rsidP="007272C5">
            <w:pPr>
              <w:pStyle w:val="ListParagraph"/>
              <w:numPr>
                <w:ilvl w:val="0"/>
                <w:numId w:val="12"/>
              </w:numPr>
              <w:ind w:left="360"/>
              <w:jc w:val="both"/>
              <w:rPr>
                <w:b w:val="0"/>
              </w:rPr>
            </w:pPr>
            <w:r w:rsidRPr="007272C5">
              <w:rPr>
                <w:b w:val="0"/>
              </w:rPr>
              <w:t>Deliver inductions as and when required</w:t>
            </w:r>
            <w:r w:rsidR="007272C5" w:rsidRPr="007272C5">
              <w:rPr>
                <w:b w:val="0"/>
              </w:rPr>
              <w:t>.</w:t>
            </w:r>
          </w:p>
          <w:p w14:paraId="41B5E117" w14:textId="3EE629D6" w:rsidR="007272C5" w:rsidRPr="00030EA7" w:rsidRDefault="007272C5" w:rsidP="007272C5">
            <w:pPr>
              <w:pStyle w:val="ListParagraph"/>
              <w:spacing w:after="0" w:line="240" w:lineRule="auto"/>
              <w:ind w:left="326"/>
              <w:jc w:val="both"/>
              <w:rPr>
                <w:rFonts w:asciiTheme="minorHAnsi" w:eastAsiaTheme="minorEastAsia" w:hAnsiTheme="minorHAnsi" w:cstheme="minorBidi"/>
                <w:b w:val="0"/>
              </w:rPr>
            </w:pPr>
          </w:p>
        </w:tc>
        <w:tc>
          <w:tcPr>
            <w:tcW w:w="4515" w:type="dxa"/>
            <w:tcBorders>
              <w:top w:val="single" w:sz="4" w:space="0" w:color="auto"/>
              <w:left w:val="single" w:sz="4" w:space="0" w:color="auto"/>
              <w:bottom w:val="single" w:sz="4" w:space="0" w:color="auto"/>
              <w:right w:val="single" w:sz="4" w:space="0" w:color="auto"/>
            </w:tcBorders>
            <w:shd w:val="clear" w:color="auto" w:fill="auto"/>
          </w:tcPr>
          <w:p w14:paraId="7989157B" w14:textId="77777777" w:rsidR="0012332E" w:rsidRPr="00475F0B" w:rsidRDefault="0012332E" w:rsidP="006C79AF">
            <w:pPr>
              <w:spacing w:before="240" w:after="0"/>
              <w:jc w:val="both"/>
              <w:cnfStyle w:val="000000000000" w:firstRow="0" w:lastRow="0" w:firstColumn="0" w:lastColumn="0" w:oddVBand="0" w:evenVBand="0" w:oddHBand="0" w:evenHBand="0" w:firstRowFirstColumn="0" w:firstRowLastColumn="0" w:lastRowFirstColumn="0" w:lastRowLastColumn="0"/>
              <w:rPr>
                <w:b/>
              </w:rPr>
            </w:pPr>
            <w:r w:rsidRPr="00475F0B">
              <w:rPr>
                <w:b/>
              </w:rPr>
              <w:t>MEASURES</w:t>
            </w:r>
          </w:p>
          <w:p w14:paraId="380579D8" w14:textId="77777777" w:rsidR="007272C5" w:rsidRDefault="007272C5" w:rsidP="007272C5">
            <w:pPr>
              <w:pStyle w:val="ListParagraph"/>
              <w:ind w:left="360"/>
              <w:jc w:val="both"/>
              <w:cnfStyle w:val="000000000000" w:firstRow="0" w:lastRow="0" w:firstColumn="0" w:lastColumn="0" w:oddVBand="0" w:evenVBand="0" w:oddHBand="0" w:evenHBand="0" w:firstRowFirstColumn="0" w:firstRowLastColumn="0" w:lastRowFirstColumn="0" w:lastRowLastColumn="0"/>
              <w:rPr>
                <w:bCs/>
              </w:rPr>
            </w:pPr>
          </w:p>
          <w:p w14:paraId="69A08559" w14:textId="2716FD70" w:rsidR="0012332E" w:rsidRPr="007272C5" w:rsidRDefault="0012332E" w:rsidP="007272C5">
            <w:pPr>
              <w:pStyle w:val="ListParagraph"/>
              <w:numPr>
                <w:ilvl w:val="0"/>
                <w:numId w:val="12"/>
              </w:numPr>
              <w:ind w:left="360"/>
              <w:jc w:val="both"/>
              <w:cnfStyle w:val="000000000000" w:firstRow="0" w:lastRow="0" w:firstColumn="0" w:lastColumn="0" w:oddVBand="0" w:evenVBand="0" w:oddHBand="0" w:evenHBand="0" w:firstRowFirstColumn="0" w:firstRowLastColumn="0" w:lastRowFirstColumn="0" w:lastRowLastColumn="0"/>
              <w:rPr>
                <w:bCs/>
              </w:rPr>
            </w:pPr>
            <w:r w:rsidRPr="007272C5">
              <w:rPr>
                <w:bCs/>
              </w:rPr>
              <w:t>Accommodation inspections and audits are reported back to the P&amp;C Administrator as required</w:t>
            </w:r>
          </w:p>
          <w:p w14:paraId="4E289A92" w14:textId="45202A3C" w:rsidR="0012332E" w:rsidRPr="007272C5" w:rsidRDefault="0012332E" w:rsidP="007272C5">
            <w:pPr>
              <w:pStyle w:val="ListParagraph"/>
              <w:numPr>
                <w:ilvl w:val="0"/>
                <w:numId w:val="12"/>
              </w:numPr>
              <w:ind w:left="360"/>
              <w:jc w:val="both"/>
              <w:cnfStyle w:val="000000000000" w:firstRow="0" w:lastRow="0" w:firstColumn="0" w:lastColumn="0" w:oddVBand="0" w:evenVBand="0" w:oddHBand="0" w:evenHBand="0" w:firstRowFirstColumn="0" w:firstRowLastColumn="0" w:lastRowFirstColumn="0" w:lastRowLastColumn="0"/>
              <w:rPr>
                <w:bCs/>
              </w:rPr>
            </w:pPr>
            <w:r w:rsidRPr="007272C5">
              <w:rPr>
                <w:bCs/>
              </w:rPr>
              <w:t>All RSEs receive the required induction</w:t>
            </w:r>
            <w:r w:rsidR="007272C5">
              <w:rPr>
                <w:bCs/>
              </w:rPr>
              <w:t>.</w:t>
            </w:r>
          </w:p>
          <w:p w14:paraId="06BEBAD2" w14:textId="77777777" w:rsidR="0012332E" w:rsidRPr="00475F0B" w:rsidRDefault="0012332E" w:rsidP="006C79AF">
            <w:pPr>
              <w:spacing w:before="240" w:after="0"/>
              <w:jc w:val="both"/>
              <w:cnfStyle w:val="000000000000" w:firstRow="0" w:lastRow="0" w:firstColumn="0" w:lastColumn="0" w:oddVBand="0" w:evenVBand="0" w:oddHBand="0" w:evenHBand="0" w:firstRowFirstColumn="0" w:firstRowLastColumn="0" w:lastRowFirstColumn="0" w:lastRowLastColumn="0"/>
              <w:rPr>
                <w:b/>
              </w:rPr>
            </w:pPr>
          </w:p>
        </w:tc>
      </w:tr>
      <w:tr w:rsidR="008B6CFB" w:rsidRPr="00475F0B" w14:paraId="7CEB8CD7" w14:textId="77777777" w:rsidTr="006C7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8" w:type="dxa"/>
            <w:tcBorders>
              <w:top w:val="single" w:sz="4" w:space="0" w:color="auto"/>
              <w:left w:val="single" w:sz="4" w:space="0" w:color="auto"/>
              <w:bottom w:val="single" w:sz="4" w:space="0" w:color="auto"/>
              <w:right w:val="single" w:sz="4" w:space="0" w:color="auto"/>
            </w:tcBorders>
            <w:shd w:val="clear" w:color="auto" w:fill="auto"/>
          </w:tcPr>
          <w:p w14:paraId="51B75630" w14:textId="63AC1AE3" w:rsidR="008B6CFB" w:rsidRDefault="007272C5" w:rsidP="006C79AF">
            <w:pPr>
              <w:spacing w:before="240" w:after="0"/>
              <w:jc w:val="both"/>
            </w:pPr>
            <w:r>
              <w:t>CLEANING &amp; MAINTENANCE</w:t>
            </w:r>
          </w:p>
          <w:p w14:paraId="1A34EBB4" w14:textId="77777777" w:rsidR="008B6CFB" w:rsidRPr="008B6CFB" w:rsidRDefault="008B6CFB" w:rsidP="00411626">
            <w:pPr>
              <w:pStyle w:val="ListParagraph"/>
              <w:numPr>
                <w:ilvl w:val="0"/>
                <w:numId w:val="21"/>
              </w:numPr>
              <w:spacing w:after="0"/>
              <w:jc w:val="both"/>
            </w:pPr>
            <w:r>
              <w:rPr>
                <w:b w:val="0"/>
              </w:rPr>
              <w:t>Cleaning and maintenance of Seeka RSE accommodation as required.</w:t>
            </w:r>
          </w:p>
          <w:p w14:paraId="461526FC" w14:textId="6885109F" w:rsidR="008B6CFB" w:rsidRPr="008B6CFB" w:rsidRDefault="008B6CFB" w:rsidP="008B6CFB">
            <w:pPr>
              <w:pStyle w:val="ListParagraph"/>
              <w:numPr>
                <w:ilvl w:val="0"/>
                <w:numId w:val="21"/>
              </w:numPr>
              <w:spacing w:before="240" w:after="0"/>
              <w:jc w:val="both"/>
            </w:pPr>
            <w:r>
              <w:rPr>
                <w:b w:val="0"/>
              </w:rPr>
              <w:t>Involvement and contribution to consolidating practices to one Seeka way of RSE accommodation maintenance and cleaning.  This may include education and training for RSE staff.</w:t>
            </w:r>
          </w:p>
        </w:tc>
        <w:tc>
          <w:tcPr>
            <w:tcW w:w="4515" w:type="dxa"/>
            <w:tcBorders>
              <w:top w:val="single" w:sz="4" w:space="0" w:color="auto"/>
              <w:left w:val="single" w:sz="4" w:space="0" w:color="auto"/>
              <w:bottom w:val="single" w:sz="4" w:space="0" w:color="auto"/>
              <w:right w:val="single" w:sz="4" w:space="0" w:color="auto"/>
            </w:tcBorders>
            <w:shd w:val="clear" w:color="auto" w:fill="auto"/>
          </w:tcPr>
          <w:p w14:paraId="2C3F4BA1" w14:textId="77777777" w:rsidR="008B6CFB" w:rsidRDefault="008B6CFB" w:rsidP="006C79AF">
            <w:pPr>
              <w:spacing w:before="240" w:after="0"/>
              <w:jc w:val="both"/>
              <w:cnfStyle w:val="000000100000" w:firstRow="0" w:lastRow="0" w:firstColumn="0" w:lastColumn="0" w:oddVBand="0" w:evenVBand="0" w:oddHBand="1" w:evenHBand="0" w:firstRowFirstColumn="0" w:firstRowLastColumn="0" w:lastRowFirstColumn="0" w:lastRowLastColumn="0"/>
              <w:rPr>
                <w:b/>
              </w:rPr>
            </w:pPr>
            <w:r>
              <w:rPr>
                <w:b/>
              </w:rPr>
              <w:t>MEASURES</w:t>
            </w:r>
          </w:p>
          <w:p w14:paraId="09F945F7" w14:textId="10459D86" w:rsidR="008B6CFB" w:rsidRDefault="008B6CFB" w:rsidP="00411626">
            <w:pPr>
              <w:pStyle w:val="ListParagraph"/>
              <w:numPr>
                <w:ilvl w:val="0"/>
                <w:numId w:val="22"/>
              </w:numPr>
              <w:spacing w:after="0"/>
              <w:jc w:val="both"/>
              <w:cnfStyle w:val="000000100000" w:firstRow="0" w:lastRow="0" w:firstColumn="0" w:lastColumn="0" w:oddVBand="0" w:evenVBand="0" w:oddHBand="1" w:evenHBand="0" w:firstRowFirstColumn="0" w:firstRowLastColumn="0" w:lastRowFirstColumn="0" w:lastRowLastColumn="0"/>
            </w:pPr>
            <w:r w:rsidRPr="008B6CFB">
              <w:t xml:space="preserve">Cleaning and maintenance </w:t>
            </w:r>
            <w:r w:rsidR="00CD4CFC">
              <w:t>are</w:t>
            </w:r>
            <w:r>
              <w:t xml:space="preserve"> completed as required</w:t>
            </w:r>
          </w:p>
          <w:p w14:paraId="348567CA" w14:textId="68D90401" w:rsidR="008B6CFB" w:rsidRPr="008B6CFB" w:rsidRDefault="008B6CFB" w:rsidP="008B6CFB">
            <w:pPr>
              <w:pStyle w:val="ListParagraph"/>
              <w:numPr>
                <w:ilvl w:val="0"/>
                <w:numId w:val="22"/>
              </w:numPr>
              <w:spacing w:before="240" w:after="0"/>
              <w:jc w:val="both"/>
              <w:cnfStyle w:val="000000100000" w:firstRow="0" w:lastRow="0" w:firstColumn="0" w:lastColumn="0" w:oddVBand="0" w:evenVBand="0" w:oddHBand="1" w:evenHBand="0" w:firstRowFirstColumn="0" w:firstRowLastColumn="0" w:lastRowFirstColumn="0" w:lastRowLastColumn="0"/>
            </w:pPr>
            <w:r>
              <w:t>RSE staff are well informed regarding their responsibilities in cleaning and maintenance of their accommodation and facilities.</w:t>
            </w:r>
          </w:p>
        </w:tc>
      </w:tr>
    </w:tbl>
    <w:p w14:paraId="390B2C2D" w14:textId="148D9BB5" w:rsidR="008F24EE" w:rsidRDefault="008F24EE"/>
    <w:p w14:paraId="179B3CC2" w14:textId="39769553" w:rsidR="007272C5" w:rsidRDefault="007272C5"/>
    <w:p w14:paraId="154B697F" w14:textId="77777777" w:rsidR="007272C5" w:rsidRDefault="007272C5"/>
    <w:tbl>
      <w:tblPr>
        <w:tblStyle w:val="LightList-Accent1"/>
        <w:tblW w:w="9163" w:type="dxa"/>
        <w:tblInd w:w="-147" w:type="dxa"/>
        <w:tblLook w:val="04A0" w:firstRow="1" w:lastRow="0" w:firstColumn="1" w:lastColumn="0" w:noHBand="0" w:noVBand="1"/>
      </w:tblPr>
      <w:tblGrid>
        <w:gridCol w:w="4648"/>
        <w:gridCol w:w="4515"/>
      </w:tblGrid>
      <w:tr w:rsidR="00FD02D5" w:rsidRPr="00C9598B" w14:paraId="1C6D56CB" w14:textId="77777777" w:rsidTr="00344E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3" w:type="dxa"/>
            <w:gridSpan w:val="2"/>
            <w:tcBorders>
              <w:top w:val="single" w:sz="4" w:space="0" w:color="auto"/>
              <w:left w:val="single" w:sz="4" w:space="0" w:color="auto"/>
              <w:bottom w:val="single" w:sz="4" w:space="0" w:color="auto"/>
              <w:right w:val="single" w:sz="4" w:space="0" w:color="auto"/>
            </w:tcBorders>
            <w:shd w:val="clear" w:color="auto" w:fill="006BB6"/>
          </w:tcPr>
          <w:p w14:paraId="56552B5C" w14:textId="56A95412" w:rsidR="00FD02D5" w:rsidRPr="00C9598B" w:rsidRDefault="00FD02D5" w:rsidP="00344E7D">
            <w:r w:rsidRPr="00C9598B">
              <w:t>PERSON SPECIFICATION</w:t>
            </w:r>
          </w:p>
        </w:tc>
      </w:tr>
      <w:tr w:rsidR="00FD02D5" w:rsidRPr="00475F0B" w14:paraId="08FAB678" w14:textId="77777777" w:rsidTr="00344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8" w:type="dxa"/>
            <w:tcBorders>
              <w:top w:val="single" w:sz="4" w:space="0" w:color="auto"/>
              <w:left w:val="single" w:sz="4" w:space="0" w:color="auto"/>
              <w:bottom w:val="single" w:sz="4" w:space="0" w:color="auto"/>
              <w:right w:val="single" w:sz="4" w:space="0" w:color="auto"/>
            </w:tcBorders>
            <w:shd w:val="clear" w:color="auto" w:fill="auto"/>
          </w:tcPr>
          <w:p w14:paraId="29A77294" w14:textId="77777777" w:rsidR="00FD02D5" w:rsidRPr="00475F0B" w:rsidRDefault="00FD02D5" w:rsidP="00344E7D">
            <w:pPr>
              <w:rPr>
                <w:b w:val="0"/>
                <w:bCs w:val="0"/>
                <w:color w:val="FFFFFF" w:themeColor="background1"/>
              </w:rPr>
            </w:pPr>
            <w:r w:rsidRPr="00475F0B">
              <w:t>Essential</w:t>
            </w:r>
          </w:p>
        </w:tc>
        <w:tc>
          <w:tcPr>
            <w:tcW w:w="4515" w:type="dxa"/>
            <w:tcBorders>
              <w:top w:val="single" w:sz="4" w:space="0" w:color="auto"/>
              <w:left w:val="single" w:sz="4" w:space="0" w:color="auto"/>
              <w:bottom w:val="single" w:sz="4" w:space="0" w:color="auto"/>
              <w:right w:val="single" w:sz="4" w:space="0" w:color="auto"/>
            </w:tcBorders>
            <w:shd w:val="clear" w:color="auto" w:fill="auto"/>
          </w:tcPr>
          <w:p w14:paraId="17E36086" w14:textId="77777777" w:rsidR="00FD02D5" w:rsidRPr="00475F0B" w:rsidRDefault="00FD02D5" w:rsidP="00344E7D">
            <w:pPr>
              <w:cnfStyle w:val="000000100000" w:firstRow="0" w:lastRow="0" w:firstColumn="0" w:lastColumn="0" w:oddVBand="0" w:evenVBand="0" w:oddHBand="1" w:evenHBand="0" w:firstRowFirstColumn="0" w:firstRowLastColumn="0" w:lastRowFirstColumn="0" w:lastRowLastColumn="0"/>
              <w:rPr>
                <w:color w:val="FFFFFF" w:themeColor="background1"/>
              </w:rPr>
            </w:pPr>
            <w:r w:rsidRPr="00475F0B">
              <w:rPr>
                <w:b/>
              </w:rPr>
              <w:t>Desirable</w:t>
            </w:r>
          </w:p>
        </w:tc>
      </w:tr>
      <w:tr w:rsidR="00FD02D5" w:rsidRPr="00475F0B" w14:paraId="2D7601FE" w14:textId="77777777" w:rsidTr="00344E7D">
        <w:tc>
          <w:tcPr>
            <w:cnfStyle w:val="001000000000" w:firstRow="0" w:lastRow="0" w:firstColumn="1" w:lastColumn="0" w:oddVBand="0" w:evenVBand="0" w:oddHBand="0" w:evenHBand="0" w:firstRowFirstColumn="0" w:firstRowLastColumn="0" w:lastRowFirstColumn="0" w:lastRowLastColumn="0"/>
            <w:tcW w:w="4648" w:type="dxa"/>
            <w:tcBorders>
              <w:top w:val="single" w:sz="4" w:space="0" w:color="auto"/>
              <w:left w:val="single" w:sz="4" w:space="0" w:color="auto"/>
              <w:bottom w:val="single" w:sz="4" w:space="0" w:color="auto"/>
              <w:right w:val="single" w:sz="4" w:space="0" w:color="auto"/>
            </w:tcBorders>
            <w:shd w:val="clear" w:color="auto" w:fill="auto"/>
          </w:tcPr>
          <w:p w14:paraId="1536DF81" w14:textId="77777777" w:rsidR="00FD02D5" w:rsidRPr="003155AE" w:rsidRDefault="00FD02D5" w:rsidP="00344E7D">
            <w:pPr>
              <w:spacing w:before="240" w:after="0"/>
              <w:jc w:val="both"/>
            </w:pPr>
            <w:r w:rsidRPr="003155AE">
              <w:t>QUALIFICATIONS &amp; EXPERIENCE</w:t>
            </w:r>
          </w:p>
          <w:p w14:paraId="75291D65" w14:textId="77777777" w:rsidR="00FD02D5" w:rsidRPr="00475F0B" w:rsidRDefault="00FD02D5" w:rsidP="00FD02D5">
            <w:pPr>
              <w:pStyle w:val="ListParagraph"/>
              <w:numPr>
                <w:ilvl w:val="0"/>
                <w:numId w:val="20"/>
              </w:numPr>
              <w:ind w:left="314" w:hanging="284"/>
              <w:rPr>
                <w:bCs w:val="0"/>
              </w:rPr>
            </w:pPr>
            <w:r>
              <w:rPr>
                <w:b w:val="0"/>
                <w:bCs w:val="0"/>
              </w:rPr>
              <w:t>Level 3 certificate level or above in a relevant discipline</w:t>
            </w:r>
          </w:p>
          <w:p w14:paraId="5B903AD4" w14:textId="40E35C57" w:rsidR="00FD02D5" w:rsidRDefault="00FD02D5" w:rsidP="00FD02D5">
            <w:pPr>
              <w:pStyle w:val="ListParagraph"/>
              <w:numPr>
                <w:ilvl w:val="0"/>
                <w:numId w:val="20"/>
              </w:numPr>
              <w:spacing w:after="0"/>
              <w:ind w:left="314" w:hanging="284"/>
              <w:rPr>
                <w:b w:val="0"/>
                <w:bCs w:val="0"/>
              </w:rPr>
            </w:pPr>
            <w:r w:rsidRPr="00CA6127">
              <w:rPr>
                <w:b w:val="0"/>
                <w:bCs w:val="0"/>
              </w:rPr>
              <w:t>Role specific knowledge: Entry level – 2 + years’ experience in a similar role, specifically experience with diverse cultures, and broad administrative experience</w:t>
            </w:r>
            <w:r w:rsidR="007272C5">
              <w:t>.</w:t>
            </w:r>
          </w:p>
          <w:p w14:paraId="3865CD0A" w14:textId="36AE661D" w:rsidR="007272C5" w:rsidRPr="00FD02D5" w:rsidRDefault="007272C5" w:rsidP="007272C5">
            <w:pPr>
              <w:pStyle w:val="ListParagraph"/>
              <w:spacing w:after="0"/>
              <w:ind w:left="314"/>
              <w:rPr>
                <w:b w:val="0"/>
                <w:bCs w:val="0"/>
              </w:rPr>
            </w:pPr>
          </w:p>
        </w:tc>
        <w:tc>
          <w:tcPr>
            <w:tcW w:w="4515" w:type="dxa"/>
            <w:tcBorders>
              <w:top w:val="single" w:sz="4" w:space="0" w:color="auto"/>
              <w:left w:val="single" w:sz="4" w:space="0" w:color="auto"/>
              <w:bottom w:val="single" w:sz="4" w:space="0" w:color="auto"/>
              <w:right w:val="single" w:sz="4" w:space="0" w:color="auto"/>
            </w:tcBorders>
            <w:shd w:val="clear" w:color="auto" w:fill="auto"/>
          </w:tcPr>
          <w:p w14:paraId="3477BB8B" w14:textId="77777777" w:rsidR="00FD02D5" w:rsidRDefault="00FD02D5" w:rsidP="00344E7D">
            <w:pPr>
              <w:cnfStyle w:val="000000000000" w:firstRow="0" w:lastRow="0" w:firstColumn="0" w:lastColumn="0" w:oddVBand="0" w:evenVBand="0" w:oddHBand="0" w:evenHBand="0" w:firstRowFirstColumn="0" w:firstRowLastColumn="0" w:lastRowFirstColumn="0" w:lastRowLastColumn="0"/>
              <w:rPr>
                <w:b/>
              </w:rPr>
            </w:pPr>
          </w:p>
          <w:p w14:paraId="7062A533" w14:textId="25A3338B" w:rsidR="00FD02D5" w:rsidRPr="002C647C" w:rsidRDefault="00FD02D5" w:rsidP="00344E7D">
            <w:pPr>
              <w:pStyle w:val="ListParagraph"/>
              <w:numPr>
                <w:ilvl w:val="0"/>
                <w:numId w:val="20"/>
              </w:numPr>
              <w:spacing w:after="0"/>
              <w:ind w:left="352" w:hanging="284"/>
              <w:cnfStyle w:val="000000000000" w:firstRow="0" w:lastRow="0" w:firstColumn="0" w:lastColumn="0" w:oddVBand="0" w:evenVBand="0" w:oddHBand="0" w:evenHBand="0" w:firstRowFirstColumn="0" w:firstRowLastColumn="0" w:lastRowFirstColumn="0" w:lastRowLastColumn="0"/>
              <w:rPr>
                <w:b/>
                <w:bCs/>
              </w:rPr>
            </w:pPr>
            <w:r w:rsidRPr="00CA6127">
              <w:t xml:space="preserve">Industry Knowledge: Experience working within kiwifruit, </w:t>
            </w:r>
            <w:r w:rsidR="00CD4CFC" w:rsidRPr="00CA6127">
              <w:t>horticulture,</w:t>
            </w:r>
            <w:r w:rsidRPr="00CA6127">
              <w:t xml:space="preserve"> or primary industry</w:t>
            </w:r>
            <w:r w:rsidR="00CD4CFC">
              <w:t>.</w:t>
            </w:r>
          </w:p>
          <w:p w14:paraId="13689056" w14:textId="77777777" w:rsidR="00FD02D5" w:rsidRPr="00586B0E" w:rsidRDefault="00FD02D5" w:rsidP="00344E7D">
            <w:pPr>
              <w:pStyle w:val="ListParagraph"/>
              <w:numPr>
                <w:ilvl w:val="0"/>
                <w:numId w:val="20"/>
              </w:numPr>
              <w:spacing w:after="0"/>
              <w:ind w:left="352" w:hanging="284"/>
              <w:cnfStyle w:val="000000000000" w:firstRow="0" w:lastRow="0" w:firstColumn="0" w:lastColumn="0" w:oddVBand="0" w:evenVBand="0" w:oddHBand="0" w:evenHBand="0" w:firstRowFirstColumn="0" w:firstRowLastColumn="0" w:lastRowFirstColumn="0" w:lastRowLastColumn="0"/>
              <w:rPr>
                <w:b/>
                <w:bCs/>
              </w:rPr>
            </w:pPr>
            <w:r>
              <w:t>Experience working with an RSE programme</w:t>
            </w:r>
          </w:p>
        </w:tc>
      </w:tr>
      <w:tr w:rsidR="00B311C9" w:rsidRPr="00475F0B" w14:paraId="1D5DAE26" w14:textId="77777777" w:rsidTr="00A770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3" w:type="dxa"/>
            <w:gridSpan w:val="2"/>
            <w:tcBorders>
              <w:top w:val="single" w:sz="4" w:space="0" w:color="auto"/>
              <w:left w:val="single" w:sz="4" w:space="0" w:color="auto"/>
              <w:bottom w:val="single" w:sz="4" w:space="0" w:color="auto"/>
              <w:right w:val="single" w:sz="4" w:space="0" w:color="auto"/>
            </w:tcBorders>
            <w:shd w:val="clear" w:color="auto" w:fill="auto"/>
          </w:tcPr>
          <w:p w14:paraId="44A01C7C" w14:textId="1C35F3ED" w:rsidR="00D93461" w:rsidRPr="00475F0B" w:rsidRDefault="00D93461" w:rsidP="00D93461">
            <w:pPr>
              <w:spacing w:before="240" w:after="0" w:line="276" w:lineRule="auto"/>
              <w:jc w:val="both"/>
              <w:rPr>
                <w:b w:val="0"/>
                <w:bCs w:val="0"/>
                <w:color w:val="FFFFFF" w:themeColor="background1"/>
              </w:rPr>
            </w:pPr>
            <w:r w:rsidRPr="00475F0B">
              <w:t>SKILLS, KNOWLEDGE &amp; ATTRIBUTES</w:t>
            </w:r>
          </w:p>
          <w:p w14:paraId="6EACF7FA" w14:textId="77777777" w:rsidR="00D93461" w:rsidRPr="00CA6127" w:rsidRDefault="00D93461" w:rsidP="00D93461">
            <w:pPr>
              <w:pStyle w:val="ListParagraph"/>
              <w:numPr>
                <w:ilvl w:val="0"/>
                <w:numId w:val="13"/>
              </w:numPr>
              <w:spacing w:after="0"/>
              <w:ind w:left="314" w:hanging="284"/>
              <w:rPr>
                <w:b w:val="0"/>
                <w:bCs w:val="0"/>
              </w:rPr>
            </w:pPr>
            <w:r w:rsidRPr="00CA6127">
              <w:rPr>
                <w:b w:val="0"/>
                <w:bCs w:val="0"/>
              </w:rPr>
              <w:t>Microsoft Office Suite: Basic</w:t>
            </w:r>
          </w:p>
          <w:p w14:paraId="7CB2152D" w14:textId="71F9EEE0" w:rsidR="00D93461" w:rsidRPr="00CA6127" w:rsidRDefault="00D93461" w:rsidP="00D93461">
            <w:pPr>
              <w:pStyle w:val="ListParagraph"/>
              <w:numPr>
                <w:ilvl w:val="0"/>
                <w:numId w:val="13"/>
              </w:numPr>
              <w:spacing w:after="0"/>
              <w:ind w:left="314" w:hanging="284"/>
              <w:rPr>
                <w:b w:val="0"/>
                <w:bCs w:val="0"/>
              </w:rPr>
            </w:pPr>
            <w:r w:rsidRPr="00CA6127">
              <w:rPr>
                <w:b w:val="0"/>
                <w:bCs w:val="0"/>
              </w:rPr>
              <w:t>Confidential Nature: Aware of sensitivities of particular information and is able to remain professional and confidential in all situations</w:t>
            </w:r>
            <w:r w:rsidR="00CD4CFC">
              <w:rPr>
                <w:b w:val="0"/>
                <w:bCs w:val="0"/>
              </w:rPr>
              <w:t>.</w:t>
            </w:r>
          </w:p>
          <w:p w14:paraId="56E34AB8" w14:textId="6DD9FD63" w:rsidR="00D93461" w:rsidRPr="00CA6127" w:rsidRDefault="00D93461" w:rsidP="00D93461">
            <w:pPr>
              <w:pStyle w:val="ListParagraph"/>
              <w:numPr>
                <w:ilvl w:val="0"/>
                <w:numId w:val="13"/>
              </w:numPr>
              <w:spacing w:after="0"/>
              <w:ind w:left="314" w:hanging="284"/>
              <w:rPr>
                <w:b w:val="0"/>
                <w:bCs w:val="0"/>
              </w:rPr>
            </w:pPr>
            <w:r w:rsidRPr="00CA6127">
              <w:rPr>
                <w:b w:val="0"/>
                <w:bCs w:val="0"/>
              </w:rPr>
              <w:t xml:space="preserve">Organised/time management/prioritisation: Able to take an organised approach to all tasks </w:t>
            </w:r>
            <w:r w:rsidR="00CD4CFC" w:rsidRPr="00CA6127">
              <w:rPr>
                <w:b w:val="0"/>
                <w:bCs w:val="0"/>
              </w:rPr>
              <w:t>to</w:t>
            </w:r>
            <w:r w:rsidRPr="00CA6127">
              <w:rPr>
                <w:b w:val="0"/>
                <w:bCs w:val="0"/>
              </w:rPr>
              <w:t xml:space="preserve"> prioritise them according to the demands of the business</w:t>
            </w:r>
            <w:r w:rsidR="00CD4CFC">
              <w:rPr>
                <w:b w:val="0"/>
                <w:bCs w:val="0"/>
              </w:rPr>
              <w:t>.</w:t>
            </w:r>
          </w:p>
          <w:p w14:paraId="68B659EB" w14:textId="77777777" w:rsidR="00D93461" w:rsidRPr="00CA6127" w:rsidRDefault="00D93461" w:rsidP="00D93461">
            <w:pPr>
              <w:pStyle w:val="ListParagraph"/>
              <w:numPr>
                <w:ilvl w:val="0"/>
                <w:numId w:val="13"/>
              </w:numPr>
              <w:spacing w:after="0"/>
              <w:ind w:left="314" w:hanging="284"/>
              <w:rPr>
                <w:b w:val="0"/>
                <w:bCs w:val="0"/>
              </w:rPr>
            </w:pPr>
            <w:r w:rsidRPr="00CA6127">
              <w:rPr>
                <w:b w:val="0"/>
                <w:bCs w:val="0"/>
              </w:rPr>
              <w:t>Flexible/Adaptive/Resilient: Able to shift strategies and accept other viewpoints. Adapts quickly and effectively to changing situations. Able to overcome disappointments and learn from the setbacks to bounce back. Able to adjust to unexpected change.</w:t>
            </w:r>
          </w:p>
          <w:p w14:paraId="36A48DD9" w14:textId="589261CC" w:rsidR="00D93461" w:rsidRPr="00CA6127" w:rsidRDefault="00D93461" w:rsidP="00D93461">
            <w:pPr>
              <w:pStyle w:val="ListParagraph"/>
              <w:numPr>
                <w:ilvl w:val="0"/>
                <w:numId w:val="13"/>
              </w:numPr>
              <w:spacing w:after="0"/>
              <w:ind w:left="314" w:hanging="284"/>
              <w:rPr>
                <w:b w:val="0"/>
                <w:bCs w:val="0"/>
              </w:rPr>
            </w:pPr>
            <w:r w:rsidRPr="00CA6127">
              <w:rPr>
                <w:b w:val="0"/>
                <w:bCs w:val="0"/>
              </w:rPr>
              <w:t xml:space="preserve">Team player: Able to work effectively with others to achieve an optimal outcome. Able to interpret the feelings, unspoken concerns, desires, </w:t>
            </w:r>
            <w:r w:rsidR="00CD4CFC" w:rsidRPr="00CA6127">
              <w:rPr>
                <w:b w:val="0"/>
                <w:bCs w:val="0"/>
              </w:rPr>
              <w:t>strengths,</w:t>
            </w:r>
            <w:r w:rsidRPr="00CA6127">
              <w:rPr>
                <w:b w:val="0"/>
                <w:bCs w:val="0"/>
              </w:rPr>
              <w:t xml:space="preserve"> and weaknesses of others.</w:t>
            </w:r>
          </w:p>
          <w:p w14:paraId="7C1F0AC9" w14:textId="7098E199" w:rsidR="00B311C9" w:rsidRPr="007272C5" w:rsidRDefault="00D93461" w:rsidP="00FA0BFC">
            <w:pPr>
              <w:pStyle w:val="ListParagraph"/>
              <w:numPr>
                <w:ilvl w:val="0"/>
                <w:numId w:val="13"/>
              </w:numPr>
              <w:spacing w:after="0"/>
              <w:ind w:left="314" w:hanging="284"/>
              <w:rPr>
                <w:b w:val="0"/>
                <w:bCs w:val="0"/>
              </w:rPr>
            </w:pPr>
            <w:r w:rsidRPr="00CA6127">
              <w:rPr>
                <w:b w:val="0"/>
                <w:bCs w:val="0"/>
              </w:rPr>
              <w:t xml:space="preserve">Strong verbal and interpersonal skills: Able to communicate clearly and effectively and at the appropriate level with various types of people (i.e. with senior managers, </w:t>
            </w:r>
            <w:r w:rsidR="00CD4CFC" w:rsidRPr="00CA6127">
              <w:rPr>
                <w:b w:val="0"/>
                <w:bCs w:val="0"/>
              </w:rPr>
              <w:t>colleagues,</w:t>
            </w:r>
            <w:r w:rsidRPr="00CA6127">
              <w:rPr>
                <w:b w:val="0"/>
                <w:bCs w:val="0"/>
              </w:rPr>
              <w:t xml:space="preserve"> and the public)</w:t>
            </w:r>
            <w:r w:rsidR="00FA0BFC">
              <w:rPr>
                <w:b w:val="0"/>
                <w:bCs w:val="0"/>
              </w:rPr>
              <w:t>.</w:t>
            </w:r>
          </w:p>
          <w:p w14:paraId="67E027A4" w14:textId="6C39AFED" w:rsidR="007272C5" w:rsidRPr="00FA0BFC" w:rsidRDefault="007272C5" w:rsidP="007272C5">
            <w:pPr>
              <w:pStyle w:val="ListParagraph"/>
              <w:spacing w:after="0"/>
              <w:ind w:left="314"/>
              <w:rPr>
                <w:b w:val="0"/>
                <w:bCs w:val="0"/>
              </w:rPr>
            </w:pPr>
          </w:p>
        </w:tc>
      </w:tr>
      <w:tr w:rsidR="00095B30" w:rsidRPr="00475F0B" w14:paraId="026EC647" w14:textId="77777777" w:rsidTr="00344E7D">
        <w:tc>
          <w:tcPr>
            <w:cnfStyle w:val="001000000000" w:firstRow="0" w:lastRow="0" w:firstColumn="1" w:lastColumn="0" w:oddVBand="0" w:evenVBand="0" w:oddHBand="0" w:evenHBand="0" w:firstRowFirstColumn="0" w:firstRowLastColumn="0" w:lastRowFirstColumn="0" w:lastRowLastColumn="0"/>
            <w:tcW w:w="9163" w:type="dxa"/>
            <w:gridSpan w:val="2"/>
            <w:tcBorders>
              <w:top w:val="single" w:sz="4" w:space="0" w:color="auto"/>
              <w:left w:val="nil"/>
              <w:bottom w:val="single" w:sz="4" w:space="0" w:color="auto"/>
              <w:right w:val="nil"/>
            </w:tcBorders>
            <w:shd w:val="clear" w:color="auto" w:fill="auto"/>
          </w:tcPr>
          <w:p w14:paraId="31F59DAB" w14:textId="77777777" w:rsidR="007272C5" w:rsidRDefault="007272C5" w:rsidP="00344E7D">
            <w:pPr>
              <w:jc w:val="both"/>
              <w:rPr>
                <w:b w:val="0"/>
                <w:bCs w:val="0"/>
                <w:i/>
                <w:sz w:val="18"/>
                <w:szCs w:val="18"/>
              </w:rPr>
            </w:pPr>
          </w:p>
          <w:p w14:paraId="18D0197E" w14:textId="4DEDAC3E" w:rsidR="00095B30" w:rsidRPr="00475F0B" w:rsidRDefault="00095B30" w:rsidP="00344E7D">
            <w:pPr>
              <w:jc w:val="both"/>
              <w:rPr>
                <w:color w:val="FFFFFF" w:themeColor="background1"/>
              </w:rPr>
            </w:pPr>
            <w:r w:rsidRPr="00475F0B">
              <w:rPr>
                <w:i/>
                <w:sz w:val="18"/>
                <w:szCs w:val="18"/>
              </w:rPr>
              <w:t>From time to time it may be necessary to consider changes in the job description in response to the changing nature of the work environment; including but not limited to technological requirements or statutory changes. Such change may be initiated as necessary by the manager of this position. This Job Description may be reviewed as part of the preparation for performance planning for the annual performance cycle.</w:t>
            </w:r>
          </w:p>
        </w:tc>
      </w:tr>
      <w:tr w:rsidR="00095B30" w:rsidRPr="00475F0B" w14:paraId="53082C3C" w14:textId="77777777" w:rsidTr="00344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3" w:type="dxa"/>
            <w:gridSpan w:val="2"/>
            <w:tcBorders>
              <w:top w:val="single" w:sz="4" w:space="0" w:color="auto"/>
              <w:left w:val="single" w:sz="4" w:space="0" w:color="auto"/>
              <w:bottom w:val="single" w:sz="4" w:space="0" w:color="auto"/>
              <w:right w:val="single" w:sz="4" w:space="0" w:color="auto"/>
            </w:tcBorders>
            <w:shd w:val="clear" w:color="auto" w:fill="006BB6"/>
          </w:tcPr>
          <w:p w14:paraId="6EB93A8D" w14:textId="77777777" w:rsidR="00095B30" w:rsidRPr="00475F0B" w:rsidRDefault="00095B30" w:rsidP="00344E7D">
            <w:pPr>
              <w:rPr>
                <w:color w:val="FFFFFF" w:themeColor="background1"/>
              </w:rPr>
            </w:pPr>
            <w:r w:rsidRPr="00475F0B">
              <w:rPr>
                <w:color w:val="FFFFFF" w:themeColor="background1"/>
              </w:rPr>
              <w:t>SIGNED IN AGREEMENT</w:t>
            </w:r>
          </w:p>
        </w:tc>
      </w:tr>
      <w:tr w:rsidR="00095B30" w:rsidRPr="00475F0B" w14:paraId="3D9A2940" w14:textId="77777777" w:rsidTr="00344E7D">
        <w:tc>
          <w:tcPr>
            <w:cnfStyle w:val="001000000000" w:firstRow="0" w:lastRow="0" w:firstColumn="1" w:lastColumn="0" w:oddVBand="0" w:evenVBand="0" w:oddHBand="0" w:evenHBand="0" w:firstRowFirstColumn="0" w:firstRowLastColumn="0" w:lastRowFirstColumn="0" w:lastRowLastColumn="0"/>
            <w:tcW w:w="9163" w:type="dxa"/>
            <w:gridSpan w:val="2"/>
            <w:tcBorders>
              <w:top w:val="single" w:sz="4" w:space="0" w:color="auto"/>
              <w:left w:val="single" w:sz="4" w:space="0" w:color="auto"/>
              <w:bottom w:val="single" w:sz="4" w:space="0" w:color="auto"/>
              <w:right w:val="single" w:sz="4" w:space="0" w:color="auto"/>
            </w:tcBorders>
            <w:shd w:val="clear" w:color="auto" w:fill="auto"/>
          </w:tcPr>
          <w:p w14:paraId="7B95D1AF" w14:textId="77777777" w:rsidR="00095B30" w:rsidRPr="00475F0B" w:rsidRDefault="00095B30" w:rsidP="00344E7D">
            <w:pPr>
              <w:rPr>
                <w:color w:val="FFFFFF" w:themeColor="background1"/>
              </w:rPr>
            </w:pPr>
            <w:r w:rsidRPr="00475F0B">
              <w:rPr>
                <w:b w:val="0"/>
                <w:bCs w:val="0"/>
              </w:rPr>
              <w:t xml:space="preserve">By signing this document, I have read, and agree to the requirements of the role as outlined in the position description above.  </w:t>
            </w:r>
          </w:p>
        </w:tc>
      </w:tr>
      <w:tr w:rsidR="00095B30" w:rsidRPr="00475F0B" w14:paraId="69120F31" w14:textId="77777777" w:rsidTr="00344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8" w:type="dxa"/>
            <w:tcBorders>
              <w:top w:val="single" w:sz="4" w:space="0" w:color="auto"/>
              <w:left w:val="single" w:sz="4" w:space="0" w:color="auto"/>
              <w:bottom w:val="single" w:sz="4" w:space="0" w:color="auto"/>
              <w:right w:val="nil"/>
            </w:tcBorders>
            <w:shd w:val="clear" w:color="auto" w:fill="auto"/>
          </w:tcPr>
          <w:p w14:paraId="5E2D4DB2" w14:textId="77777777" w:rsidR="00095B30" w:rsidRPr="00475F0B" w:rsidRDefault="00095B30" w:rsidP="00344E7D">
            <w:pPr>
              <w:rPr>
                <w:b w:val="0"/>
                <w:bCs w:val="0"/>
                <w:color w:val="FFFFFF" w:themeColor="background1"/>
              </w:rPr>
            </w:pPr>
          </w:p>
          <w:p w14:paraId="0B0A9084" w14:textId="77777777" w:rsidR="00095B30" w:rsidRPr="00475F0B" w:rsidRDefault="00095B30" w:rsidP="00344E7D">
            <w:pPr>
              <w:spacing w:after="0"/>
              <w:rPr>
                <w:b w:val="0"/>
              </w:rPr>
            </w:pPr>
            <w:r w:rsidRPr="00475F0B">
              <w:rPr>
                <w:noProof/>
                <w:lang w:eastAsia="en-NZ"/>
              </w:rPr>
              <mc:AlternateContent>
                <mc:Choice Requires="wps">
                  <w:drawing>
                    <wp:anchor distT="0" distB="0" distL="114300" distR="114300" simplePos="0" relativeHeight="251663360" behindDoc="0" locked="0" layoutInCell="1" allowOverlap="1" wp14:anchorId="74DDAEE7" wp14:editId="778BC787">
                      <wp:simplePos x="0" y="0"/>
                      <wp:positionH relativeFrom="column">
                        <wp:posOffset>9525</wp:posOffset>
                      </wp:positionH>
                      <wp:positionV relativeFrom="paragraph">
                        <wp:posOffset>116840</wp:posOffset>
                      </wp:positionV>
                      <wp:extent cx="180022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18002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88BF0F8" id="Straight Connector 1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9.2pt" to="14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" strokecolor="#4a7ebb"/>
                  </w:pict>
                </mc:Fallback>
              </mc:AlternateContent>
            </w:r>
            <w:r w:rsidRPr="00475F0B">
              <w:rPr>
                <w:b w:val="0"/>
                <w:bCs w:val="0"/>
              </w:rPr>
              <w:t xml:space="preserve">                                                      Date:                     </w:t>
            </w:r>
          </w:p>
          <w:p w14:paraId="2F56CC2E" w14:textId="77777777" w:rsidR="00095B30" w:rsidRPr="00475F0B" w:rsidRDefault="00095B30" w:rsidP="00344E7D">
            <w:pPr>
              <w:rPr>
                <w:b w:val="0"/>
                <w:bCs w:val="0"/>
                <w:color w:val="FFFFFF" w:themeColor="background1"/>
              </w:rPr>
            </w:pPr>
            <w:r w:rsidRPr="00475F0B">
              <w:rPr>
                <w:sz w:val="18"/>
                <w:szCs w:val="18"/>
              </w:rPr>
              <w:t>Signed in agreement by the employee</w:t>
            </w:r>
          </w:p>
        </w:tc>
        <w:tc>
          <w:tcPr>
            <w:tcW w:w="4515" w:type="dxa"/>
            <w:tcBorders>
              <w:top w:val="single" w:sz="4" w:space="0" w:color="auto"/>
              <w:left w:val="nil"/>
              <w:bottom w:val="single" w:sz="4" w:space="0" w:color="auto"/>
              <w:right w:val="single" w:sz="4" w:space="0" w:color="auto"/>
            </w:tcBorders>
            <w:shd w:val="clear" w:color="auto" w:fill="auto"/>
          </w:tcPr>
          <w:p w14:paraId="2FE3CB57" w14:textId="77777777" w:rsidR="00095B30" w:rsidRPr="00475F0B" w:rsidRDefault="00095B30" w:rsidP="00344E7D">
            <w:pPr>
              <w:cnfStyle w:val="000000100000" w:firstRow="0" w:lastRow="0" w:firstColumn="0" w:lastColumn="0" w:oddVBand="0" w:evenVBand="0" w:oddHBand="1" w:evenHBand="0" w:firstRowFirstColumn="0" w:firstRowLastColumn="0" w:lastRowFirstColumn="0" w:lastRowLastColumn="0"/>
              <w:rPr>
                <w:color w:val="FFFFFF" w:themeColor="background1"/>
              </w:rPr>
            </w:pPr>
          </w:p>
          <w:p w14:paraId="50FC9F26" w14:textId="77777777" w:rsidR="00095B30" w:rsidRPr="00475F0B" w:rsidRDefault="00095B30" w:rsidP="00344E7D">
            <w:pPr>
              <w:spacing w:after="0"/>
              <w:cnfStyle w:val="000000100000" w:firstRow="0" w:lastRow="0" w:firstColumn="0" w:lastColumn="0" w:oddVBand="0" w:evenVBand="0" w:oddHBand="1" w:evenHBand="0" w:firstRowFirstColumn="0" w:firstRowLastColumn="0" w:lastRowFirstColumn="0" w:lastRowLastColumn="0"/>
              <w:rPr>
                <w:b/>
              </w:rPr>
            </w:pPr>
            <w:r w:rsidRPr="00475F0B">
              <w:rPr>
                <w:noProof/>
                <w:lang w:eastAsia="en-NZ"/>
              </w:rPr>
              <mc:AlternateContent>
                <mc:Choice Requires="wps">
                  <w:drawing>
                    <wp:anchor distT="0" distB="0" distL="114300" distR="114300" simplePos="0" relativeHeight="251664384" behindDoc="0" locked="0" layoutInCell="1" allowOverlap="1" wp14:anchorId="487290BC" wp14:editId="6E275E86">
                      <wp:simplePos x="0" y="0"/>
                      <wp:positionH relativeFrom="column">
                        <wp:posOffset>9525</wp:posOffset>
                      </wp:positionH>
                      <wp:positionV relativeFrom="paragraph">
                        <wp:posOffset>116840</wp:posOffset>
                      </wp:positionV>
                      <wp:extent cx="18002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18002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3522667"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5pt,9.2pt" to="14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" strokecolor="#4a7ebb"/>
                  </w:pict>
                </mc:Fallback>
              </mc:AlternateContent>
            </w:r>
            <w:r w:rsidRPr="00475F0B">
              <w:t xml:space="preserve">                                                      Date:                     </w:t>
            </w:r>
          </w:p>
          <w:p w14:paraId="067246C8" w14:textId="77777777" w:rsidR="00095B30" w:rsidRPr="00475F0B" w:rsidRDefault="00095B30" w:rsidP="00344E7D">
            <w:pPr>
              <w:cnfStyle w:val="000000100000" w:firstRow="0" w:lastRow="0" w:firstColumn="0" w:lastColumn="0" w:oddVBand="0" w:evenVBand="0" w:oddHBand="1" w:evenHBand="0" w:firstRowFirstColumn="0" w:firstRowLastColumn="0" w:lastRowFirstColumn="0" w:lastRowLastColumn="0"/>
              <w:rPr>
                <w:color w:val="FFFFFF" w:themeColor="background1"/>
              </w:rPr>
            </w:pPr>
            <w:r w:rsidRPr="00475F0B">
              <w:rPr>
                <w:b/>
                <w:sz w:val="18"/>
                <w:szCs w:val="18"/>
              </w:rPr>
              <w:t>Signed on behalf of Seeka Ltd</w:t>
            </w:r>
          </w:p>
        </w:tc>
      </w:tr>
    </w:tbl>
    <w:p w14:paraId="0ACCFE49" w14:textId="77777777" w:rsidR="00A92BBB" w:rsidRDefault="00A92BBB"/>
    <w:sectPr w:rsidR="00A92BBB" w:rsidSect="005B7355">
      <w:head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EAAEC" w14:textId="77777777" w:rsidR="00133180" w:rsidRDefault="00133180" w:rsidP="002F55F0">
      <w:pPr>
        <w:spacing w:after="0" w:line="240" w:lineRule="auto"/>
      </w:pPr>
      <w:r>
        <w:separator/>
      </w:r>
    </w:p>
  </w:endnote>
  <w:endnote w:type="continuationSeparator" w:id="0">
    <w:p w14:paraId="26D5C125" w14:textId="77777777" w:rsidR="00133180" w:rsidRDefault="00133180" w:rsidP="002F5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1839" w14:textId="47E721A3" w:rsidR="007A0F81" w:rsidRDefault="007A0F81" w:rsidP="007272C5">
    <w:pPr>
      <w:pStyle w:val="Footer"/>
      <w:jc w:val="center"/>
    </w:pPr>
  </w:p>
  <w:p w14:paraId="4DDA55D7" w14:textId="06D978EB" w:rsidR="007272C5" w:rsidRDefault="007272C5" w:rsidP="007272C5">
    <w:pPr>
      <w:pStyle w:val="Footer"/>
      <w:jc w:val="center"/>
      <w:rPr>
        <w:b/>
        <w:bCs/>
      </w:rPr>
    </w:pPr>
    <w:r>
      <w:rPr>
        <w:noProof/>
      </w:rPr>
      <mc:AlternateContent>
        <mc:Choice Requires="wps">
          <w:drawing>
            <wp:anchor distT="0" distB="0" distL="114300" distR="114300" simplePos="0" relativeHeight="251659264" behindDoc="0" locked="0" layoutInCell="1" allowOverlap="1" wp14:anchorId="4088B091" wp14:editId="363ABFB6">
              <wp:simplePos x="0" y="0"/>
              <wp:positionH relativeFrom="column">
                <wp:posOffset>3666490</wp:posOffset>
              </wp:positionH>
              <wp:positionV relativeFrom="page">
                <wp:posOffset>9719945</wp:posOffset>
              </wp:positionV>
              <wp:extent cx="213360" cy="53340"/>
              <wp:effectExtent l="0" t="0" r="15240" b="22860"/>
              <wp:wrapNone/>
              <wp:docPr id="6" name="Arrow: Left-Right 6"/>
              <wp:cNvGraphicFramePr/>
              <a:graphic xmlns:a="http://schemas.openxmlformats.org/drawingml/2006/main">
                <a:graphicData uri="http://schemas.microsoft.com/office/word/2010/wordprocessingShape">
                  <wps:wsp>
                    <wps:cNvSpPr/>
                    <wps:spPr>
                      <a:xfrm>
                        <a:off x="0" y="0"/>
                        <a:ext cx="213360" cy="5334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B771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6" o:spid="_x0000_s1026" type="#_x0000_t69" style="position:absolute;margin-left:288.7pt;margin-top:765.35pt;width:16.8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" adj="2700" fillcolor="#4f81bd [3204]" strokecolor="#243f60 [1604]" strokeweight="2pt">
              <w10:wrap anchory="page"/>
            </v:shape>
          </w:pict>
        </mc:Fallback>
      </mc:AlternateContent>
    </w:r>
    <w:r>
      <w:rPr>
        <w:noProof/>
      </w:rPr>
      <mc:AlternateContent>
        <mc:Choice Requires="wps">
          <w:drawing>
            <wp:anchor distT="0" distB="0" distL="114300" distR="114300" simplePos="0" relativeHeight="251660288" behindDoc="0" locked="0" layoutInCell="1" allowOverlap="1" wp14:anchorId="56EA7F7E" wp14:editId="2EB6992D">
              <wp:simplePos x="0" y="0"/>
              <wp:positionH relativeFrom="column">
                <wp:posOffset>2181860</wp:posOffset>
              </wp:positionH>
              <wp:positionV relativeFrom="page">
                <wp:posOffset>9710420</wp:posOffset>
              </wp:positionV>
              <wp:extent cx="213360" cy="53340"/>
              <wp:effectExtent l="0" t="0" r="15240" b="22860"/>
              <wp:wrapNone/>
              <wp:docPr id="4" name="Arrow: Left-Right 4"/>
              <wp:cNvGraphicFramePr/>
              <a:graphic xmlns:a="http://schemas.openxmlformats.org/drawingml/2006/main">
                <a:graphicData uri="http://schemas.microsoft.com/office/word/2010/wordprocessingShape">
                  <wps:wsp>
                    <wps:cNvSpPr/>
                    <wps:spPr>
                      <a:xfrm>
                        <a:off x="0" y="0"/>
                        <a:ext cx="213360" cy="5334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32955" id="Arrow: Left-Right 4" o:spid="_x0000_s1026" type="#_x0000_t69" style="position:absolute;margin-left:171.8pt;margin-top:764.6pt;width:16.8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" adj="2700" fillcolor="#4f81bd [3204]" strokecolor="#243f60 [1604]" strokeweight="2pt">
              <w10:wrap anchory="page"/>
            </v:shape>
          </w:pict>
        </mc:Fallback>
      </mc:AlternateContent>
    </w:r>
    <w:r>
      <w:rPr>
        <w:b/>
        <w:bCs/>
      </w:rPr>
      <w:t>Founded on Relationships          Quality Obsession           Inspirational Thinker</w:t>
    </w:r>
  </w:p>
  <w:p w14:paraId="4C1BF4BE" w14:textId="77777777" w:rsidR="007272C5" w:rsidRDefault="007272C5" w:rsidP="007272C5">
    <w:pPr>
      <w:pStyle w:val="Footer"/>
      <w:jc w:val="center"/>
      <w:rPr>
        <w:b/>
        <w:bCs/>
      </w:rPr>
    </w:pPr>
  </w:p>
  <w:p w14:paraId="6788FC7B" w14:textId="222DB692" w:rsidR="007272C5" w:rsidRDefault="007272C5" w:rsidP="007272C5">
    <w:pPr>
      <w:pStyle w:val="Footer"/>
      <w:jc w:val="center"/>
      <w:rPr>
        <w:b/>
        <w:bCs/>
      </w:rPr>
    </w:pPr>
    <w:r>
      <w:rPr>
        <w:noProof/>
      </w:rPr>
      <mc:AlternateContent>
        <mc:Choice Requires="wps">
          <w:drawing>
            <wp:anchor distT="0" distB="0" distL="114300" distR="114300" simplePos="0" relativeHeight="251661312" behindDoc="0" locked="0" layoutInCell="1" allowOverlap="1" wp14:anchorId="7D29F649" wp14:editId="7C7B530B">
              <wp:simplePos x="0" y="0"/>
              <wp:positionH relativeFrom="column">
                <wp:posOffset>2523490</wp:posOffset>
              </wp:positionH>
              <wp:positionV relativeFrom="bottomMargin">
                <wp:posOffset>487680</wp:posOffset>
              </wp:positionV>
              <wp:extent cx="213360" cy="53340"/>
              <wp:effectExtent l="0" t="0" r="15240" b="22860"/>
              <wp:wrapNone/>
              <wp:docPr id="1" name="Arrow: Left-Right 1"/>
              <wp:cNvGraphicFramePr/>
              <a:graphic xmlns:a="http://schemas.openxmlformats.org/drawingml/2006/main">
                <a:graphicData uri="http://schemas.microsoft.com/office/word/2010/wordprocessingShape">
                  <wps:wsp>
                    <wps:cNvSpPr/>
                    <wps:spPr>
                      <a:xfrm>
                        <a:off x="0" y="0"/>
                        <a:ext cx="213360" cy="5334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14743" id="Arrow: Left-Right 1" o:spid="_x0000_s1026" type="#_x0000_t69" style="position:absolute;margin-left:198.7pt;margin-top:38.4pt;width:16.8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" adj="2700" fillcolor="#4f81bd [3204]" strokecolor="#243f60 [1604]" strokeweight="2pt">
              <w10:wrap anchory="margin"/>
            </v:shape>
          </w:pict>
        </mc:Fallback>
      </mc:AlternateContent>
    </w:r>
    <w:r>
      <w:rPr>
        <w:b/>
        <w:bCs/>
      </w:rPr>
      <w:t>Growing Futures           Independently Ingenious</w:t>
    </w:r>
  </w:p>
  <w:p w14:paraId="0531B0DD" w14:textId="77777777" w:rsidR="00AD4C62" w:rsidRDefault="00AD4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5089B" w14:textId="77777777" w:rsidR="00133180" w:rsidRDefault="00133180" w:rsidP="002F55F0">
      <w:pPr>
        <w:spacing w:after="0" w:line="240" w:lineRule="auto"/>
      </w:pPr>
      <w:r>
        <w:separator/>
      </w:r>
    </w:p>
  </w:footnote>
  <w:footnote w:type="continuationSeparator" w:id="0">
    <w:p w14:paraId="4C6D2C72" w14:textId="77777777" w:rsidR="00133180" w:rsidRDefault="00133180" w:rsidP="002F5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0645" w14:textId="02BFF309" w:rsidR="00A735C9" w:rsidRDefault="00A735C9" w:rsidP="00A735C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6489" w14:textId="5AD5353E" w:rsidR="00A735C9" w:rsidRDefault="005B7355" w:rsidP="005B7355">
    <w:pPr>
      <w:pStyle w:val="Header"/>
      <w:jc w:val="right"/>
    </w:pPr>
    <w:r>
      <w:rPr>
        <w:noProof/>
        <w:lang w:eastAsia="en-NZ"/>
      </w:rPr>
      <w:drawing>
        <wp:inline distT="0" distB="0" distL="0" distR="0" wp14:anchorId="2F9F6455" wp14:editId="10D8E8D9">
          <wp:extent cx="1971675" cy="100965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971675" cy="1009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B2F"/>
    <w:multiLevelType w:val="hybridMultilevel"/>
    <w:tmpl w:val="057E09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6EF27A9"/>
    <w:multiLevelType w:val="hybridMultilevel"/>
    <w:tmpl w:val="5BA43B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023547"/>
    <w:multiLevelType w:val="hybridMultilevel"/>
    <w:tmpl w:val="2B862B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1B293D"/>
    <w:multiLevelType w:val="hybridMultilevel"/>
    <w:tmpl w:val="741233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3445DEE"/>
    <w:multiLevelType w:val="hybridMultilevel"/>
    <w:tmpl w:val="7F844E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A805707"/>
    <w:multiLevelType w:val="hybridMultilevel"/>
    <w:tmpl w:val="C76C1184"/>
    <w:lvl w:ilvl="0" w:tplc="F61E8446">
      <w:start w:val="1"/>
      <w:numFmt w:val="bullet"/>
      <w:lvlText w:val=""/>
      <w:lvlJc w:val="left"/>
      <w:pPr>
        <w:tabs>
          <w:tab w:val="num" w:pos="360"/>
        </w:tabs>
        <w:ind w:left="360" w:hanging="360"/>
      </w:pPr>
      <w:rPr>
        <w:rFonts w:ascii="Symbol" w:hAnsi="Symbol" w:hint="default"/>
        <w:color w:val="auto"/>
      </w:rPr>
    </w:lvl>
    <w:lvl w:ilvl="1" w:tplc="F61E8446">
      <w:start w:val="1"/>
      <w:numFmt w:val="bullet"/>
      <w:lvlText w:val=""/>
      <w:lvlJc w:val="left"/>
      <w:pPr>
        <w:tabs>
          <w:tab w:val="num" w:pos="1080"/>
        </w:tabs>
        <w:ind w:left="108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1E33607"/>
    <w:multiLevelType w:val="hybridMultilevel"/>
    <w:tmpl w:val="D1C27C88"/>
    <w:lvl w:ilvl="0" w:tplc="F61E8446">
      <w:start w:val="1"/>
      <w:numFmt w:val="bullet"/>
      <w:lvlText w:val=""/>
      <w:lvlJc w:val="left"/>
      <w:pPr>
        <w:tabs>
          <w:tab w:val="num" w:pos="360"/>
        </w:tabs>
        <w:ind w:left="360" w:hanging="360"/>
      </w:pPr>
      <w:rPr>
        <w:rFonts w:ascii="Symbol" w:hAnsi="Symbol" w:hint="default"/>
        <w:color w:val="auto"/>
      </w:rPr>
    </w:lvl>
    <w:lvl w:ilvl="1" w:tplc="F61E8446">
      <w:start w:val="1"/>
      <w:numFmt w:val="bullet"/>
      <w:lvlText w:val=""/>
      <w:lvlJc w:val="left"/>
      <w:pPr>
        <w:tabs>
          <w:tab w:val="num" w:pos="1080"/>
        </w:tabs>
        <w:ind w:left="108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BD718D5"/>
    <w:multiLevelType w:val="hybridMultilevel"/>
    <w:tmpl w:val="BCEACC70"/>
    <w:lvl w:ilvl="0" w:tplc="3DD0B386">
      <w:numFmt w:val="bullet"/>
      <w:lvlText w:val=""/>
      <w:lvlJc w:val="left"/>
      <w:pPr>
        <w:ind w:left="720" w:hanging="360"/>
      </w:pPr>
      <w:rPr>
        <w:rFonts w:ascii="Symbol" w:eastAsiaTheme="minorHAnsi"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D7C395F"/>
    <w:multiLevelType w:val="hybridMultilevel"/>
    <w:tmpl w:val="488A4514"/>
    <w:lvl w:ilvl="0" w:tplc="14090001">
      <w:start w:val="1"/>
      <w:numFmt w:val="bullet"/>
      <w:lvlText w:val=""/>
      <w:lvlJc w:val="left"/>
      <w:pPr>
        <w:ind w:left="720" w:hanging="360"/>
      </w:pPr>
      <w:rPr>
        <w:rFonts w:ascii="Symbol" w:hAnsi="Symbol" w:hint="default"/>
      </w:rPr>
    </w:lvl>
    <w:lvl w:ilvl="1" w:tplc="DA441B72">
      <w:start w:val="1"/>
      <w:numFmt w:val="lowerLetter"/>
      <w:lvlText w:val="%2."/>
      <w:lvlJc w:val="left"/>
      <w:pPr>
        <w:ind w:left="1440" w:hanging="360"/>
      </w:pPr>
    </w:lvl>
    <w:lvl w:ilvl="2" w:tplc="651443B6">
      <w:start w:val="1"/>
      <w:numFmt w:val="lowerRoman"/>
      <w:lvlText w:val="%3."/>
      <w:lvlJc w:val="right"/>
      <w:pPr>
        <w:ind w:left="2160" w:hanging="180"/>
      </w:pPr>
    </w:lvl>
    <w:lvl w:ilvl="3" w:tplc="28A81AFE">
      <w:start w:val="1"/>
      <w:numFmt w:val="decimal"/>
      <w:lvlText w:val="%4."/>
      <w:lvlJc w:val="left"/>
      <w:pPr>
        <w:ind w:left="2880" w:hanging="360"/>
      </w:pPr>
    </w:lvl>
    <w:lvl w:ilvl="4" w:tplc="CF7EBF84">
      <w:start w:val="1"/>
      <w:numFmt w:val="lowerLetter"/>
      <w:lvlText w:val="%5."/>
      <w:lvlJc w:val="left"/>
      <w:pPr>
        <w:ind w:left="3600" w:hanging="360"/>
      </w:pPr>
    </w:lvl>
    <w:lvl w:ilvl="5" w:tplc="9C085276">
      <w:start w:val="1"/>
      <w:numFmt w:val="lowerRoman"/>
      <w:lvlText w:val="%6."/>
      <w:lvlJc w:val="right"/>
      <w:pPr>
        <w:ind w:left="4320" w:hanging="180"/>
      </w:pPr>
    </w:lvl>
    <w:lvl w:ilvl="6" w:tplc="D0DAE7EC">
      <w:start w:val="1"/>
      <w:numFmt w:val="decimal"/>
      <w:lvlText w:val="%7."/>
      <w:lvlJc w:val="left"/>
      <w:pPr>
        <w:ind w:left="5040" w:hanging="360"/>
      </w:pPr>
    </w:lvl>
    <w:lvl w:ilvl="7" w:tplc="09204F7A">
      <w:start w:val="1"/>
      <w:numFmt w:val="lowerLetter"/>
      <w:lvlText w:val="%8."/>
      <w:lvlJc w:val="left"/>
      <w:pPr>
        <w:ind w:left="5760" w:hanging="360"/>
      </w:pPr>
    </w:lvl>
    <w:lvl w:ilvl="8" w:tplc="709206A0">
      <w:start w:val="1"/>
      <w:numFmt w:val="lowerRoman"/>
      <w:lvlText w:val="%9."/>
      <w:lvlJc w:val="right"/>
      <w:pPr>
        <w:ind w:left="6480" w:hanging="180"/>
      </w:pPr>
    </w:lvl>
  </w:abstractNum>
  <w:abstractNum w:abstractNumId="9" w15:restartNumberingAfterBreak="0">
    <w:nsid w:val="330E56B2"/>
    <w:multiLevelType w:val="hybridMultilevel"/>
    <w:tmpl w:val="0902CC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3A86F5E"/>
    <w:multiLevelType w:val="hybridMultilevel"/>
    <w:tmpl w:val="B394B8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C234F88"/>
    <w:multiLevelType w:val="hybridMultilevel"/>
    <w:tmpl w:val="C9927914"/>
    <w:lvl w:ilvl="0" w:tplc="62AE3262">
      <w:start w:val="1"/>
      <w:numFmt w:val="bullet"/>
      <w:lvlText w:val=""/>
      <w:lvlJc w:val="left"/>
      <w:pPr>
        <w:ind w:left="720" w:hanging="360"/>
      </w:pPr>
      <w:rPr>
        <w:rFonts w:ascii="Symbol" w:hAnsi="Symbol" w:hint="default"/>
      </w:rPr>
    </w:lvl>
    <w:lvl w:ilvl="1" w:tplc="64D823F2">
      <w:start w:val="1"/>
      <w:numFmt w:val="bullet"/>
      <w:lvlText w:val="o"/>
      <w:lvlJc w:val="left"/>
      <w:pPr>
        <w:ind w:left="1440" w:hanging="360"/>
      </w:pPr>
      <w:rPr>
        <w:rFonts w:ascii="Courier New" w:hAnsi="Courier New" w:hint="default"/>
      </w:rPr>
    </w:lvl>
    <w:lvl w:ilvl="2" w:tplc="4E2EBEDA">
      <w:start w:val="1"/>
      <w:numFmt w:val="bullet"/>
      <w:lvlText w:val=""/>
      <w:lvlJc w:val="left"/>
      <w:pPr>
        <w:ind w:left="2160" w:hanging="360"/>
      </w:pPr>
      <w:rPr>
        <w:rFonts w:ascii="Wingdings" w:hAnsi="Wingdings" w:hint="default"/>
      </w:rPr>
    </w:lvl>
    <w:lvl w:ilvl="3" w:tplc="57D26EEE">
      <w:start w:val="1"/>
      <w:numFmt w:val="bullet"/>
      <w:lvlText w:val=""/>
      <w:lvlJc w:val="left"/>
      <w:pPr>
        <w:ind w:left="2880" w:hanging="360"/>
      </w:pPr>
      <w:rPr>
        <w:rFonts w:ascii="Symbol" w:hAnsi="Symbol" w:hint="default"/>
      </w:rPr>
    </w:lvl>
    <w:lvl w:ilvl="4" w:tplc="10B20136">
      <w:start w:val="1"/>
      <w:numFmt w:val="bullet"/>
      <w:lvlText w:val="o"/>
      <w:lvlJc w:val="left"/>
      <w:pPr>
        <w:ind w:left="3600" w:hanging="360"/>
      </w:pPr>
      <w:rPr>
        <w:rFonts w:ascii="Courier New" w:hAnsi="Courier New" w:hint="default"/>
      </w:rPr>
    </w:lvl>
    <w:lvl w:ilvl="5" w:tplc="F4E6A60C">
      <w:start w:val="1"/>
      <w:numFmt w:val="bullet"/>
      <w:lvlText w:val=""/>
      <w:lvlJc w:val="left"/>
      <w:pPr>
        <w:ind w:left="4320" w:hanging="360"/>
      </w:pPr>
      <w:rPr>
        <w:rFonts w:ascii="Wingdings" w:hAnsi="Wingdings" w:hint="default"/>
      </w:rPr>
    </w:lvl>
    <w:lvl w:ilvl="6" w:tplc="BB00A65A">
      <w:start w:val="1"/>
      <w:numFmt w:val="bullet"/>
      <w:lvlText w:val=""/>
      <w:lvlJc w:val="left"/>
      <w:pPr>
        <w:ind w:left="5040" w:hanging="360"/>
      </w:pPr>
      <w:rPr>
        <w:rFonts w:ascii="Symbol" w:hAnsi="Symbol" w:hint="default"/>
      </w:rPr>
    </w:lvl>
    <w:lvl w:ilvl="7" w:tplc="3EB873A4">
      <w:start w:val="1"/>
      <w:numFmt w:val="bullet"/>
      <w:lvlText w:val="o"/>
      <w:lvlJc w:val="left"/>
      <w:pPr>
        <w:ind w:left="5760" w:hanging="360"/>
      </w:pPr>
      <w:rPr>
        <w:rFonts w:ascii="Courier New" w:hAnsi="Courier New" w:hint="default"/>
      </w:rPr>
    </w:lvl>
    <w:lvl w:ilvl="8" w:tplc="CDEEAEB6">
      <w:start w:val="1"/>
      <w:numFmt w:val="bullet"/>
      <w:lvlText w:val=""/>
      <w:lvlJc w:val="left"/>
      <w:pPr>
        <w:ind w:left="6480" w:hanging="360"/>
      </w:pPr>
      <w:rPr>
        <w:rFonts w:ascii="Wingdings" w:hAnsi="Wingdings" w:hint="default"/>
      </w:rPr>
    </w:lvl>
  </w:abstractNum>
  <w:abstractNum w:abstractNumId="12" w15:restartNumberingAfterBreak="0">
    <w:nsid w:val="3F520034"/>
    <w:multiLevelType w:val="hybridMultilevel"/>
    <w:tmpl w:val="F9607D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40827855"/>
    <w:multiLevelType w:val="hybridMultilevel"/>
    <w:tmpl w:val="403CB4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4665122"/>
    <w:multiLevelType w:val="hybridMultilevel"/>
    <w:tmpl w:val="ACD26D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FB23715"/>
    <w:multiLevelType w:val="hybridMultilevel"/>
    <w:tmpl w:val="BB8C96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517F2AFF"/>
    <w:multiLevelType w:val="hybridMultilevel"/>
    <w:tmpl w:val="66FA01FA"/>
    <w:lvl w:ilvl="0" w:tplc="F61E8446">
      <w:start w:val="1"/>
      <w:numFmt w:val="bullet"/>
      <w:lvlText w:val=""/>
      <w:lvlJc w:val="left"/>
      <w:pPr>
        <w:tabs>
          <w:tab w:val="num" w:pos="360"/>
        </w:tabs>
        <w:ind w:left="360" w:hanging="360"/>
      </w:pPr>
      <w:rPr>
        <w:rFonts w:ascii="Symbol" w:hAnsi="Symbol" w:hint="default"/>
        <w:color w:val="auto"/>
      </w:rPr>
    </w:lvl>
    <w:lvl w:ilvl="1" w:tplc="F61E8446">
      <w:start w:val="1"/>
      <w:numFmt w:val="bullet"/>
      <w:lvlText w:val=""/>
      <w:lvlJc w:val="left"/>
      <w:pPr>
        <w:tabs>
          <w:tab w:val="num" w:pos="1080"/>
        </w:tabs>
        <w:ind w:left="108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5B2D18F5"/>
    <w:multiLevelType w:val="hybridMultilevel"/>
    <w:tmpl w:val="2E6A28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8CE7058"/>
    <w:multiLevelType w:val="hybridMultilevel"/>
    <w:tmpl w:val="767AC2EE"/>
    <w:lvl w:ilvl="0" w:tplc="F61E8446">
      <w:start w:val="1"/>
      <w:numFmt w:val="bullet"/>
      <w:lvlText w:val=""/>
      <w:lvlJc w:val="left"/>
      <w:pPr>
        <w:tabs>
          <w:tab w:val="num" w:pos="360"/>
        </w:tabs>
        <w:ind w:left="360" w:hanging="360"/>
      </w:pPr>
      <w:rPr>
        <w:rFonts w:ascii="Symbol" w:hAnsi="Symbol" w:hint="default"/>
        <w:color w:val="auto"/>
      </w:rPr>
    </w:lvl>
    <w:lvl w:ilvl="1" w:tplc="F61E8446">
      <w:start w:val="1"/>
      <w:numFmt w:val="bullet"/>
      <w:lvlText w:val=""/>
      <w:lvlJc w:val="left"/>
      <w:pPr>
        <w:tabs>
          <w:tab w:val="num" w:pos="1080"/>
        </w:tabs>
        <w:ind w:left="108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6F945E97"/>
    <w:multiLevelType w:val="hybridMultilevel"/>
    <w:tmpl w:val="248A16D0"/>
    <w:lvl w:ilvl="0" w:tplc="F61E844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1FC1C80"/>
    <w:multiLevelType w:val="hybridMultilevel"/>
    <w:tmpl w:val="19D43C5A"/>
    <w:lvl w:ilvl="0" w:tplc="B3B6B9D6">
      <w:start w:val="1"/>
      <w:numFmt w:val="decimal"/>
      <w:lvlText w:val="%1."/>
      <w:lvlJc w:val="left"/>
      <w:pPr>
        <w:ind w:left="720" w:hanging="360"/>
      </w:pPr>
    </w:lvl>
    <w:lvl w:ilvl="1" w:tplc="DA441B72">
      <w:start w:val="1"/>
      <w:numFmt w:val="lowerLetter"/>
      <w:lvlText w:val="%2."/>
      <w:lvlJc w:val="left"/>
      <w:pPr>
        <w:ind w:left="1440" w:hanging="360"/>
      </w:pPr>
    </w:lvl>
    <w:lvl w:ilvl="2" w:tplc="651443B6">
      <w:start w:val="1"/>
      <w:numFmt w:val="lowerRoman"/>
      <w:lvlText w:val="%3."/>
      <w:lvlJc w:val="right"/>
      <w:pPr>
        <w:ind w:left="2160" w:hanging="180"/>
      </w:pPr>
    </w:lvl>
    <w:lvl w:ilvl="3" w:tplc="28A81AFE">
      <w:start w:val="1"/>
      <w:numFmt w:val="decimal"/>
      <w:lvlText w:val="%4."/>
      <w:lvlJc w:val="left"/>
      <w:pPr>
        <w:ind w:left="2880" w:hanging="360"/>
      </w:pPr>
    </w:lvl>
    <w:lvl w:ilvl="4" w:tplc="CF7EBF84">
      <w:start w:val="1"/>
      <w:numFmt w:val="lowerLetter"/>
      <w:lvlText w:val="%5."/>
      <w:lvlJc w:val="left"/>
      <w:pPr>
        <w:ind w:left="3600" w:hanging="360"/>
      </w:pPr>
    </w:lvl>
    <w:lvl w:ilvl="5" w:tplc="9C085276">
      <w:start w:val="1"/>
      <w:numFmt w:val="lowerRoman"/>
      <w:lvlText w:val="%6."/>
      <w:lvlJc w:val="right"/>
      <w:pPr>
        <w:ind w:left="4320" w:hanging="180"/>
      </w:pPr>
    </w:lvl>
    <w:lvl w:ilvl="6" w:tplc="D0DAE7EC">
      <w:start w:val="1"/>
      <w:numFmt w:val="decimal"/>
      <w:lvlText w:val="%7."/>
      <w:lvlJc w:val="left"/>
      <w:pPr>
        <w:ind w:left="5040" w:hanging="360"/>
      </w:pPr>
    </w:lvl>
    <w:lvl w:ilvl="7" w:tplc="09204F7A">
      <w:start w:val="1"/>
      <w:numFmt w:val="lowerLetter"/>
      <w:lvlText w:val="%8."/>
      <w:lvlJc w:val="left"/>
      <w:pPr>
        <w:ind w:left="5760" w:hanging="360"/>
      </w:pPr>
    </w:lvl>
    <w:lvl w:ilvl="8" w:tplc="709206A0">
      <w:start w:val="1"/>
      <w:numFmt w:val="lowerRoman"/>
      <w:lvlText w:val="%9."/>
      <w:lvlJc w:val="right"/>
      <w:pPr>
        <w:ind w:left="6480" w:hanging="180"/>
      </w:pPr>
    </w:lvl>
  </w:abstractNum>
  <w:abstractNum w:abstractNumId="21" w15:restartNumberingAfterBreak="0">
    <w:nsid w:val="72ED4C17"/>
    <w:multiLevelType w:val="hybridMultilevel"/>
    <w:tmpl w:val="46EC29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2E36EF"/>
    <w:multiLevelType w:val="hybridMultilevel"/>
    <w:tmpl w:val="795AF4A8"/>
    <w:lvl w:ilvl="0" w:tplc="9258D10E">
      <w:start w:val="1"/>
      <w:numFmt w:val="bullet"/>
      <w:lvlText w:val=""/>
      <w:lvlJc w:val="left"/>
      <w:pPr>
        <w:ind w:left="720" w:hanging="360"/>
      </w:pPr>
      <w:rPr>
        <w:rFonts w:ascii="Symbol" w:hAnsi="Symbol" w:hint="default"/>
      </w:rPr>
    </w:lvl>
    <w:lvl w:ilvl="1" w:tplc="960240FE">
      <w:start w:val="1"/>
      <w:numFmt w:val="bullet"/>
      <w:lvlText w:val="o"/>
      <w:lvlJc w:val="left"/>
      <w:pPr>
        <w:ind w:left="1440" w:hanging="360"/>
      </w:pPr>
      <w:rPr>
        <w:rFonts w:ascii="Courier New" w:hAnsi="Courier New" w:hint="default"/>
      </w:rPr>
    </w:lvl>
    <w:lvl w:ilvl="2" w:tplc="C1EC0AE2">
      <w:start w:val="1"/>
      <w:numFmt w:val="bullet"/>
      <w:lvlText w:val=""/>
      <w:lvlJc w:val="left"/>
      <w:pPr>
        <w:ind w:left="2160" w:hanging="360"/>
      </w:pPr>
      <w:rPr>
        <w:rFonts w:ascii="Wingdings" w:hAnsi="Wingdings" w:hint="default"/>
      </w:rPr>
    </w:lvl>
    <w:lvl w:ilvl="3" w:tplc="C3B0F252">
      <w:start w:val="1"/>
      <w:numFmt w:val="bullet"/>
      <w:lvlText w:val=""/>
      <w:lvlJc w:val="left"/>
      <w:pPr>
        <w:ind w:left="2880" w:hanging="360"/>
      </w:pPr>
      <w:rPr>
        <w:rFonts w:ascii="Symbol" w:hAnsi="Symbol" w:hint="default"/>
      </w:rPr>
    </w:lvl>
    <w:lvl w:ilvl="4" w:tplc="D6F2B8DA">
      <w:start w:val="1"/>
      <w:numFmt w:val="bullet"/>
      <w:lvlText w:val="o"/>
      <w:lvlJc w:val="left"/>
      <w:pPr>
        <w:ind w:left="3600" w:hanging="360"/>
      </w:pPr>
      <w:rPr>
        <w:rFonts w:ascii="Courier New" w:hAnsi="Courier New" w:hint="default"/>
      </w:rPr>
    </w:lvl>
    <w:lvl w:ilvl="5" w:tplc="132031E2">
      <w:start w:val="1"/>
      <w:numFmt w:val="bullet"/>
      <w:lvlText w:val=""/>
      <w:lvlJc w:val="left"/>
      <w:pPr>
        <w:ind w:left="4320" w:hanging="360"/>
      </w:pPr>
      <w:rPr>
        <w:rFonts w:ascii="Wingdings" w:hAnsi="Wingdings" w:hint="default"/>
      </w:rPr>
    </w:lvl>
    <w:lvl w:ilvl="6" w:tplc="18AAB61C">
      <w:start w:val="1"/>
      <w:numFmt w:val="bullet"/>
      <w:lvlText w:val=""/>
      <w:lvlJc w:val="left"/>
      <w:pPr>
        <w:ind w:left="5040" w:hanging="360"/>
      </w:pPr>
      <w:rPr>
        <w:rFonts w:ascii="Symbol" w:hAnsi="Symbol" w:hint="default"/>
      </w:rPr>
    </w:lvl>
    <w:lvl w:ilvl="7" w:tplc="D3E44EB6">
      <w:start w:val="1"/>
      <w:numFmt w:val="bullet"/>
      <w:lvlText w:val="o"/>
      <w:lvlJc w:val="left"/>
      <w:pPr>
        <w:ind w:left="5760" w:hanging="360"/>
      </w:pPr>
      <w:rPr>
        <w:rFonts w:ascii="Courier New" w:hAnsi="Courier New" w:hint="default"/>
      </w:rPr>
    </w:lvl>
    <w:lvl w:ilvl="8" w:tplc="1F7AF998">
      <w:start w:val="1"/>
      <w:numFmt w:val="bullet"/>
      <w:lvlText w:val=""/>
      <w:lvlJc w:val="left"/>
      <w:pPr>
        <w:ind w:left="6480" w:hanging="360"/>
      </w:pPr>
      <w:rPr>
        <w:rFonts w:ascii="Wingdings" w:hAnsi="Wingdings" w:hint="default"/>
      </w:rPr>
    </w:lvl>
  </w:abstractNum>
  <w:abstractNum w:abstractNumId="23" w15:restartNumberingAfterBreak="0">
    <w:nsid w:val="7D377E5C"/>
    <w:multiLevelType w:val="hybridMultilevel"/>
    <w:tmpl w:val="ACFCF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11"/>
  </w:num>
  <w:num w:numId="4">
    <w:abstractNumId w:val="19"/>
  </w:num>
  <w:num w:numId="5">
    <w:abstractNumId w:val="6"/>
  </w:num>
  <w:num w:numId="6">
    <w:abstractNumId w:val="18"/>
  </w:num>
  <w:num w:numId="7">
    <w:abstractNumId w:val="16"/>
  </w:num>
  <w:num w:numId="8">
    <w:abstractNumId w:val="5"/>
  </w:num>
  <w:num w:numId="9">
    <w:abstractNumId w:val="21"/>
  </w:num>
  <w:num w:numId="10">
    <w:abstractNumId w:val="12"/>
  </w:num>
  <w:num w:numId="11">
    <w:abstractNumId w:val="23"/>
  </w:num>
  <w:num w:numId="12">
    <w:abstractNumId w:val="8"/>
  </w:num>
  <w:num w:numId="13">
    <w:abstractNumId w:val="7"/>
  </w:num>
  <w:num w:numId="14">
    <w:abstractNumId w:val="3"/>
  </w:num>
  <w:num w:numId="15">
    <w:abstractNumId w:val="1"/>
  </w:num>
  <w:num w:numId="16">
    <w:abstractNumId w:val="15"/>
  </w:num>
  <w:num w:numId="17">
    <w:abstractNumId w:val="17"/>
  </w:num>
  <w:num w:numId="18">
    <w:abstractNumId w:val="14"/>
  </w:num>
  <w:num w:numId="19">
    <w:abstractNumId w:val="10"/>
  </w:num>
  <w:num w:numId="20">
    <w:abstractNumId w:val="9"/>
  </w:num>
  <w:num w:numId="21">
    <w:abstractNumId w:val="0"/>
  </w:num>
  <w:num w:numId="22">
    <w:abstractNumId w:val="4"/>
  </w:num>
  <w:num w:numId="23">
    <w:abstractNumId w:val="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F82"/>
    <w:rsid w:val="00052A53"/>
    <w:rsid w:val="000566B8"/>
    <w:rsid w:val="00062359"/>
    <w:rsid w:val="00092988"/>
    <w:rsid w:val="00095B30"/>
    <w:rsid w:val="000C6F96"/>
    <w:rsid w:val="001104B2"/>
    <w:rsid w:val="0012332E"/>
    <w:rsid w:val="001311B3"/>
    <w:rsid w:val="00133180"/>
    <w:rsid w:val="001820B0"/>
    <w:rsid w:val="00182BC0"/>
    <w:rsid w:val="0019338A"/>
    <w:rsid w:val="00194A46"/>
    <w:rsid w:val="00265F32"/>
    <w:rsid w:val="002D6520"/>
    <w:rsid w:val="002F0336"/>
    <w:rsid w:val="002F55F0"/>
    <w:rsid w:val="003543FF"/>
    <w:rsid w:val="00356FF9"/>
    <w:rsid w:val="003B003E"/>
    <w:rsid w:val="00411626"/>
    <w:rsid w:val="00432493"/>
    <w:rsid w:val="0043494A"/>
    <w:rsid w:val="00440EA9"/>
    <w:rsid w:val="00570803"/>
    <w:rsid w:val="00582F82"/>
    <w:rsid w:val="005B7355"/>
    <w:rsid w:val="005B7CA0"/>
    <w:rsid w:val="00697E93"/>
    <w:rsid w:val="006C7939"/>
    <w:rsid w:val="006D7027"/>
    <w:rsid w:val="00706AFF"/>
    <w:rsid w:val="00717275"/>
    <w:rsid w:val="007272C5"/>
    <w:rsid w:val="007613F1"/>
    <w:rsid w:val="007A0F81"/>
    <w:rsid w:val="007A30D4"/>
    <w:rsid w:val="007B32EC"/>
    <w:rsid w:val="00823C6D"/>
    <w:rsid w:val="00857FBA"/>
    <w:rsid w:val="008B6CFB"/>
    <w:rsid w:val="008C6BB5"/>
    <w:rsid w:val="008F24EE"/>
    <w:rsid w:val="00905C38"/>
    <w:rsid w:val="009070F9"/>
    <w:rsid w:val="00933253"/>
    <w:rsid w:val="009363BE"/>
    <w:rsid w:val="009B11CD"/>
    <w:rsid w:val="009B728F"/>
    <w:rsid w:val="00A16885"/>
    <w:rsid w:val="00A735C9"/>
    <w:rsid w:val="00A92BBB"/>
    <w:rsid w:val="00AD4C62"/>
    <w:rsid w:val="00AF55C7"/>
    <w:rsid w:val="00B311C9"/>
    <w:rsid w:val="00B47BD4"/>
    <w:rsid w:val="00B55C6D"/>
    <w:rsid w:val="00B70BD2"/>
    <w:rsid w:val="00B74AC5"/>
    <w:rsid w:val="00B86E7C"/>
    <w:rsid w:val="00BA0FC5"/>
    <w:rsid w:val="00C00935"/>
    <w:rsid w:val="00C057B7"/>
    <w:rsid w:val="00C91DAA"/>
    <w:rsid w:val="00CA6127"/>
    <w:rsid w:val="00CD4CFC"/>
    <w:rsid w:val="00CF6FFE"/>
    <w:rsid w:val="00D17F57"/>
    <w:rsid w:val="00D93461"/>
    <w:rsid w:val="00DA65D3"/>
    <w:rsid w:val="00DC0E20"/>
    <w:rsid w:val="00E02341"/>
    <w:rsid w:val="00E160A7"/>
    <w:rsid w:val="00E76524"/>
    <w:rsid w:val="00F10BBF"/>
    <w:rsid w:val="00F26751"/>
    <w:rsid w:val="00F3715A"/>
    <w:rsid w:val="00F55E16"/>
    <w:rsid w:val="00F819AC"/>
    <w:rsid w:val="00F90E39"/>
    <w:rsid w:val="00FA0BFC"/>
    <w:rsid w:val="00FC5CE5"/>
    <w:rsid w:val="00FD02D5"/>
    <w:rsid w:val="07DB7F66"/>
    <w:rsid w:val="4429099E"/>
    <w:rsid w:val="55107F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A7B6B4"/>
  <w15:docId w15:val="{ED212046-D021-402A-BD5F-3D8A5E93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F82"/>
    <w:pPr>
      <w:spacing w:after="120" w:line="288"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2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2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F82"/>
    <w:rPr>
      <w:rFonts w:ascii="Tahoma" w:hAnsi="Tahoma" w:cs="Tahoma"/>
      <w:sz w:val="16"/>
      <w:szCs w:val="16"/>
    </w:rPr>
  </w:style>
  <w:style w:type="table" w:styleId="LightList-Accent1">
    <w:name w:val="Light List Accent 1"/>
    <w:basedOn w:val="TableNormal"/>
    <w:uiPriority w:val="61"/>
    <w:rsid w:val="002F55F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2F5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5F0"/>
    <w:rPr>
      <w:rFonts w:ascii="Arial" w:hAnsi="Arial" w:cs="Arial"/>
      <w:sz w:val="20"/>
      <w:szCs w:val="20"/>
    </w:rPr>
  </w:style>
  <w:style w:type="paragraph" w:styleId="Footer">
    <w:name w:val="footer"/>
    <w:basedOn w:val="Normal"/>
    <w:link w:val="FooterChar"/>
    <w:uiPriority w:val="99"/>
    <w:unhideWhenUsed/>
    <w:rsid w:val="002F5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5F0"/>
    <w:rPr>
      <w:rFonts w:ascii="Arial" w:hAnsi="Arial" w:cs="Arial"/>
      <w:sz w:val="20"/>
      <w:szCs w:val="20"/>
    </w:rPr>
  </w:style>
  <w:style w:type="character" w:styleId="PlaceholderText">
    <w:name w:val="Placeholder Text"/>
    <w:basedOn w:val="DefaultParagraphFont"/>
    <w:uiPriority w:val="99"/>
    <w:semiHidden/>
    <w:rsid w:val="002F55F0"/>
    <w:rPr>
      <w:color w:val="808080"/>
    </w:rPr>
  </w:style>
  <w:style w:type="table" w:styleId="LightShading-Accent1">
    <w:name w:val="Light Shading Accent 1"/>
    <w:basedOn w:val="TableNormal"/>
    <w:uiPriority w:val="60"/>
    <w:rsid w:val="00B70BD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link w:val="ListParagraphChar"/>
    <w:uiPriority w:val="34"/>
    <w:qFormat/>
    <w:rsid w:val="009B728F"/>
    <w:pPr>
      <w:ind w:left="720"/>
      <w:contextualSpacing/>
    </w:pPr>
  </w:style>
  <w:style w:type="character" w:customStyle="1" w:styleId="ListParagraphChar">
    <w:name w:val="List Paragraph Char"/>
    <w:link w:val="ListParagraph"/>
    <w:uiPriority w:val="34"/>
    <w:locked/>
    <w:rsid w:val="007613F1"/>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E53BF86CE4134B86FB7F52866D2DFB" ma:contentTypeVersion="8" ma:contentTypeDescription="Create a new document." ma:contentTypeScope="" ma:versionID="edcb682f2e37e39ae75770c1f06e45f9">
  <xsd:schema xmlns:xsd="http://www.w3.org/2001/XMLSchema" xmlns:xs="http://www.w3.org/2001/XMLSchema" xmlns:p="http://schemas.microsoft.com/office/2006/metadata/properties" xmlns:ns2="93988ea8-1bc6-4414-aa86-08e397f770d7" xmlns:ns3="a0a81064-84df-4a06-aa4a-c4fb2ef12673" targetNamespace="http://schemas.microsoft.com/office/2006/metadata/properties" ma:root="true" ma:fieldsID="ac86c334ec33444f348769d61c7d4fca" ns2:_="" ns3:_="">
    <xsd:import namespace="93988ea8-1bc6-4414-aa86-08e397f770d7"/>
    <xsd:import namespace="a0a81064-84df-4a06-aa4a-c4fb2ef12673"/>
    <xsd:element name="properties">
      <xsd:complexType>
        <xsd:sequence>
          <xsd:element name="documentManagement">
            <xsd:complexType>
              <xsd:all>
                <xsd:element ref="ns2:Category"/>
                <xsd:element ref="ns3:Division"/>
                <xsd:element ref="ns3:SharedWithUsers" minOccurs="0"/>
                <xsd:element ref="ns3:SharedWithDetails" minOccurs="0"/>
                <xsd:element ref="ns2:MediaServiceMetadata" minOccurs="0"/>
                <xsd:element ref="ns2:MediaServiceFastMetadata"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88ea8-1bc6-4414-aa86-08e397f770d7" elementFormDefault="qualified">
    <xsd:import namespace="http://schemas.microsoft.com/office/2006/documentManagement/types"/>
    <xsd:import namespace="http://schemas.microsoft.com/office/infopath/2007/PartnerControls"/>
    <xsd:element name="Category" ma:index="8" ma:displayName="Category" ma:default="Recruitment" ma:format="Dropdown" ma:internalName="Category">
      <xsd:simpleType>
        <xsd:restriction base="dms:Choice">
          <xsd:enumeration value="Recruitment"/>
          <xsd:enumeration value="Benefits"/>
          <xsd:enumeration value="Induction"/>
          <xsd:enumeration value="Employment Legislation"/>
          <xsd:enumeration value="Health and Wellness"/>
          <xsd:enumeration value="Position Descriptions"/>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a81064-84df-4a06-aa4a-c4fb2ef12673" elementFormDefault="qualified">
    <xsd:import namespace="http://schemas.microsoft.com/office/2006/documentManagement/types"/>
    <xsd:import namespace="http://schemas.microsoft.com/office/infopath/2007/PartnerControls"/>
    <xsd:element name="Division" ma:index="9" ma:displayName="Division" ma:default="Post Harvest" ma:description="Company Divisions" ma:format="Dropdown" ma:internalName="Division">
      <xsd:simpleType>
        <xsd:restriction base="dms:Choice">
          <xsd:enumeration value="Commercial"/>
          <xsd:enumeration value="Corporate"/>
          <xsd:enumeration value="Finance and Payroll"/>
          <xsd:enumeration value="Grower Services"/>
          <xsd:enumeration value="Health and Safety"/>
          <xsd:enumeration value="Human Resources"/>
          <xsd:enumeration value="Information Technology"/>
          <xsd:enumeration value="Orchard"/>
          <xsd:enumeration value="Order and Supply"/>
          <xsd:enumeration value="Post Harvest"/>
          <xsd:enumeration value="Retail Services"/>
          <xsd:enumeration value="Seeka Australia"/>
        </xsd:restriction>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93988ea8-1bc6-4414-aa86-08e397f770d7">Position Descriptions</Category>
    <Division xmlns="a0a81064-84df-4a06-aa4a-c4fb2ef12673">Human Resources</Division>
    <SharedWithUsers xmlns="a0a81064-84df-4a06-aa4a-c4fb2ef12673">
      <UserInfo>
        <DisplayName>Nikki Gallagher</DisplayName>
        <AccountId>102</AccountId>
        <AccountType/>
      </UserInfo>
      <UserInfo>
        <DisplayName>Kate Bryant</DisplayName>
        <AccountId>40</AccountId>
        <AccountType/>
      </UserInfo>
    </SharedWithUsers>
  </documentManagement>
</p:properties>
</file>

<file path=customXml/itemProps1.xml><?xml version="1.0" encoding="utf-8"?>
<ds:datastoreItem xmlns:ds="http://schemas.openxmlformats.org/officeDocument/2006/customXml" ds:itemID="{17364973-5B22-4863-B09D-AA99EFCD4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88ea8-1bc6-4414-aa86-08e397f770d7"/>
    <ds:schemaRef ds:uri="a0a81064-84df-4a06-aa4a-c4fb2ef12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FA398-C00C-4759-BC82-CD0E1DD14C16}">
  <ds:schemaRefs>
    <ds:schemaRef ds:uri="http://schemas.microsoft.com/sharepoint/v3/contenttype/forms"/>
  </ds:schemaRefs>
</ds:datastoreItem>
</file>

<file path=customXml/itemProps3.xml><?xml version="1.0" encoding="utf-8"?>
<ds:datastoreItem xmlns:ds="http://schemas.openxmlformats.org/officeDocument/2006/customXml" ds:itemID="{18971B07-26C2-4D61-9193-A8F330237B4E}">
  <ds:schemaRefs>
    <ds:schemaRef ds:uri="http://schemas.microsoft.com/office/2006/metadata/properties"/>
    <ds:schemaRef ds:uri="http://schemas.microsoft.com/office/infopath/2007/PartnerControls"/>
    <ds:schemaRef ds:uri="93988ea8-1bc6-4414-aa86-08e397f770d7"/>
    <ds:schemaRef ds:uri="a0a81064-84df-4a06-aa4a-c4fb2ef1267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Rowe</dc:creator>
  <cp:lastModifiedBy>Bronwen Bowhill</cp:lastModifiedBy>
  <cp:revision>4</cp:revision>
  <cp:lastPrinted>2017-10-06T02:16:00Z</cp:lastPrinted>
  <dcterms:created xsi:type="dcterms:W3CDTF">2021-06-24T05:04:00Z</dcterms:created>
  <dcterms:modified xsi:type="dcterms:W3CDTF">2021-06-24T23:18:00Z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0x0101000DE53BF86CE4134B86FB7F52866D2DFB</vt:lpwstr>
  </property>
</Properties>
</file>