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98A6" w14:textId="77777777" w:rsidR="00EB4EA7" w:rsidRPr="001A045B" w:rsidRDefault="00254C6B" w:rsidP="00A953AF">
      <w:pPr>
        <w:pStyle w:val="Heading2"/>
        <w:rPr>
          <w:rFonts w:cs="Arial"/>
          <w:lang w:val="en-NZ"/>
        </w:rPr>
      </w:pPr>
      <w:r w:rsidRPr="001A045B">
        <w:rPr>
          <w:noProof/>
          <w:lang w:val="en-NZ" w:eastAsia="en-NZ"/>
        </w:rPr>
        <w:drawing>
          <wp:anchor distT="0" distB="0" distL="114300" distR="114300" simplePos="0" relativeHeight="251659776" behindDoc="1" locked="0" layoutInCell="1" allowOverlap="1" wp14:anchorId="69F717B3" wp14:editId="47552A1C">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4C7DCC01" w14:textId="77777777" w:rsidR="00EB4EA7" w:rsidRPr="001A045B" w:rsidRDefault="00EB4EA7" w:rsidP="00EB4EA7">
      <w:pPr>
        <w:pStyle w:val="Header"/>
        <w:tabs>
          <w:tab w:val="clear" w:pos="4153"/>
          <w:tab w:val="clear" w:pos="8306"/>
        </w:tabs>
        <w:jc w:val="center"/>
        <w:rPr>
          <w:rFonts w:ascii="Nexa" w:hAnsi="Nexa"/>
          <w:sz w:val="20"/>
        </w:rPr>
      </w:pPr>
    </w:p>
    <w:p w14:paraId="110828F1" w14:textId="77777777" w:rsidR="00EB4EA7" w:rsidRPr="001A045B" w:rsidRDefault="0019550F" w:rsidP="00254C6B">
      <w:pPr>
        <w:pStyle w:val="Header"/>
        <w:tabs>
          <w:tab w:val="clear" w:pos="4153"/>
          <w:tab w:val="clear" w:pos="8306"/>
        </w:tabs>
        <w:jc w:val="right"/>
        <w:rPr>
          <w:rFonts w:ascii="Nexa" w:hAnsi="Nexa"/>
          <w:i/>
          <w:sz w:val="20"/>
        </w:rPr>
      </w:pPr>
      <w:r w:rsidRPr="001A045B">
        <w:rPr>
          <w:rFonts w:ascii="Nexa" w:hAnsi="Nexa"/>
          <w:snapToGrid w:val="0"/>
          <w:w w:val="0"/>
          <w:sz w:val="20"/>
          <w:u w:color="000000"/>
          <w:bdr w:val="none" w:sz="0" w:space="0" w:color="000000"/>
          <w:shd w:val="clear" w:color="000000" w:fill="000000"/>
        </w:rPr>
        <w:t xml:space="preserve"> </w:t>
      </w:r>
    </w:p>
    <w:p w14:paraId="01177295" w14:textId="77777777" w:rsidR="00EB4EA7" w:rsidRPr="001A045B"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7B93671D" w14:textId="77777777" w:rsidR="00254C6B" w:rsidRPr="001A045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60E7AB16" w14:textId="77777777" w:rsidR="00254C6B" w:rsidRPr="001A045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1A045B">
        <w:rPr>
          <w:rFonts w:ascii="Nexa" w:hAnsi="Nexa"/>
          <w:b/>
        </w:rPr>
        <w:t>JOB DESCRIPTION</w:t>
      </w:r>
    </w:p>
    <w:p w14:paraId="329B516C" w14:textId="77777777" w:rsidR="00254C6B" w:rsidRPr="001A045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p w14:paraId="0B8F5B54" w14:textId="77777777" w:rsidR="00254C6B" w:rsidRPr="001A045B"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1A045B" w:rsidRPr="001A045B" w14:paraId="029F9DD4" w14:textId="77777777" w:rsidTr="00805E13">
        <w:tc>
          <w:tcPr>
            <w:tcW w:w="8886" w:type="dxa"/>
          </w:tcPr>
          <w:p w14:paraId="15AF56BF" w14:textId="77777777" w:rsidR="00EB4EA7" w:rsidRPr="001A045B" w:rsidRDefault="00EB4EA7" w:rsidP="00805E13">
            <w:pPr>
              <w:pStyle w:val="Header"/>
              <w:tabs>
                <w:tab w:val="clear" w:pos="4153"/>
                <w:tab w:val="clear" w:pos="8306"/>
              </w:tabs>
              <w:rPr>
                <w:rFonts w:ascii="Nexa" w:hAnsi="Nexa"/>
                <w:b/>
                <w:sz w:val="20"/>
              </w:rPr>
            </w:pPr>
          </w:p>
        </w:tc>
      </w:tr>
    </w:tbl>
    <w:p w14:paraId="40768995" w14:textId="7EAC2920" w:rsidR="00EB4EA7" w:rsidRPr="001A045B" w:rsidRDefault="00EB4EA7" w:rsidP="00C23620">
      <w:pPr>
        <w:pStyle w:val="Heading5"/>
        <w:ind w:left="2835" w:hanging="2835"/>
        <w:rPr>
          <w:rFonts w:ascii="Nexa" w:hAnsi="Nexa" w:cs="Arial"/>
          <w:sz w:val="24"/>
          <w:szCs w:val="24"/>
        </w:rPr>
      </w:pPr>
      <w:r w:rsidRPr="001A045B">
        <w:rPr>
          <w:rFonts w:ascii="Nexa" w:hAnsi="Nexa" w:cs="Arial"/>
          <w:szCs w:val="24"/>
        </w:rPr>
        <w:t>POSITION TITLE:</w:t>
      </w:r>
      <w:r w:rsidRPr="001A045B">
        <w:rPr>
          <w:rFonts w:ascii="Nexa" w:hAnsi="Nexa" w:cs="Arial"/>
          <w:szCs w:val="24"/>
        </w:rPr>
        <w:tab/>
      </w:r>
      <w:r w:rsidR="00A11E0B" w:rsidRPr="001A045B">
        <w:rPr>
          <w:rFonts w:ascii="Nexa" w:hAnsi="Nexa" w:cs="Arial"/>
          <w:szCs w:val="24"/>
        </w:rPr>
        <w:t>International Sales Manager China &amp; Eastern Markets</w:t>
      </w:r>
    </w:p>
    <w:p w14:paraId="1E89027C" w14:textId="77777777" w:rsidR="00C23620" w:rsidRPr="001A045B" w:rsidRDefault="00C23620" w:rsidP="00C23620">
      <w:pPr>
        <w:pStyle w:val="Heading5"/>
        <w:rPr>
          <w:rFonts w:ascii="Nexa" w:hAnsi="Nexa" w:cs="Arial"/>
          <w:sz w:val="24"/>
          <w:szCs w:val="24"/>
        </w:rPr>
      </w:pPr>
    </w:p>
    <w:p w14:paraId="09310200" w14:textId="77777777" w:rsidR="00EB4EA7" w:rsidRPr="001A045B" w:rsidRDefault="00EB4EA7" w:rsidP="00EB4EA7">
      <w:pPr>
        <w:pStyle w:val="Heading5"/>
        <w:rPr>
          <w:rFonts w:ascii="Nexa" w:hAnsi="Nexa" w:cs="Arial"/>
          <w:sz w:val="24"/>
          <w:szCs w:val="24"/>
        </w:rPr>
      </w:pPr>
      <w:r w:rsidRPr="001A045B">
        <w:rPr>
          <w:rFonts w:ascii="Nexa" w:hAnsi="Nexa" w:cs="Arial"/>
          <w:sz w:val="24"/>
          <w:szCs w:val="24"/>
        </w:rPr>
        <w:t>B</w:t>
      </w:r>
      <w:r w:rsidR="00C23620" w:rsidRPr="001A045B">
        <w:rPr>
          <w:rFonts w:ascii="Nexa" w:hAnsi="Nexa" w:cs="Arial"/>
          <w:sz w:val="24"/>
          <w:szCs w:val="24"/>
        </w:rPr>
        <w:t>USINESS UNIT:</w:t>
      </w:r>
      <w:r w:rsidR="00C23620" w:rsidRPr="001A045B">
        <w:rPr>
          <w:rFonts w:ascii="Nexa" w:hAnsi="Nexa" w:cs="Arial"/>
          <w:sz w:val="24"/>
          <w:szCs w:val="24"/>
        </w:rPr>
        <w:tab/>
      </w:r>
      <w:r w:rsidRPr="001A045B">
        <w:rPr>
          <w:rFonts w:ascii="Nexa" w:hAnsi="Nexa" w:cs="Arial"/>
          <w:sz w:val="24"/>
          <w:szCs w:val="24"/>
        </w:rPr>
        <w:t>Southern Discoveries</w:t>
      </w:r>
    </w:p>
    <w:p w14:paraId="38268142" w14:textId="77777777" w:rsidR="00EB4EA7" w:rsidRPr="001A045B" w:rsidRDefault="00EB4EA7" w:rsidP="00EB4EA7">
      <w:pPr>
        <w:tabs>
          <w:tab w:val="left" w:pos="2835"/>
          <w:tab w:val="left" w:pos="5954"/>
          <w:tab w:val="left" w:pos="7088"/>
        </w:tabs>
        <w:rPr>
          <w:rFonts w:ascii="Nexa" w:hAnsi="Nexa" w:cs="Arial"/>
          <w:b/>
          <w:szCs w:val="24"/>
        </w:rPr>
      </w:pPr>
    </w:p>
    <w:p w14:paraId="383990DA" w14:textId="77777777" w:rsidR="00EB409B" w:rsidRPr="001A045B" w:rsidRDefault="00254C6B" w:rsidP="00EB4EA7">
      <w:pPr>
        <w:tabs>
          <w:tab w:val="left" w:pos="2835"/>
          <w:tab w:val="left" w:pos="5954"/>
          <w:tab w:val="left" w:pos="7088"/>
        </w:tabs>
        <w:rPr>
          <w:rFonts w:ascii="Nexa" w:hAnsi="Nexa" w:cs="Arial"/>
          <w:b/>
          <w:szCs w:val="24"/>
        </w:rPr>
      </w:pPr>
      <w:r w:rsidRPr="001A045B">
        <w:rPr>
          <w:rFonts w:ascii="Nexa" w:hAnsi="Nexa" w:cs="Arial"/>
          <w:b/>
          <w:szCs w:val="24"/>
        </w:rPr>
        <w:t>LOCATION:</w:t>
      </w:r>
      <w:r w:rsidRPr="001A045B">
        <w:rPr>
          <w:rFonts w:ascii="Nexa" w:hAnsi="Nexa" w:cs="Arial"/>
          <w:b/>
          <w:szCs w:val="24"/>
        </w:rPr>
        <w:tab/>
      </w:r>
      <w:r w:rsidR="00214A2F" w:rsidRPr="001A045B">
        <w:rPr>
          <w:rFonts w:ascii="Nexa" w:hAnsi="Nexa" w:cs="Arial"/>
          <w:b/>
          <w:szCs w:val="24"/>
        </w:rPr>
        <w:t>Queenstown</w:t>
      </w:r>
    </w:p>
    <w:tbl>
      <w:tblPr>
        <w:tblW w:w="8886" w:type="dxa"/>
        <w:tblBorders>
          <w:bottom w:val="single" w:sz="18" w:space="0" w:color="auto"/>
        </w:tblBorders>
        <w:tblLayout w:type="fixed"/>
        <w:tblLook w:val="0000" w:firstRow="0" w:lastRow="0" w:firstColumn="0" w:lastColumn="0" w:noHBand="0" w:noVBand="0"/>
      </w:tblPr>
      <w:tblGrid>
        <w:gridCol w:w="8886"/>
      </w:tblGrid>
      <w:tr w:rsidR="001A045B" w:rsidRPr="001A045B" w14:paraId="4EB56483" w14:textId="77777777" w:rsidTr="00EB409B">
        <w:tc>
          <w:tcPr>
            <w:tcW w:w="8886" w:type="dxa"/>
          </w:tcPr>
          <w:p w14:paraId="1376C6CD" w14:textId="77777777" w:rsidR="00EB409B" w:rsidRPr="001A045B" w:rsidRDefault="00EB409B" w:rsidP="00075FAE">
            <w:pPr>
              <w:pStyle w:val="Header"/>
              <w:rPr>
                <w:rFonts w:ascii="Nexa" w:hAnsi="Nexa" w:cstheme="minorHAnsi"/>
                <w:b/>
                <w:sz w:val="19"/>
                <w:szCs w:val="19"/>
              </w:rPr>
            </w:pPr>
          </w:p>
        </w:tc>
      </w:tr>
    </w:tbl>
    <w:p w14:paraId="1FDDDEB7" w14:textId="77777777" w:rsidR="00EB409B" w:rsidRPr="001A045B" w:rsidRDefault="00EB409B" w:rsidP="00EB409B">
      <w:pPr>
        <w:rPr>
          <w:rFonts w:ascii="Nexa" w:hAnsi="Nexa" w:cstheme="minorHAnsi"/>
          <w:b/>
          <w:sz w:val="19"/>
          <w:szCs w:val="19"/>
        </w:rPr>
      </w:pPr>
      <w:r w:rsidRPr="001A045B">
        <w:rPr>
          <w:rFonts w:ascii="Nexa" w:hAnsi="Nexa" w:cstheme="minorHAnsi"/>
          <w:b/>
          <w:sz w:val="19"/>
          <w:szCs w:val="19"/>
        </w:rPr>
        <w:t>Position Objectives</w:t>
      </w:r>
    </w:p>
    <w:p w14:paraId="1DB5E641" w14:textId="2A2917A0" w:rsidR="00E9027B" w:rsidRPr="001A045B" w:rsidRDefault="00E9027B" w:rsidP="00E9027B">
      <w:pPr>
        <w:rPr>
          <w:rFonts w:ascii="Nexa" w:hAnsi="Nexa"/>
          <w:sz w:val="19"/>
          <w:szCs w:val="19"/>
        </w:rPr>
      </w:pPr>
      <w:r w:rsidRPr="001A045B">
        <w:rPr>
          <w:rFonts w:ascii="Nexa" w:hAnsi="Nexa"/>
          <w:sz w:val="19"/>
          <w:szCs w:val="19"/>
        </w:rPr>
        <w:t xml:space="preserve">The purpose of this position is to maintain and develop Southern Discoveries Chinese speaking </w:t>
      </w:r>
      <w:r w:rsidR="00A11E0B" w:rsidRPr="001A045B">
        <w:rPr>
          <w:rFonts w:ascii="Nexa" w:hAnsi="Nexa"/>
          <w:sz w:val="19"/>
          <w:szCs w:val="19"/>
        </w:rPr>
        <w:t xml:space="preserve">and Eastern </w:t>
      </w:r>
      <w:r w:rsidRPr="001A045B">
        <w:rPr>
          <w:rFonts w:ascii="Nexa" w:hAnsi="Nexa"/>
          <w:sz w:val="19"/>
          <w:szCs w:val="19"/>
        </w:rPr>
        <w:t>markets sales relationships and optimise sales activity.</w:t>
      </w:r>
    </w:p>
    <w:p w14:paraId="664F01EF" w14:textId="77777777" w:rsidR="003302AF" w:rsidRPr="001A045B" w:rsidRDefault="003302AF" w:rsidP="00EB409B">
      <w:pPr>
        <w:rPr>
          <w:rFonts w:ascii="Nexa" w:hAnsi="Nexa" w:cstheme="minorHAnsi"/>
          <w:sz w:val="19"/>
          <w:szCs w:val="19"/>
        </w:rPr>
      </w:pPr>
    </w:p>
    <w:p w14:paraId="000A221E" w14:textId="77777777" w:rsidR="004907F7" w:rsidRPr="001A045B" w:rsidRDefault="004907F7" w:rsidP="004907F7">
      <w:pPr>
        <w:rPr>
          <w:rFonts w:ascii="Nexa" w:hAnsi="Nexa" w:cs="Arial"/>
          <w:sz w:val="19"/>
          <w:szCs w:val="19"/>
        </w:rPr>
      </w:pPr>
      <w:r w:rsidRPr="001A045B">
        <w:rPr>
          <w:rFonts w:ascii="Nexa" w:hAnsi="Nexa" w:cs="Arial"/>
          <w:b/>
          <w:sz w:val="19"/>
          <w:szCs w:val="19"/>
        </w:rPr>
        <w:t>Position Mission</w:t>
      </w:r>
    </w:p>
    <w:p w14:paraId="1FCB88C8" w14:textId="77777777" w:rsidR="004907F7" w:rsidRPr="001A045B" w:rsidRDefault="00CC6E2A" w:rsidP="00EB409B">
      <w:pPr>
        <w:rPr>
          <w:rFonts w:ascii="Nexa" w:hAnsi="Nexa"/>
          <w:sz w:val="19"/>
          <w:szCs w:val="19"/>
        </w:rPr>
      </w:pPr>
      <w:r w:rsidRPr="001A045B">
        <w:rPr>
          <w:rFonts w:ascii="Nexa" w:hAnsi="Nexa"/>
          <w:sz w:val="19"/>
          <w:szCs w:val="19"/>
        </w:rPr>
        <w:t>To position Southern Discoveries as New Zealand’s premium tourism operators.</w:t>
      </w:r>
    </w:p>
    <w:p w14:paraId="5E4B16C1" w14:textId="77777777" w:rsidR="00CC6E2A" w:rsidRPr="001A045B" w:rsidRDefault="00CC6E2A" w:rsidP="00EB409B">
      <w:pPr>
        <w:rPr>
          <w:rFonts w:ascii="Nexa" w:hAnsi="Nexa" w:cstheme="minorHAnsi"/>
          <w:sz w:val="19"/>
          <w:szCs w:val="19"/>
        </w:rPr>
      </w:pPr>
    </w:p>
    <w:p w14:paraId="01B4D723" w14:textId="77777777" w:rsidR="00EB409B" w:rsidRPr="001A045B" w:rsidRDefault="00EB409B" w:rsidP="00EB409B">
      <w:pPr>
        <w:rPr>
          <w:rFonts w:ascii="Nexa" w:hAnsi="Nexa" w:cstheme="minorHAnsi"/>
          <w:b/>
          <w:sz w:val="19"/>
          <w:szCs w:val="19"/>
        </w:rPr>
      </w:pPr>
      <w:r w:rsidRPr="001A045B">
        <w:rPr>
          <w:rFonts w:ascii="Nexa" w:hAnsi="Nexa" w:cstheme="minorHAnsi"/>
          <w:b/>
          <w:sz w:val="19"/>
          <w:szCs w:val="19"/>
        </w:rPr>
        <w:t>Reporting Responsibility</w:t>
      </w:r>
    </w:p>
    <w:p w14:paraId="11AE1835" w14:textId="461D83E1" w:rsidR="00007C7A" w:rsidRPr="001A045B" w:rsidRDefault="00007C7A" w:rsidP="00007C7A">
      <w:pPr>
        <w:rPr>
          <w:rFonts w:ascii="Nexa" w:hAnsi="Nexa"/>
          <w:sz w:val="19"/>
          <w:szCs w:val="19"/>
        </w:rPr>
      </w:pPr>
      <w:r w:rsidRPr="001A045B">
        <w:rPr>
          <w:rFonts w:ascii="Nexa" w:hAnsi="Nexa"/>
          <w:sz w:val="19"/>
          <w:szCs w:val="19"/>
        </w:rPr>
        <w:t xml:space="preserve">This position reports to the </w:t>
      </w:r>
      <w:r w:rsidR="00E13BDE" w:rsidRPr="001A045B">
        <w:rPr>
          <w:rFonts w:ascii="Nexa" w:hAnsi="Nexa"/>
          <w:sz w:val="19"/>
          <w:szCs w:val="19"/>
        </w:rPr>
        <w:t>General Manager of Sales</w:t>
      </w:r>
    </w:p>
    <w:p w14:paraId="5EE36F76" w14:textId="77777777" w:rsidR="00410E33" w:rsidRPr="001A045B" w:rsidRDefault="00410E33" w:rsidP="00EB409B">
      <w:pPr>
        <w:rPr>
          <w:rFonts w:ascii="Nexa" w:hAnsi="Nexa" w:cstheme="minorHAnsi"/>
          <w:b/>
          <w:sz w:val="19"/>
          <w:szCs w:val="19"/>
        </w:rPr>
      </w:pPr>
    </w:p>
    <w:p w14:paraId="5637FA47" w14:textId="77777777" w:rsidR="00EB409B" w:rsidRPr="001A045B" w:rsidRDefault="00EB409B" w:rsidP="00EB409B">
      <w:pPr>
        <w:rPr>
          <w:rFonts w:ascii="Nexa" w:hAnsi="Nexa" w:cstheme="minorHAnsi"/>
          <w:sz w:val="19"/>
          <w:szCs w:val="19"/>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1A045B" w:rsidRPr="001A045B" w14:paraId="7CB8C0DC" w14:textId="77777777" w:rsidTr="00075FAE">
        <w:tc>
          <w:tcPr>
            <w:tcW w:w="4262" w:type="dxa"/>
            <w:tcBorders>
              <w:bottom w:val="single" w:sz="6" w:space="0" w:color="auto"/>
            </w:tcBorders>
          </w:tcPr>
          <w:p w14:paraId="3C894BA9" w14:textId="77777777" w:rsidR="00EB409B" w:rsidRPr="001A045B" w:rsidRDefault="00EB409B" w:rsidP="00075FAE">
            <w:pPr>
              <w:rPr>
                <w:rFonts w:ascii="Nexa" w:hAnsi="Nexa" w:cstheme="minorHAnsi"/>
                <w:b/>
                <w:sz w:val="19"/>
                <w:szCs w:val="19"/>
              </w:rPr>
            </w:pPr>
            <w:r w:rsidRPr="001A045B">
              <w:rPr>
                <w:rFonts w:ascii="Nexa" w:hAnsi="Nexa" w:cstheme="minorHAnsi"/>
                <w:b/>
                <w:sz w:val="19"/>
                <w:szCs w:val="19"/>
              </w:rPr>
              <w:t xml:space="preserve">Key Duties </w:t>
            </w:r>
          </w:p>
        </w:tc>
        <w:tc>
          <w:tcPr>
            <w:tcW w:w="4777" w:type="dxa"/>
            <w:tcBorders>
              <w:bottom w:val="single" w:sz="6" w:space="0" w:color="auto"/>
            </w:tcBorders>
          </w:tcPr>
          <w:p w14:paraId="7A287260" w14:textId="77777777" w:rsidR="00EB409B" w:rsidRPr="001A045B" w:rsidRDefault="00EB409B" w:rsidP="00075FAE">
            <w:pPr>
              <w:rPr>
                <w:rFonts w:ascii="Nexa" w:hAnsi="Nexa" w:cstheme="minorHAnsi"/>
                <w:b/>
                <w:sz w:val="19"/>
                <w:szCs w:val="19"/>
              </w:rPr>
            </w:pPr>
            <w:r w:rsidRPr="001A045B">
              <w:rPr>
                <w:rFonts w:ascii="Nexa" w:hAnsi="Nexa" w:cstheme="minorHAnsi"/>
                <w:b/>
                <w:sz w:val="19"/>
                <w:szCs w:val="19"/>
              </w:rPr>
              <w:t xml:space="preserve">Outcomes </w:t>
            </w:r>
          </w:p>
        </w:tc>
      </w:tr>
      <w:tr w:rsidR="001A045B" w:rsidRPr="001A045B" w14:paraId="71D50EF7" w14:textId="77777777" w:rsidTr="00D760A4">
        <w:tc>
          <w:tcPr>
            <w:tcW w:w="4262" w:type="dxa"/>
            <w:tcBorders>
              <w:bottom w:val="single" w:sz="6" w:space="0" w:color="auto"/>
            </w:tcBorders>
          </w:tcPr>
          <w:p w14:paraId="56CBBF04" w14:textId="77777777" w:rsidR="00037F41" w:rsidRPr="001A045B" w:rsidRDefault="008B71AE" w:rsidP="008B71AE">
            <w:pPr>
              <w:pStyle w:val="NoSpacing"/>
              <w:rPr>
                <w:rFonts w:ascii="Nexa" w:hAnsi="Nexa"/>
                <w:b/>
                <w:sz w:val="19"/>
                <w:szCs w:val="19"/>
              </w:rPr>
            </w:pPr>
            <w:r w:rsidRPr="001A045B">
              <w:rPr>
                <w:rFonts w:ascii="Nexa" w:hAnsi="Nexa"/>
                <w:b/>
                <w:sz w:val="19"/>
                <w:szCs w:val="19"/>
              </w:rPr>
              <w:t xml:space="preserve">1.1 </w:t>
            </w:r>
            <w:r w:rsidR="00037F41" w:rsidRPr="001A045B">
              <w:rPr>
                <w:rFonts w:ascii="Nexa" w:hAnsi="Nexa"/>
                <w:b/>
                <w:sz w:val="19"/>
                <w:szCs w:val="19"/>
              </w:rPr>
              <w:t xml:space="preserve">Health &amp; Safety </w:t>
            </w:r>
          </w:p>
        </w:tc>
        <w:tc>
          <w:tcPr>
            <w:tcW w:w="4777" w:type="dxa"/>
            <w:tcBorders>
              <w:left w:val="single" w:sz="6" w:space="0" w:color="auto"/>
              <w:bottom w:val="single" w:sz="6" w:space="0" w:color="auto"/>
            </w:tcBorders>
          </w:tcPr>
          <w:p w14:paraId="616BE979"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Under the Health and Safety at Work Act (HSWA) 2015, all staff must take responsibility for health and safety, and ensure wherever practicable and reasonable that they, or others, are not harmed by something they do, fail to do, or do incorrectly.</w:t>
            </w:r>
          </w:p>
          <w:p w14:paraId="03E8ABD1"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 xml:space="preserve">Promptly report any accident, incident or near miss that occurs in the workplace using the appropriate procedure. </w:t>
            </w:r>
          </w:p>
          <w:p w14:paraId="101410C6"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 xml:space="preserve">Maintain a safe working environment by monitoring safety procedures and equipment. </w:t>
            </w:r>
          </w:p>
          <w:p w14:paraId="6CD436F9"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Ensure that staff are trained in Health &amp; Safety matters, including effective use of equipment/chemicals in accordance with manufacturers’ instructions.</w:t>
            </w:r>
          </w:p>
          <w:p w14:paraId="244DCD65"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Ensure that staff are trained in procedures in the event of emergencies such as fire, earthquake, in line with company policy and legislation</w:t>
            </w:r>
          </w:p>
          <w:p w14:paraId="57CD5490"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Be proactive in ensuring all operating procedures are adhered to including identifying and acting upon any new hazards or risks.</w:t>
            </w:r>
          </w:p>
          <w:p w14:paraId="7B31ECFA"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 xml:space="preserve">Suggest improvements and encourage staff participation in Health &amp; Safety </w:t>
            </w:r>
          </w:p>
          <w:p w14:paraId="455D3CC3"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 xml:space="preserve">Lead (or co/lead with other managers) departmental Health &amp; Safety meetings </w:t>
            </w:r>
          </w:p>
          <w:p w14:paraId="24F0EE1E" w14:textId="77777777" w:rsidR="00007C7A"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Assist passengers in case of emergency, and be observant of guests to ensure general safety</w:t>
            </w:r>
          </w:p>
          <w:p w14:paraId="49EBB03E" w14:textId="77777777" w:rsidR="00037F41" w:rsidRPr="001A045B" w:rsidRDefault="00007C7A" w:rsidP="00007C7A">
            <w:pPr>
              <w:pStyle w:val="ListParagraph"/>
              <w:numPr>
                <w:ilvl w:val="0"/>
                <w:numId w:val="19"/>
              </w:numPr>
              <w:rPr>
                <w:rFonts w:ascii="Nexa" w:hAnsi="Nexa"/>
                <w:sz w:val="19"/>
                <w:szCs w:val="19"/>
              </w:rPr>
            </w:pPr>
            <w:r w:rsidRPr="001A045B">
              <w:rPr>
                <w:rFonts w:ascii="Nexa" w:hAnsi="Nexa"/>
                <w:sz w:val="19"/>
                <w:szCs w:val="19"/>
              </w:rPr>
              <w:t>Liaise with the Health &amp; Safety Manager regarding issues that need to be addressed to ensure appropriate action is taken in a timely and quality fashion</w:t>
            </w:r>
          </w:p>
        </w:tc>
      </w:tr>
      <w:tr w:rsidR="001A045B" w:rsidRPr="001A045B" w14:paraId="36653DAE" w14:textId="77777777" w:rsidTr="00D760A4">
        <w:tc>
          <w:tcPr>
            <w:tcW w:w="4262" w:type="dxa"/>
            <w:tcBorders>
              <w:bottom w:val="single" w:sz="6" w:space="0" w:color="auto"/>
            </w:tcBorders>
          </w:tcPr>
          <w:p w14:paraId="15AC0EC5" w14:textId="25944560" w:rsidR="00842442" w:rsidRPr="001A045B" w:rsidRDefault="008F3DD0" w:rsidP="00842442">
            <w:pPr>
              <w:rPr>
                <w:rFonts w:ascii="Nexa" w:hAnsi="Nexa" w:cs="Arial"/>
                <w:b/>
                <w:sz w:val="19"/>
                <w:szCs w:val="19"/>
                <w:lang w:val="en-NZ" w:eastAsia="en-NZ"/>
              </w:rPr>
            </w:pPr>
            <w:r w:rsidRPr="001A045B">
              <w:rPr>
                <w:rFonts w:ascii="Nexa" w:hAnsi="Nexa" w:cs="Arial"/>
                <w:b/>
                <w:sz w:val="19"/>
                <w:szCs w:val="19"/>
                <w:lang w:val="en-NZ" w:eastAsia="en-NZ"/>
              </w:rPr>
              <w:t xml:space="preserve">1.2 </w:t>
            </w:r>
            <w:r w:rsidR="00842442" w:rsidRPr="001A045B">
              <w:rPr>
                <w:rFonts w:ascii="Nexa" w:hAnsi="Nexa" w:cs="Arial"/>
                <w:b/>
                <w:sz w:val="19"/>
                <w:szCs w:val="19"/>
                <w:lang w:val="en-NZ" w:eastAsia="en-NZ"/>
              </w:rPr>
              <w:t>Sales</w:t>
            </w:r>
            <w:r w:rsidR="00F52B44" w:rsidRPr="001A045B">
              <w:rPr>
                <w:rFonts w:ascii="Nexa" w:hAnsi="Nexa" w:cs="Arial"/>
                <w:b/>
                <w:sz w:val="19"/>
                <w:szCs w:val="19"/>
                <w:lang w:val="en-NZ" w:eastAsia="en-NZ"/>
              </w:rPr>
              <w:t xml:space="preserve"> &amp; Marketing </w:t>
            </w:r>
          </w:p>
          <w:p w14:paraId="04BF6AEB" w14:textId="77777777" w:rsidR="00842442" w:rsidRPr="001A045B" w:rsidRDefault="00842442" w:rsidP="00842442">
            <w:pPr>
              <w:rPr>
                <w:rFonts w:ascii="Nexa" w:hAnsi="Nexa" w:cs="Arial"/>
                <w:b/>
                <w:sz w:val="19"/>
                <w:szCs w:val="19"/>
                <w:lang w:val="en-NZ" w:eastAsia="en-NZ"/>
              </w:rPr>
            </w:pPr>
            <w:r w:rsidRPr="001A045B">
              <w:rPr>
                <w:rFonts w:ascii="Nexa" w:hAnsi="Nexa" w:cs="Arial"/>
                <w:b/>
                <w:sz w:val="19"/>
                <w:szCs w:val="19"/>
                <w:lang w:val="en-NZ" w:eastAsia="en-NZ"/>
              </w:rPr>
              <w:t>Manage the sales function:</w:t>
            </w:r>
          </w:p>
          <w:p w14:paraId="3E757A8F" w14:textId="77777777" w:rsidR="00842442" w:rsidRPr="001A045B" w:rsidRDefault="00842442" w:rsidP="00842442">
            <w:pPr>
              <w:rPr>
                <w:rFonts w:ascii="Nexa" w:hAnsi="Nexa" w:cs="Arial"/>
                <w:b/>
                <w:sz w:val="19"/>
                <w:szCs w:val="19"/>
                <w:lang w:val="en-NZ" w:eastAsia="en-NZ"/>
              </w:rPr>
            </w:pPr>
          </w:p>
          <w:p w14:paraId="2D87225B" w14:textId="77777777" w:rsidR="00842442" w:rsidRPr="001A045B" w:rsidRDefault="00842442" w:rsidP="00842442">
            <w:pPr>
              <w:rPr>
                <w:rFonts w:ascii="Nexa" w:hAnsi="Nexa"/>
                <w:b/>
                <w:sz w:val="19"/>
                <w:szCs w:val="19"/>
              </w:rPr>
            </w:pPr>
          </w:p>
          <w:p w14:paraId="4258F383" w14:textId="77777777" w:rsidR="00F52B44" w:rsidRPr="001A045B" w:rsidRDefault="00F52B44" w:rsidP="00842442">
            <w:pPr>
              <w:rPr>
                <w:rFonts w:ascii="Nexa" w:hAnsi="Nexa"/>
                <w:b/>
                <w:sz w:val="19"/>
                <w:szCs w:val="19"/>
              </w:rPr>
            </w:pPr>
          </w:p>
          <w:p w14:paraId="59865AD4" w14:textId="77777777" w:rsidR="00F52B44" w:rsidRPr="001A045B" w:rsidRDefault="00F52B44" w:rsidP="00842442">
            <w:pPr>
              <w:rPr>
                <w:rFonts w:ascii="Nexa" w:hAnsi="Nexa"/>
                <w:b/>
                <w:sz w:val="19"/>
                <w:szCs w:val="19"/>
              </w:rPr>
            </w:pPr>
          </w:p>
          <w:p w14:paraId="3CCDFBD3" w14:textId="77777777" w:rsidR="00F52B44" w:rsidRPr="001A045B" w:rsidRDefault="00F52B44" w:rsidP="00842442">
            <w:pPr>
              <w:rPr>
                <w:rFonts w:ascii="Nexa" w:hAnsi="Nexa"/>
                <w:b/>
                <w:sz w:val="19"/>
                <w:szCs w:val="19"/>
              </w:rPr>
            </w:pPr>
          </w:p>
          <w:p w14:paraId="26829C95" w14:textId="77777777" w:rsidR="00F52B44" w:rsidRPr="001A045B" w:rsidRDefault="00F52B44" w:rsidP="00842442">
            <w:pPr>
              <w:rPr>
                <w:rFonts w:ascii="Nexa" w:hAnsi="Nexa"/>
                <w:b/>
                <w:sz w:val="19"/>
                <w:szCs w:val="19"/>
              </w:rPr>
            </w:pPr>
          </w:p>
          <w:p w14:paraId="37B9F1D1" w14:textId="77777777" w:rsidR="00F52B44" w:rsidRPr="001A045B" w:rsidRDefault="00F52B44" w:rsidP="00842442">
            <w:pPr>
              <w:rPr>
                <w:rFonts w:ascii="Nexa" w:hAnsi="Nexa"/>
                <w:b/>
                <w:sz w:val="19"/>
                <w:szCs w:val="19"/>
              </w:rPr>
            </w:pPr>
          </w:p>
          <w:p w14:paraId="5FA58752" w14:textId="77777777" w:rsidR="00F52B44" w:rsidRPr="001A045B" w:rsidRDefault="00F52B44" w:rsidP="00842442">
            <w:pPr>
              <w:rPr>
                <w:rFonts w:ascii="Nexa" w:hAnsi="Nexa"/>
                <w:b/>
                <w:sz w:val="19"/>
                <w:szCs w:val="19"/>
              </w:rPr>
            </w:pPr>
          </w:p>
          <w:p w14:paraId="3925799B" w14:textId="77777777" w:rsidR="00F52B44" w:rsidRPr="001A045B" w:rsidRDefault="00F52B44" w:rsidP="00842442">
            <w:pPr>
              <w:rPr>
                <w:rFonts w:ascii="Nexa" w:hAnsi="Nexa"/>
                <w:b/>
                <w:sz w:val="19"/>
                <w:szCs w:val="19"/>
              </w:rPr>
            </w:pPr>
          </w:p>
          <w:p w14:paraId="1DFE757C" w14:textId="77777777" w:rsidR="00F52B44" w:rsidRPr="001A045B" w:rsidRDefault="00F52B44" w:rsidP="00842442">
            <w:pPr>
              <w:rPr>
                <w:rFonts w:ascii="Nexa" w:hAnsi="Nexa"/>
                <w:b/>
                <w:sz w:val="19"/>
                <w:szCs w:val="19"/>
              </w:rPr>
            </w:pPr>
          </w:p>
          <w:p w14:paraId="5080D285" w14:textId="77777777" w:rsidR="00F52B44" w:rsidRPr="001A045B" w:rsidRDefault="00F52B44" w:rsidP="00842442">
            <w:pPr>
              <w:rPr>
                <w:rFonts w:ascii="Nexa" w:hAnsi="Nexa"/>
                <w:b/>
                <w:sz w:val="19"/>
                <w:szCs w:val="19"/>
              </w:rPr>
            </w:pPr>
          </w:p>
          <w:p w14:paraId="53F10226" w14:textId="77777777" w:rsidR="00F52B44" w:rsidRPr="001A045B" w:rsidRDefault="00F52B44" w:rsidP="00842442">
            <w:pPr>
              <w:rPr>
                <w:rFonts w:ascii="Nexa" w:hAnsi="Nexa"/>
                <w:b/>
                <w:sz w:val="19"/>
                <w:szCs w:val="19"/>
              </w:rPr>
            </w:pPr>
          </w:p>
          <w:p w14:paraId="06441C1A" w14:textId="77777777" w:rsidR="00F52B44" w:rsidRPr="001A045B" w:rsidRDefault="00F52B44" w:rsidP="00842442">
            <w:pPr>
              <w:rPr>
                <w:rFonts w:ascii="Nexa" w:hAnsi="Nexa"/>
                <w:b/>
                <w:sz w:val="19"/>
                <w:szCs w:val="19"/>
              </w:rPr>
            </w:pPr>
          </w:p>
          <w:p w14:paraId="7C63C0A1" w14:textId="77777777" w:rsidR="00F52B44" w:rsidRPr="001A045B" w:rsidRDefault="00F52B44" w:rsidP="00842442">
            <w:pPr>
              <w:rPr>
                <w:rFonts w:ascii="Nexa" w:hAnsi="Nexa"/>
                <w:b/>
                <w:sz w:val="19"/>
                <w:szCs w:val="19"/>
              </w:rPr>
            </w:pPr>
          </w:p>
          <w:p w14:paraId="0AFCA676" w14:textId="77777777" w:rsidR="00F52B44" w:rsidRPr="001A045B" w:rsidRDefault="00F52B44" w:rsidP="00842442">
            <w:pPr>
              <w:rPr>
                <w:rFonts w:ascii="Nexa" w:hAnsi="Nexa"/>
                <w:b/>
                <w:sz w:val="19"/>
                <w:szCs w:val="19"/>
              </w:rPr>
            </w:pPr>
          </w:p>
          <w:p w14:paraId="7BD4EC85" w14:textId="77777777" w:rsidR="00F52B44" w:rsidRPr="001A045B" w:rsidRDefault="00F52B44" w:rsidP="00842442">
            <w:pPr>
              <w:rPr>
                <w:rFonts w:ascii="Nexa" w:hAnsi="Nexa"/>
                <w:b/>
                <w:sz w:val="19"/>
                <w:szCs w:val="19"/>
              </w:rPr>
            </w:pPr>
          </w:p>
          <w:p w14:paraId="5ABD5783" w14:textId="77777777" w:rsidR="00F52B44" w:rsidRPr="001A045B" w:rsidRDefault="00F52B44" w:rsidP="00842442">
            <w:pPr>
              <w:rPr>
                <w:rFonts w:ascii="Nexa" w:hAnsi="Nexa"/>
                <w:b/>
                <w:sz w:val="19"/>
                <w:szCs w:val="19"/>
              </w:rPr>
            </w:pPr>
          </w:p>
          <w:p w14:paraId="3AB6D89F" w14:textId="77777777" w:rsidR="00F52B44" w:rsidRPr="001A045B" w:rsidRDefault="00F52B44" w:rsidP="00842442">
            <w:pPr>
              <w:rPr>
                <w:rFonts w:ascii="Nexa" w:hAnsi="Nexa"/>
                <w:b/>
                <w:sz w:val="19"/>
                <w:szCs w:val="19"/>
              </w:rPr>
            </w:pPr>
          </w:p>
          <w:p w14:paraId="294EA98F" w14:textId="77777777" w:rsidR="00F52B44" w:rsidRPr="001A045B" w:rsidRDefault="00F52B44" w:rsidP="00842442">
            <w:pPr>
              <w:rPr>
                <w:rFonts w:ascii="Nexa" w:hAnsi="Nexa"/>
                <w:b/>
                <w:sz w:val="19"/>
                <w:szCs w:val="19"/>
              </w:rPr>
            </w:pPr>
          </w:p>
          <w:p w14:paraId="20BCEC17" w14:textId="77777777" w:rsidR="00F52B44" w:rsidRPr="001A045B" w:rsidRDefault="00F52B44" w:rsidP="00842442">
            <w:pPr>
              <w:rPr>
                <w:rFonts w:ascii="Nexa" w:hAnsi="Nexa"/>
                <w:b/>
                <w:sz w:val="19"/>
                <w:szCs w:val="19"/>
              </w:rPr>
            </w:pPr>
          </w:p>
          <w:p w14:paraId="1A2D4221" w14:textId="77777777" w:rsidR="00F52B44" w:rsidRPr="001A045B" w:rsidRDefault="00F52B44" w:rsidP="00842442">
            <w:pPr>
              <w:rPr>
                <w:rFonts w:ascii="Nexa" w:hAnsi="Nexa"/>
                <w:b/>
                <w:sz w:val="19"/>
                <w:szCs w:val="19"/>
              </w:rPr>
            </w:pPr>
          </w:p>
          <w:p w14:paraId="44F20246" w14:textId="77777777" w:rsidR="00F52B44" w:rsidRPr="001A045B" w:rsidRDefault="00F52B44" w:rsidP="00842442">
            <w:pPr>
              <w:rPr>
                <w:rFonts w:ascii="Nexa" w:hAnsi="Nexa"/>
                <w:b/>
                <w:sz w:val="19"/>
                <w:szCs w:val="19"/>
              </w:rPr>
            </w:pPr>
          </w:p>
          <w:p w14:paraId="32F6CCE4" w14:textId="77777777" w:rsidR="00F52B44" w:rsidRPr="001A045B" w:rsidRDefault="00F52B44" w:rsidP="00842442">
            <w:pPr>
              <w:rPr>
                <w:rFonts w:ascii="Nexa" w:hAnsi="Nexa"/>
                <w:b/>
                <w:sz w:val="19"/>
                <w:szCs w:val="19"/>
              </w:rPr>
            </w:pPr>
          </w:p>
          <w:p w14:paraId="0E3DD1E2" w14:textId="77777777" w:rsidR="00F52B44" w:rsidRPr="001A045B" w:rsidRDefault="00F52B44" w:rsidP="00842442">
            <w:pPr>
              <w:rPr>
                <w:rFonts w:ascii="Nexa" w:hAnsi="Nexa"/>
                <w:b/>
                <w:sz w:val="19"/>
                <w:szCs w:val="19"/>
              </w:rPr>
            </w:pPr>
          </w:p>
          <w:p w14:paraId="5DB465A7" w14:textId="0A95B599" w:rsidR="00F52B44" w:rsidRPr="001A045B" w:rsidRDefault="00F52B44" w:rsidP="00842442">
            <w:pPr>
              <w:rPr>
                <w:rFonts w:ascii="Nexa" w:hAnsi="Nexa"/>
                <w:b/>
                <w:sz w:val="19"/>
                <w:szCs w:val="19"/>
              </w:rPr>
            </w:pPr>
            <w:r w:rsidRPr="001A045B">
              <w:rPr>
                <w:rFonts w:ascii="Nexa" w:hAnsi="Nexa"/>
                <w:b/>
                <w:sz w:val="19"/>
                <w:szCs w:val="19"/>
              </w:rPr>
              <w:t>Marketing function:</w:t>
            </w:r>
          </w:p>
          <w:p w14:paraId="33B5D5A2" w14:textId="77777777" w:rsidR="00F52B44" w:rsidRPr="001A045B" w:rsidRDefault="00F52B44" w:rsidP="00842442">
            <w:pPr>
              <w:rPr>
                <w:rFonts w:ascii="Nexa" w:hAnsi="Nexa"/>
                <w:b/>
                <w:sz w:val="19"/>
                <w:szCs w:val="19"/>
              </w:rPr>
            </w:pPr>
          </w:p>
          <w:p w14:paraId="3BEB9AD6" w14:textId="77777777" w:rsidR="00F52B44" w:rsidRPr="001A045B" w:rsidRDefault="00F52B44" w:rsidP="00842442">
            <w:pPr>
              <w:rPr>
                <w:rFonts w:ascii="Nexa" w:hAnsi="Nexa"/>
                <w:b/>
                <w:sz w:val="19"/>
                <w:szCs w:val="19"/>
              </w:rPr>
            </w:pPr>
          </w:p>
        </w:tc>
        <w:tc>
          <w:tcPr>
            <w:tcW w:w="4777" w:type="dxa"/>
            <w:tcBorders>
              <w:left w:val="single" w:sz="6" w:space="0" w:color="auto"/>
              <w:bottom w:val="single" w:sz="6" w:space="0" w:color="auto"/>
            </w:tcBorders>
          </w:tcPr>
          <w:p w14:paraId="589FEA3E" w14:textId="7478A15A"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lastRenderedPageBreak/>
              <w:t xml:space="preserve">Undertake a regular call cycle of visits to wholesalers and inbound tour operators based in </w:t>
            </w:r>
            <w:r w:rsidRPr="001A045B">
              <w:rPr>
                <w:rFonts w:ascii="Nexa" w:hAnsi="Nexa" w:cs="Arial"/>
                <w:sz w:val="19"/>
                <w:szCs w:val="19"/>
                <w:lang w:val="en-NZ" w:eastAsia="en-NZ"/>
              </w:rPr>
              <w:lastRenderedPageBreak/>
              <w:t>New Zealand</w:t>
            </w:r>
            <w:r w:rsidR="00091086" w:rsidRPr="001A045B">
              <w:rPr>
                <w:rFonts w:ascii="Nexa" w:hAnsi="Nexa" w:cs="Arial"/>
                <w:sz w:val="19"/>
                <w:szCs w:val="19"/>
                <w:lang w:val="en-NZ" w:eastAsia="en-NZ"/>
              </w:rPr>
              <w:t>,</w:t>
            </w:r>
            <w:r w:rsidRPr="001A045B">
              <w:rPr>
                <w:rFonts w:ascii="Nexa" w:hAnsi="Nexa" w:cs="Arial"/>
                <w:sz w:val="19"/>
                <w:szCs w:val="19"/>
                <w:lang w:val="en-NZ" w:eastAsia="en-NZ"/>
              </w:rPr>
              <w:t xml:space="preserve"> China</w:t>
            </w:r>
            <w:r w:rsidR="00A11E0B" w:rsidRPr="001A045B">
              <w:rPr>
                <w:rFonts w:ascii="Nexa" w:hAnsi="Nexa" w:cs="Arial"/>
                <w:sz w:val="19"/>
                <w:szCs w:val="19"/>
                <w:lang w:val="en-NZ" w:eastAsia="en-NZ"/>
              </w:rPr>
              <w:t>,</w:t>
            </w:r>
            <w:r w:rsidRPr="001A045B">
              <w:rPr>
                <w:rFonts w:ascii="Nexa" w:hAnsi="Nexa" w:cs="Arial"/>
                <w:sz w:val="19"/>
                <w:szCs w:val="19"/>
                <w:lang w:val="en-NZ" w:eastAsia="en-NZ"/>
              </w:rPr>
              <w:t xml:space="preserve"> Chinese speaking markets</w:t>
            </w:r>
            <w:r w:rsidR="00A11E0B" w:rsidRPr="001A045B">
              <w:rPr>
                <w:rFonts w:ascii="Nexa" w:hAnsi="Nexa" w:cs="Arial"/>
                <w:sz w:val="19"/>
                <w:szCs w:val="19"/>
                <w:lang w:val="en-NZ" w:eastAsia="en-NZ"/>
              </w:rPr>
              <w:t xml:space="preserve"> and Eastern markets</w:t>
            </w:r>
            <w:r w:rsidRPr="001A045B">
              <w:rPr>
                <w:rFonts w:ascii="Nexa" w:hAnsi="Nexa" w:cs="Arial"/>
                <w:sz w:val="19"/>
                <w:szCs w:val="19"/>
                <w:lang w:val="en-NZ" w:eastAsia="en-NZ"/>
              </w:rPr>
              <w:t>.</w:t>
            </w:r>
          </w:p>
          <w:p w14:paraId="09EA38F3"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Act as the client’s primary reference point within Southern Discoveries and undertake any support roles that are required.</w:t>
            </w:r>
          </w:p>
          <w:p w14:paraId="54A2DE3C" w14:textId="6FF0326E" w:rsidR="0060766E" w:rsidRPr="001A045B" w:rsidRDefault="0060766E"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Utilise all communication methods with the specific markets needs such as managing WeChat.</w:t>
            </w:r>
          </w:p>
          <w:p w14:paraId="79976F62" w14:textId="0C1758F8" w:rsidR="00842442" w:rsidRPr="001A045B" w:rsidRDefault="00A11E0B"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Ability to</w:t>
            </w:r>
            <w:r w:rsidR="00842442" w:rsidRPr="001A045B">
              <w:rPr>
                <w:rFonts w:ascii="Nexa" w:hAnsi="Nexa" w:cs="Arial"/>
                <w:sz w:val="19"/>
                <w:szCs w:val="19"/>
                <w:lang w:val="en-NZ" w:eastAsia="en-NZ"/>
              </w:rPr>
              <w:t xml:space="preserve"> negoti</w:t>
            </w:r>
            <w:r w:rsidRPr="001A045B">
              <w:rPr>
                <w:rFonts w:ascii="Nexa" w:hAnsi="Nexa" w:cs="Arial"/>
                <w:sz w:val="19"/>
                <w:szCs w:val="19"/>
                <w:lang w:val="en-NZ" w:eastAsia="en-NZ"/>
              </w:rPr>
              <w:t>ate</w:t>
            </w:r>
            <w:r w:rsidR="00842442" w:rsidRPr="001A045B">
              <w:rPr>
                <w:rFonts w:ascii="Nexa" w:hAnsi="Nexa" w:cs="Arial"/>
                <w:sz w:val="19"/>
                <w:szCs w:val="19"/>
                <w:lang w:val="en-NZ" w:eastAsia="en-NZ"/>
              </w:rPr>
              <w:t xml:space="preserve"> trading terms as determined by </w:t>
            </w:r>
            <w:r w:rsidR="00E13BDE" w:rsidRPr="001A045B">
              <w:rPr>
                <w:rFonts w:ascii="Nexa" w:hAnsi="Nexa" w:cs="Arial"/>
                <w:sz w:val="19"/>
                <w:szCs w:val="19"/>
                <w:lang w:val="en-NZ" w:eastAsia="en-NZ"/>
              </w:rPr>
              <w:t>General Manager Sales.</w:t>
            </w:r>
          </w:p>
          <w:p w14:paraId="4198E9C7"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Establish and achieve agreed sales targets for the market and individual clients where appropriate.</w:t>
            </w:r>
          </w:p>
          <w:p w14:paraId="224D55C8"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Sales results carefully monitored, compared to targets, and reported on.</w:t>
            </w:r>
          </w:p>
          <w:p w14:paraId="0BE08F02"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Liaise closely with operations staff and management about the delivery of products and services for customers from the market.</w:t>
            </w:r>
          </w:p>
          <w:p w14:paraId="40DAFFCA"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Maintain close contact with reservations staff in regard to dealings with wholesalers and inbound tour operators from the market.</w:t>
            </w:r>
          </w:p>
          <w:p w14:paraId="2C93CDD6"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Prepare and implement an annual sales plan outlining the sales call plan, marketing activity and sales forecasts for the position territory.</w:t>
            </w:r>
          </w:p>
          <w:p w14:paraId="11FFD482" w14:textId="27C078FC" w:rsidR="0060766E" w:rsidRPr="001A045B" w:rsidRDefault="00842442" w:rsidP="0060766E">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Target new clients, and competitor clients, as well as maintaining existing client base.</w:t>
            </w:r>
          </w:p>
          <w:p w14:paraId="237FBAB3" w14:textId="77777777" w:rsidR="00F52B44" w:rsidRPr="001A045B" w:rsidRDefault="00F52B44" w:rsidP="00F52B44">
            <w:pPr>
              <w:pStyle w:val="ListParagraph"/>
              <w:rPr>
                <w:rFonts w:ascii="Nexa" w:hAnsi="Nexa" w:cs="Arial"/>
                <w:sz w:val="19"/>
                <w:szCs w:val="19"/>
                <w:lang w:val="en-NZ" w:eastAsia="en-NZ"/>
              </w:rPr>
            </w:pPr>
          </w:p>
          <w:p w14:paraId="577B603F" w14:textId="51A82AB9" w:rsidR="00F52B44" w:rsidRPr="001A045B" w:rsidRDefault="00F52B44"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Manage WeChat, Little Red Book, Douyin and other marketing channels suited to the customer. Posts, paid ad creative design.</w:t>
            </w:r>
          </w:p>
          <w:p w14:paraId="4255C897" w14:textId="5449A9D5" w:rsidR="00F52B44" w:rsidRPr="001A045B" w:rsidRDefault="00F52B44"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 xml:space="preserve">Campaign planning and strategy implementation </w:t>
            </w:r>
          </w:p>
          <w:p w14:paraId="05FB0905" w14:textId="77777777" w:rsidR="00F52B44" w:rsidRPr="001A045B" w:rsidRDefault="00F52B44"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Managing and researching key opinion leaders</w:t>
            </w:r>
          </w:p>
          <w:p w14:paraId="66B671D1" w14:textId="446E076B" w:rsidR="00F52B44" w:rsidRPr="001A045B" w:rsidRDefault="00F52B44"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Oversee and manage all customer comments with replying to all as per company guidelines.</w:t>
            </w:r>
          </w:p>
          <w:p w14:paraId="44031DE6" w14:textId="77777777" w:rsidR="00F52B44" w:rsidRPr="001A045B" w:rsidRDefault="00F52B44"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 xml:space="preserve">Seeking out any marketing opportunities within the market working with General Manager of Sales and General Manager of Marketing </w:t>
            </w:r>
          </w:p>
          <w:p w14:paraId="3D4C6255" w14:textId="103580AD" w:rsidR="00F52B44" w:rsidRPr="001A045B" w:rsidRDefault="00F52B44" w:rsidP="00F52B44">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Content creation and development.</w:t>
            </w:r>
          </w:p>
        </w:tc>
      </w:tr>
      <w:tr w:rsidR="001A045B" w:rsidRPr="001A045B" w14:paraId="2B31DCF8" w14:textId="77777777" w:rsidTr="00D760A4">
        <w:tc>
          <w:tcPr>
            <w:tcW w:w="4262" w:type="dxa"/>
            <w:tcBorders>
              <w:bottom w:val="single" w:sz="6" w:space="0" w:color="auto"/>
            </w:tcBorders>
          </w:tcPr>
          <w:p w14:paraId="64FC1E24" w14:textId="77777777" w:rsidR="00842442" w:rsidRPr="001A045B" w:rsidRDefault="008F3DD0" w:rsidP="00842442">
            <w:pPr>
              <w:rPr>
                <w:rFonts w:ascii="Nexa" w:hAnsi="Nexa"/>
                <w:b/>
                <w:sz w:val="19"/>
                <w:szCs w:val="19"/>
              </w:rPr>
            </w:pPr>
            <w:r w:rsidRPr="001A045B">
              <w:rPr>
                <w:rFonts w:ascii="Nexa" w:hAnsi="Nexa"/>
                <w:b/>
                <w:sz w:val="19"/>
                <w:szCs w:val="19"/>
              </w:rPr>
              <w:lastRenderedPageBreak/>
              <w:t xml:space="preserve">1.3 </w:t>
            </w:r>
            <w:r w:rsidR="00842442" w:rsidRPr="001A045B">
              <w:rPr>
                <w:rFonts w:ascii="Nexa" w:hAnsi="Nexa"/>
                <w:b/>
                <w:sz w:val="19"/>
                <w:szCs w:val="19"/>
              </w:rPr>
              <w:t>Market Representation</w:t>
            </w:r>
          </w:p>
          <w:p w14:paraId="371D346E" w14:textId="77777777" w:rsidR="00842442" w:rsidRPr="001A045B" w:rsidRDefault="00842442" w:rsidP="00842442">
            <w:pPr>
              <w:rPr>
                <w:rFonts w:ascii="Nexa" w:hAnsi="Nexa" w:cs="Arial"/>
                <w:b/>
                <w:sz w:val="19"/>
                <w:szCs w:val="19"/>
                <w:lang w:val="en-NZ" w:eastAsia="en-NZ"/>
              </w:rPr>
            </w:pPr>
            <w:r w:rsidRPr="001A045B">
              <w:rPr>
                <w:rFonts w:ascii="Nexa" w:hAnsi="Nexa" w:cs="Arial"/>
                <w:b/>
                <w:sz w:val="19"/>
                <w:szCs w:val="19"/>
                <w:lang w:val="en-NZ" w:eastAsia="en-NZ"/>
              </w:rPr>
              <w:t xml:space="preserve">Represent the company in the position territory: </w:t>
            </w:r>
          </w:p>
          <w:p w14:paraId="76712245" w14:textId="77777777" w:rsidR="00842442" w:rsidRPr="001A045B" w:rsidRDefault="00842442" w:rsidP="00842442">
            <w:pPr>
              <w:rPr>
                <w:rFonts w:ascii="Nexa" w:hAnsi="Nexa"/>
                <w:b/>
                <w:sz w:val="19"/>
                <w:szCs w:val="19"/>
              </w:rPr>
            </w:pPr>
          </w:p>
        </w:tc>
        <w:tc>
          <w:tcPr>
            <w:tcW w:w="4777" w:type="dxa"/>
            <w:tcBorders>
              <w:left w:val="single" w:sz="6" w:space="0" w:color="auto"/>
              <w:bottom w:val="single" w:sz="6" w:space="0" w:color="auto"/>
            </w:tcBorders>
          </w:tcPr>
          <w:p w14:paraId="6D3CA7C0" w14:textId="4563F05C"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 xml:space="preserve">Undertake travel and representation as approved by the business sales plan and </w:t>
            </w:r>
            <w:r w:rsidR="00091086" w:rsidRPr="001A045B">
              <w:rPr>
                <w:rFonts w:ascii="Nexa" w:hAnsi="Nexa" w:cs="Arial"/>
                <w:sz w:val="19"/>
                <w:szCs w:val="19"/>
                <w:lang w:val="en-NZ" w:eastAsia="en-NZ"/>
              </w:rPr>
              <w:t>General Manager of Sales</w:t>
            </w:r>
          </w:p>
          <w:p w14:paraId="4AFC662A"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Identify trade and consumer show opportunities and represent the company at them.</w:t>
            </w:r>
          </w:p>
          <w:p w14:paraId="4FE82502"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Programme annual call cycles and undertake visits to customers.</w:t>
            </w:r>
          </w:p>
          <w:p w14:paraId="17E0B012"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Develop programmes, familiarisations and presentations that train and educate offshore staff and consumers about our region and company products.</w:t>
            </w:r>
          </w:p>
          <w:p w14:paraId="21CF5D0F"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Networking to achieve sales from offshore suppliers, via inbound tour operators, and locally from tour managers and escorts.</w:t>
            </w:r>
          </w:p>
        </w:tc>
      </w:tr>
      <w:tr w:rsidR="001A045B" w:rsidRPr="001A045B" w14:paraId="7DBE17E9" w14:textId="77777777" w:rsidTr="00D760A4">
        <w:tc>
          <w:tcPr>
            <w:tcW w:w="4262" w:type="dxa"/>
            <w:tcBorders>
              <w:bottom w:val="single" w:sz="6" w:space="0" w:color="auto"/>
            </w:tcBorders>
          </w:tcPr>
          <w:p w14:paraId="32F6EBBD" w14:textId="77777777" w:rsidR="00842442" w:rsidRPr="001A045B" w:rsidRDefault="008F3DD0" w:rsidP="00842442">
            <w:pPr>
              <w:rPr>
                <w:rFonts w:ascii="Nexa" w:hAnsi="Nexa"/>
                <w:b/>
                <w:sz w:val="19"/>
                <w:szCs w:val="19"/>
              </w:rPr>
            </w:pPr>
            <w:r w:rsidRPr="001A045B">
              <w:rPr>
                <w:rFonts w:ascii="Nexa" w:hAnsi="Nexa"/>
                <w:b/>
                <w:sz w:val="19"/>
                <w:szCs w:val="19"/>
              </w:rPr>
              <w:t xml:space="preserve">1.4 </w:t>
            </w:r>
            <w:r w:rsidR="00842442" w:rsidRPr="001A045B">
              <w:rPr>
                <w:rFonts w:ascii="Nexa" w:hAnsi="Nexa"/>
                <w:b/>
                <w:sz w:val="19"/>
                <w:szCs w:val="19"/>
              </w:rPr>
              <w:t>Collateral</w:t>
            </w:r>
          </w:p>
        </w:tc>
        <w:tc>
          <w:tcPr>
            <w:tcW w:w="4777" w:type="dxa"/>
            <w:tcBorders>
              <w:left w:val="single" w:sz="6" w:space="0" w:color="auto"/>
              <w:bottom w:val="single" w:sz="6" w:space="0" w:color="auto"/>
            </w:tcBorders>
          </w:tcPr>
          <w:p w14:paraId="45BE7CBD"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Ensure brochure distribution is undertaken effectively in the market.</w:t>
            </w:r>
          </w:p>
          <w:p w14:paraId="3CC87590"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 xml:space="preserve">In conjunction with </w:t>
            </w:r>
            <w:r w:rsidR="00835FBE" w:rsidRPr="001A045B">
              <w:rPr>
                <w:rFonts w:ascii="Nexa" w:hAnsi="Nexa" w:cs="Arial"/>
                <w:sz w:val="19"/>
                <w:szCs w:val="19"/>
                <w:lang w:val="en-NZ" w:eastAsia="en-NZ"/>
              </w:rPr>
              <w:t xml:space="preserve">General Manager of Marketing </w:t>
            </w:r>
            <w:r w:rsidRPr="001A045B">
              <w:rPr>
                <w:rFonts w:ascii="Nexa" w:hAnsi="Nexa" w:cs="Arial"/>
                <w:sz w:val="19"/>
                <w:szCs w:val="19"/>
                <w:lang w:val="en-NZ" w:eastAsia="en-NZ"/>
              </w:rPr>
              <w:t>ensure adequate supply of relevant external marketing collateral, particularly foreign language material.</w:t>
            </w:r>
          </w:p>
          <w:p w14:paraId="37C438A6" w14:textId="0F63CFCD" w:rsidR="00091086" w:rsidRPr="001A045B" w:rsidRDefault="00091086"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In conjunction with the General Manager of Sales ensure all sales collateral, presentations and wholesale documents are presented in line with the compan</w:t>
            </w:r>
            <w:r w:rsidR="00B03232" w:rsidRPr="001A045B">
              <w:rPr>
                <w:rFonts w:ascii="Nexa" w:hAnsi="Nexa" w:cs="Arial"/>
                <w:sz w:val="19"/>
                <w:szCs w:val="19"/>
                <w:lang w:val="en-NZ" w:eastAsia="en-NZ"/>
              </w:rPr>
              <w:t>y’s</w:t>
            </w:r>
            <w:r w:rsidRPr="001A045B">
              <w:rPr>
                <w:rFonts w:ascii="Nexa" w:hAnsi="Nexa" w:cs="Arial"/>
                <w:sz w:val="19"/>
                <w:szCs w:val="19"/>
                <w:lang w:val="en-NZ" w:eastAsia="en-NZ"/>
              </w:rPr>
              <w:t xml:space="preserve"> objectives. </w:t>
            </w:r>
          </w:p>
        </w:tc>
      </w:tr>
      <w:tr w:rsidR="001A045B" w:rsidRPr="001A045B" w14:paraId="65C60608" w14:textId="77777777" w:rsidTr="00D760A4">
        <w:tc>
          <w:tcPr>
            <w:tcW w:w="4262" w:type="dxa"/>
            <w:tcBorders>
              <w:bottom w:val="single" w:sz="6" w:space="0" w:color="auto"/>
            </w:tcBorders>
          </w:tcPr>
          <w:p w14:paraId="00A83D29" w14:textId="77777777" w:rsidR="00842442" w:rsidRPr="001A045B" w:rsidRDefault="008F3DD0" w:rsidP="00842442">
            <w:pPr>
              <w:rPr>
                <w:rFonts w:ascii="Nexa" w:hAnsi="Nexa"/>
                <w:b/>
                <w:sz w:val="19"/>
                <w:szCs w:val="19"/>
              </w:rPr>
            </w:pPr>
            <w:r w:rsidRPr="001A045B">
              <w:rPr>
                <w:rFonts w:ascii="Nexa" w:hAnsi="Nexa"/>
                <w:b/>
                <w:sz w:val="19"/>
                <w:szCs w:val="19"/>
              </w:rPr>
              <w:t xml:space="preserve">1.5 </w:t>
            </w:r>
            <w:r w:rsidR="00842442" w:rsidRPr="001A045B">
              <w:rPr>
                <w:rFonts w:ascii="Nexa" w:hAnsi="Nexa"/>
                <w:b/>
                <w:sz w:val="19"/>
                <w:szCs w:val="19"/>
              </w:rPr>
              <w:t>Research and Reporting</w:t>
            </w:r>
          </w:p>
          <w:p w14:paraId="513EF694" w14:textId="0FD5525B" w:rsidR="00842442" w:rsidRPr="001A045B" w:rsidRDefault="00842442" w:rsidP="00842442">
            <w:pPr>
              <w:rPr>
                <w:rFonts w:ascii="Nexa" w:hAnsi="Nexa"/>
                <w:b/>
                <w:sz w:val="19"/>
                <w:szCs w:val="19"/>
              </w:rPr>
            </w:pPr>
            <w:r w:rsidRPr="001A045B">
              <w:rPr>
                <w:rFonts w:ascii="Nexa" w:hAnsi="Nexa"/>
                <w:b/>
                <w:sz w:val="19"/>
                <w:szCs w:val="19"/>
              </w:rPr>
              <w:t xml:space="preserve">Ensure the territory is fully researched, </w:t>
            </w:r>
            <w:r w:rsidR="001A045B" w:rsidRPr="001A045B">
              <w:rPr>
                <w:rFonts w:ascii="Nexa" w:hAnsi="Nexa"/>
                <w:b/>
                <w:sz w:val="19"/>
                <w:szCs w:val="19"/>
              </w:rPr>
              <w:t>understood,</w:t>
            </w:r>
            <w:r w:rsidRPr="001A045B">
              <w:rPr>
                <w:rFonts w:ascii="Nexa" w:hAnsi="Nexa"/>
                <w:b/>
                <w:sz w:val="19"/>
                <w:szCs w:val="19"/>
              </w:rPr>
              <w:t xml:space="preserve"> and reported on an ongoing basis:</w:t>
            </w:r>
          </w:p>
        </w:tc>
        <w:tc>
          <w:tcPr>
            <w:tcW w:w="4777" w:type="dxa"/>
            <w:tcBorders>
              <w:left w:val="single" w:sz="6" w:space="0" w:color="auto"/>
              <w:bottom w:val="single" w:sz="6" w:space="0" w:color="auto"/>
            </w:tcBorders>
          </w:tcPr>
          <w:p w14:paraId="77867DCE" w14:textId="7777777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Market opportunities and trends is fully understood and reported on a regular basis, and programmes implemented to explore them.</w:t>
            </w:r>
          </w:p>
          <w:p w14:paraId="7D953EAB" w14:textId="6D96D4B8"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lastRenderedPageBreak/>
              <w:t xml:space="preserve">Market travel trends are researched, </w:t>
            </w:r>
            <w:r w:rsidR="001A045B" w:rsidRPr="001A045B">
              <w:rPr>
                <w:rFonts w:ascii="Nexa" w:hAnsi="Nexa" w:cs="Arial"/>
                <w:sz w:val="19"/>
                <w:szCs w:val="19"/>
              </w:rPr>
              <w:t>understood,</w:t>
            </w:r>
            <w:r w:rsidRPr="001A045B">
              <w:rPr>
                <w:rFonts w:ascii="Nexa" w:hAnsi="Nexa" w:cs="Arial"/>
                <w:sz w:val="19"/>
                <w:szCs w:val="19"/>
              </w:rPr>
              <w:t xml:space="preserve"> and monitored.</w:t>
            </w:r>
          </w:p>
          <w:p w14:paraId="6192299E" w14:textId="7777777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Competitor activity in Fiordland and Queenstown is closely monitored where this impacts on overseas sales activity.</w:t>
            </w:r>
          </w:p>
          <w:p w14:paraId="3F538A36" w14:textId="512B226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 xml:space="preserve">Monthly reporting as required on all sales activity completed accurately and on time including results, demographics, credit control, market intelligence, </w:t>
            </w:r>
            <w:r w:rsidR="001A045B" w:rsidRPr="001A045B">
              <w:rPr>
                <w:rFonts w:ascii="Nexa" w:hAnsi="Nexa" w:cs="Arial"/>
                <w:sz w:val="19"/>
                <w:szCs w:val="19"/>
              </w:rPr>
              <w:t>promotions,</w:t>
            </w:r>
            <w:r w:rsidRPr="001A045B">
              <w:rPr>
                <w:rFonts w:ascii="Nexa" w:hAnsi="Nexa" w:cs="Arial"/>
                <w:sz w:val="19"/>
                <w:szCs w:val="19"/>
              </w:rPr>
              <w:t xml:space="preserve"> and other sales initiatives.</w:t>
            </w:r>
          </w:p>
          <w:p w14:paraId="02E9FE1B" w14:textId="7777777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Submit detailed trip reports, with expenditure, upon completion of sales trips.</w:t>
            </w:r>
          </w:p>
        </w:tc>
      </w:tr>
      <w:tr w:rsidR="001A045B" w:rsidRPr="001A045B" w14:paraId="473E14D5" w14:textId="77777777" w:rsidTr="00D760A4">
        <w:tc>
          <w:tcPr>
            <w:tcW w:w="4262" w:type="dxa"/>
            <w:tcBorders>
              <w:bottom w:val="single" w:sz="6" w:space="0" w:color="auto"/>
            </w:tcBorders>
          </w:tcPr>
          <w:p w14:paraId="78E251E6" w14:textId="77777777" w:rsidR="00842442" w:rsidRPr="001A045B" w:rsidRDefault="008F3DD0" w:rsidP="00842442">
            <w:pPr>
              <w:rPr>
                <w:rFonts w:ascii="Nexa" w:hAnsi="Nexa"/>
                <w:b/>
                <w:sz w:val="19"/>
                <w:szCs w:val="19"/>
              </w:rPr>
            </w:pPr>
            <w:r w:rsidRPr="001A045B">
              <w:rPr>
                <w:rFonts w:ascii="Nexa" w:hAnsi="Nexa"/>
                <w:b/>
                <w:sz w:val="19"/>
                <w:szCs w:val="19"/>
              </w:rPr>
              <w:lastRenderedPageBreak/>
              <w:t xml:space="preserve">1.6 </w:t>
            </w:r>
            <w:r w:rsidR="00842442" w:rsidRPr="001A045B">
              <w:rPr>
                <w:rFonts w:ascii="Nexa" w:hAnsi="Nexa"/>
                <w:b/>
                <w:sz w:val="19"/>
                <w:szCs w:val="19"/>
              </w:rPr>
              <w:t>Market Liaison</w:t>
            </w:r>
          </w:p>
        </w:tc>
        <w:tc>
          <w:tcPr>
            <w:tcW w:w="4777" w:type="dxa"/>
            <w:tcBorders>
              <w:left w:val="single" w:sz="6" w:space="0" w:color="auto"/>
              <w:bottom w:val="single" w:sz="6" w:space="0" w:color="auto"/>
            </w:tcBorders>
          </w:tcPr>
          <w:p w14:paraId="1D6CD21A"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Maintain close contact with Tourism New Zealand staff working in the market.</w:t>
            </w:r>
          </w:p>
          <w:p w14:paraId="72C4F87F"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Develop and maintain close contact with airlines staff servicing the market.</w:t>
            </w:r>
          </w:p>
          <w:p w14:paraId="2B14A6F0" w14:textId="29087F8B" w:rsidR="00091086" w:rsidRPr="001A045B" w:rsidRDefault="00091086"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 xml:space="preserve">Develop and maintain close relationships with key industry partners for trade and domestic and </w:t>
            </w:r>
            <w:r w:rsidR="001A045B" w:rsidRPr="001A045B">
              <w:rPr>
                <w:rFonts w:ascii="Nexa" w:hAnsi="Nexa" w:cs="Arial"/>
                <w:sz w:val="19"/>
                <w:szCs w:val="19"/>
                <w:lang w:val="en-NZ" w:eastAsia="en-NZ"/>
              </w:rPr>
              <w:t>offshore</w:t>
            </w:r>
            <w:r w:rsidRPr="001A045B">
              <w:rPr>
                <w:rFonts w:ascii="Nexa" w:hAnsi="Nexa" w:cs="Arial"/>
                <w:sz w:val="19"/>
                <w:szCs w:val="19"/>
                <w:lang w:val="en-NZ" w:eastAsia="en-NZ"/>
              </w:rPr>
              <w:t xml:space="preserve"> travel events.</w:t>
            </w:r>
          </w:p>
          <w:p w14:paraId="097E242A" w14:textId="77777777" w:rsidR="00842442" w:rsidRPr="001A045B" w:rsidRDefault="00842442" w:rsidP="008F3DD0">
            <w:pPr>
              <w:pStyle w:val="ListParagraph"/>
              <w:numPr>
                <w:ilvl w:val="0"/>
                <w:numId w:val="27"/>
              </w:numPr>
              <w:rPr>
                <w:rFonts w:ascii="Nexa" w:hAnsi="Nexa" w:cs="Arial"/>
                <w:sz w:val="19"/>
                <w:szCs w:val="19"/>
                <w:lang w:val="en-NZ" w:eastAsia="en-NZ"/>
              </w:rPr>
            </w:pPr>
            <w:r w:rsidRPr="001A045B">
              <w:rPr>
                <w:rFonts w:ascii="Nexa" w:hAnsi="Nexa" w:cs="Arial"/>
                <w:sz w:val="19"/>
                <w:szCs w:val="19"/>
                <w:lang w:val="en-NZ" w:eastAsia="en-NZ"/>
              </w:rPr>
              <w:t>Liaise with promotion associations and industry groupings.</w:t>
            </w:r>
          </w:p>
        </w:tc>
      </w:tr>
      <w:tr w:rsidR="001A045B" w:rsidRPr="001A045B" w14:paraId="56533EF3" w14:textId="77777777" w:rsidTr="00D760A4">
        <w:tc>
          <w:tcPr>
            <w:tcW w:w="4262" w:type="dxa"/>
            <w:tcBorders>
              <w:bottom w:val="single" w:sz="6" w:space="0" w:color="auto"/>
            </w:tcBorders>
          </w:tcPr>
          <w:p w14:paraId="33B20459" w14:textId="77777777" w:rsidR="00842442" w:rsidRPr="001A045B" w:rsidRDefault="008F3DD0" w:rsidP="00842442">
            <w:pPr>
              <w:rPr>
                <w:rFonts w:ascii="Nexa" w:hAnsi="Nexa"/>
                <w:b/>
                <w:sz w:val="19"/>
                <w:szCs w:val="19"/>
              </w:rPr>
            </w:pPr>
            <w:r w:rsidRPr="001A045B">
              <w:rPr>
                <w:rFonts w:ascii="Nexa" w:hAnsi="Nexa"/>
                <w:b/>
                <w:sz w:val="19"/>
                <w:szCs w:val="19"/>
              </w:rPr>
              <w:t xml:space="preserve">1.7 </w:t>
            </w:r>
            <w:r w:rsidR="00842442" w:rsidRPr="001A045B">
              <w:rPr>
                <w:rFonts w:ascii="Nexa" w:hAnsi="Nexa"/>
                <w:b/>
                <w:sz w:val="19"/>
                <w:szCs w:val="19"/>
              </w:rPr>
              <w:t>Conference and Incentive Business</w:t>
            </w:r>
          </w:p>
        </w:tc>
        <w:tc>
          <w:tcPr>
            <w:tcW w:w="4777" w:type="dxa"/>
            <w:tcBorders>
              <w:left w:val="single" w:sz="6" w:space="0" w:color="auto"/>
              <w:bottom w:val="single" w:sz="6" w:space="0" w:color="auto"/>
            </w:tcBorders>
          </w:tcPr>
          <w:p w14:paraId="4F5DA36C"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Actively seek opportunities in the designated market to develop conference and incentive business.</w:t>
            </w:r>
          </w:p>
        </w:tc>
      </w:tr>
      <w:tr w:rsidR="001A045B" w:rsidRPr="001A045B" w14:paraId="120CA0EF" w14:textId="77777777" w:rsidTr="00D760A4">
        <w:tc>
          <w:tcPr>
            <w:tcW w:w="4262" w:type="dxa"/>
            <w:tcBorders>
              <w:bottom w:val="single" w:sz="6" w:space="0" w:color="auto"/>
            </w:tcBorders>
          </w:tcPr>
          <w:p w14:paraId="52A2CC83" w14:textId="77777777" w:rsidR="00842442" w:rsidRPr="001A045B" w:rsidRDefault="008F3DD0" w:rsidP="00842442">
            <w:pPr>
              <w:rPr>
                <w:rFonts w:ascii="Nexa" w:hAnsi="Nexa"/>
                <w:b/>
                <w:sz w:val="19"/>
                <w:szCs w:val="19"/>
              </w:rPr>
            </w:pPr>
            <w:r w:rsidRPr="001A045B">
              <w:rPr>
                <w:rFonts w:ascii="Nexa" w:hAnsi="Nexa"/>
                <w:b/>
                <w:sz w:val="19"/>
                <w:szCs w:val="19"/>
              </w:rPr>
              <w:t xml:space="preserve">1.8 </w:t>
            </w:r>
            <w:r w:rsidR="00842442" w:rsidRPr="001A045B">
              <w:rPr>
                <w:rFonts w:ascii="Nexa" w:hAnsi="Nexa"/>
                <w:b/>
                <w:sz w:val="19"/>
                <w:szCs w:val="19"/>
              </w:rPr>
              <w:t>Product Development</w:t>
            </w:r>
          </w:p>
        </w:tc>
        <w:tc>
          <w:tcPr>
            <w:tcW w:w="4777" w:type="dxa"/>
            <w:tcBorders>
              <w:left w:val="single" w:sz="6" w:space="0" w:color="auto"/>
              <w:bottom w:val="single" w:sz="6" w:space="0" w:color="auto"/>
            </w:tcBorders>
          </w:tcPr>
          <w:p w14:paraId="4A8CAE6E"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Provide input into product development process including opportunities and packaging initiatives.</w:t>
            </w:r>
          </w:p>
        </w:tc>
      </w:tr>
      <w:tr w:rsidR="001A045B" w:rsidRPr="001A045B" w14:paraId="75AB77C8" w14:textId="77777777" w:rsidTr="00D760A4">
        <w:tc>
          <w:tcPr>
            <w:tcW w:w="4262" w:type="dxa"/>
            <w:tcBorders>
              <w:bottom w:val="single" w:sz="6" w:space="0" w:color="auto"/>
            </w:tcBorders>
          </w:tcPr>
          <w:p w14:paraId="0986A4AE" w14:textId="77777777" w:rsidR="00842442" w:rsidRPr="001A045B" w:rsidRDefault="008F3DD0" w:rsidP="00842442">
            <w:pPr>
              <w:rPr>
                <w:rFonts w:ascii="Nexa" w:hAnsi="Nexa"/>
                <w:b/>
                <w:sz w:val="19"/>
                <w:szCs w:val="19"/>
              </w:rPr>
            </w:pPr>
            <w:r w:rsidRPr="001A045B">
              <w:rPr>
                <w:rFonts w:ascii="Nexa" w:hAnsi="Nexa"/>
                <w:b/>
                <w:sz w:val="19"/>
                <w:szCs w:val="19"/>
              </w:rPr>
              <w:t xml:space="preserve">1.9 </w:t>
            </w:r>
            <w:r w:rsidR="00842442" w:rsidRPr="001A045B">
              <w:rPr>
                <w:rFonts w:ascii="Nexa" w:hAnsi="Nexa"/>
                <w:b/>
                <w:sz w:val="19"/>
                <w:szCs w:val="19"/>
              </w:rPr>
              <w:t>Credit Control</w:t>
            </w:r>
          </w:p>
        </w:tc>
        <w:tc>
          <w:tcPr>
            <w:tcW w:w="4777" w:type="dxa"/>
            <w:tcBorders>
              <w:left w:val="single" w:sz="6" w:space="0" w:color="auto"/>
              <w:bottom w:val="single" w:sz="6" w:space="0" w:color="auto"/>
            </w:tcBorders>
          </w:tcPr>
          <w:p w14:paraId="0D684F00"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Assist with any credit control requirements including follow up of slow accounts, opening new accounts and assisting with control reconciliation.</w:t>
            </w:r>
          </w:p>
        </w:tc>
      </w:tr>
      <w:tr w:rsidR="001A045B" w:rsidRPr="001A045B" w14:paraId="302A878F" w14:textId="77777777" w:rsidTr="00D760A4">
        <w:tc>
          <w:tcPr>
            <w:tcW w:w="4262" w:type="dxa"/>
            <w:tcBorders>
              <w:bottom w:val="single" w:sz="6" w:space="0" w:color="auto"/>
            </w:tcBorders>
          </w:tcPr>
          <w:p w14:paraId="4E1F2A1E" w14:textId="77777777" w:rsidR="00842442" w:rsidRPr="001A045B" w:rsidRDefault="008F3DD0" w:rsidP="00842442">
            <w:pPr>
              <w:rPr>
                <w:rFonts w:ascii="Nexa" w:hAnsi="Nexa"/>
                <w:b/>
                <w:sz w:val="19"/>
                <w:szCs w:val="19"/>
              </w:rPr>
            </w:pPr>
            <w:r w:rsidRPr="001A045B">
              <w:rPr>
                <w:rFonts w:ascii="Nexa" w:hAnsi="Nexa"/>
                <w:b/>
                <w:sz w:val="19"/>
                <w:szCs w:val="19"/>
              </w:rPr>
              <w:t xml:space="preserve">1.10 </w:t>
            </w:r>
            <w:r w:rsidR="00842442" w:rsidRPr="001A045B">
              <w:rPr>
                <w:rFonts w:ascii="Nexa" w:hAnsi="Nexa"/>
                <w:b/>
                <w:sz w:val="19"/>
                <w:szCs w:val="19"/>
              </w:rPr>
              <w:t>Communication</w:t>
            </w:r>
          </w:p>
          <w:p w14:paraId="1C9FA17C" w14:textId="77777777" w:rsidR="00842442" w:rsidRPr="001A045B" w:rsidRDefault="00842442" w:rsidP="00842442">
            <w:pPr>
              <w:rPr>
                <w:rFonts w:ascii="Nexa" w:hAnsi="Nexa"/>
                <w:b/>
                <w:sz w:val="19"/>
                <w:szCs w:val="19"/>
              </w:rPr>
            </w:pPr>
          </w:p>
          <w:p w14:paraId="3302CAB2" w14:textId="77777777" w:rsidR="00842442" w:rsidRPr="001A045B" w:rsidRDefault="00842442" w:rsidP="00842442">
            <w:pPr>
              <w:rPr>
                <w:rFonts w:ascii="Nexa" w:hAnsi="Nexa"/>
                <w:b/>
                <w:sz w:val="19"/>
                <w:szCs w:val="19"/>
              </w:rPr>
            </w:pPr>
          </w:p>
        </w:tc>
        <w:tc>
          <w:tcPr>
            <w:tcW w:w="4777" w:type="dxa"/>
            <w:tcBorders>
              <w:left w:val="single" w:sz="6" w:space="0" w:color="auto"/>
              <w:bottom w:val="single" w:sz="6" w:space="0" w:color="auto"/>
            </w:tcBorders>
          </w:tcPr>
          <w:p w14:paraId="0D26CE6E"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Administer market sales email databases so that they are clean, up to date and accurate.</w:t>
            </w:r>
          </w:p>
          <w:p w14:paraId="24CA1B8B" w14:textId="2FB35A4D"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 xml:space="preserve">Distribute external company communications to grow distribution list and </w:t>
            </w:r>
            <w:r w:rsidR="001A045B" w:rsidRPr="001A045B">
              <w:rPr>
                <w:rFonts w:ascii="Nexa" w:hAnsi="Nexa"/>
                <w:sz w:val="19"/>
                <w:szCs w:val="19"/>
              </w:rPr>
              <w:t>engagement and</w:t>
            </w:r>
            <w:r w:rsidRPr="001A045B">
              <w:rPr>
                <w:rFonts w:ascii="Nexa" w:hAnsi="Nexa"/>
                <w:sz w:val="19"/>
                <w:szCs w:val="19"/>
              </w:rPr>
              <w:t xml:space="preserve"> ensure market clients are kept up to date with company products and relevant company knowledge.</w:t>
            </w:r>
          </w:p>
          <w:p w14:paraId="788F6535"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Liaise closely with other members of the sales and marketing team.</w:t>
            </w:r>
          </w:p>
        </w:tc>
      </w:tr>
      <w:tr w:rsidR="001A045B" w:rsidRPr="001A045B" w14:paraId="58585717" w14:textId="77777777" w:rsidTr="00D760A4">
        <w:tc>
          <w:tcPr>
            <w:tcW w:w="4262" w:type="dxa"/>
            <w:tcBorders>
              <w:bottom w:val="single" w:sz="6" w:space="0" w:color="auto"/>
            </w:tcBorders>
          </w:tcPr>
          <w:p w14:paraId="6A9F429A" w14:textId="77777777" w:rsidR="00842442" w:rsidRPr="001A045B" w:rsidRDefault="008F3DD0" w:rsidP="00842442">
            <w:pPr>
              <w:rPr>
                <w:rFonts w:ascii="Nexa" w:hAnsi="Nexa"/>
                <w:b/>
                <w:sz w:val="19"/>
                <w:szCs w:val="19"/>
              </w:rPr>
            </w:pPr>
            <w:r w:rsidRPr="001A045B">
              <w:rPr>
                <w:rFonts w:ascii="Nexa" w:hAnsi="Nexa"/>
                <w:b/>
                <w:sz w:val="19"/>
                <w:szCs w:val="19"/>
              </w:rPr>
              <w:t xml:space="preserve">1.20 </w:t>
            </w:r>
            <w:r w:rsidR="00842442" w:rsidRPr="001A045B">
              <w:rPr>
                <w:rFonts w:ascii="Nexa" w:hAnsi="Nexa"/>
                <w:b/>
                <w:sz w:val="19"/>
                <w:szCs w:val="19"/>
              </w:rPr>
              <w:t>Other Sales</w:t>
            </w:r>
          </w:p>
        </w:tc>
        <w:tc>
          <w:tcPr>
            <w:tcW w:w="4777" w:type="dxa"/>
            <w:tcBorders>
              <w:left w:val="single" w:sz="6" w:space="0" w:color="auto"/>
              <w:bottom w:val="single" w:sz="6" w:space="0" w:color="auto"/>
            </w:tcBorders>
          </w:tcPr>
          <w:p w14:paraId="7ACAFCFC" w14:textId="7777777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Participate and assist in development and implementation of Sales and Marketing Business Plan.</w:t>
            </w:r>
          </w:p>
        </w:tc>
      </w:tr>
      <w:tr w:rsidR="001A045B" w:rsidRPr="001A045B" w14:paraId="2D626CD0" w14:textId="77777777" w:rsidTr="00D760A4">
        <w:tc>
          <w:tcPr>
            <w:tcW w:w="4262" w:type="dxa"/>
            <w:tcBorders>
              <w:bottom w:val="single" w:sz="6" w:space="0" w:color="auto"/>
            </w:tcBorders>
          </w:tcPr>
          <w:p w14:paraId="5011FDD2" w14:textId="77777777" w:rsidR="00842442" w:rsidRPr="001A045B" w:rsidRDefault="008F3DD0" w:rsidP="00842442">
            <w:pPr>
              <w:rPr>
                <w:rFonts w:ascii="Nexa" w:hAnsi="Nexa"/>
                <w:b/>
                <w:sz w:val="19"/>
                <w:szCs w:val="19"/>
              </w:rPr>
            </w:pPr>
            <w:r w:rsidRPr="001A045B">
              <w:rPr>
                <w:rFonts w:ascii="Nexa" w:hAnsi="Nexa"/>
                <w:b/>
                <w:sz w:val="19"/>
                <w:szCs w:val="19"/>
              </w:rPr>
              <w:t xml:space="preserve">1.21 </w:t>
            </w:r>
            <w:r w:rsidR="00842442" w:rsidRPr="001A045B">
              <w:rPr>
                <w:rFonts w:ascii="Nexa" w:hAnsi="Nexa"/>
                <w:b/>
                <w:sz w:val="19"/>
                <w:szCs w:val="19"/>
              </w:rPr>
              <w:t>Product Knowledge</w:t>
            </w:r>
          </w:p>
        </w:tc>
        <w:tc>
          <w:tcPr>
            <w:tcW w:w="4777" w:type="dxa"/>
            <w:tcBorders>
              <w:left w:val="single" w:sz="6" w:space="0" w:color="auto"/>
              <w:bottom w:val="single" w:sz="6" w:space="0" w:color="auto"/>
            </w:tcBorders>
          </w:tcPr>
          <w:p w14:paraId="5D4353C7"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Have excellent knowledge of all company products and excursions.</w:t>
            </w:r>
          </w:p>
          <w:p w14:paraId="7AF1E81C"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Have excellent knowledge of all partner company products and excursions.</w:t>
            </w:r>
          </w:p>
        </w:tc>
      </w:tr>
      <w:tr w:rsidR="001A045B" w:rsidRPr="001A045B" w14:paraId="1FD731B1" w14:textId="77777777" w:rsidTr="00D760A4">
        <w:tc>
          <w:tcPr>
            <w:tcW w:w="4262" w:type="dxa"/>
            <w:tcBorders>
              <w:bottom w:val="single" w:sz="6" w:space="0" w:color="auto"/>
            </w:tcBorders>
          </w:tcPr>
          <w:p w14:paraId="33F53E1B" w14:textId="77777777" w:rsidR="00842442" w:rsidRPr="001A045B" w:rsidRDefault="008F3DD0" w:rsidP="00842442">
            <w:pPr>
              <w:rPr>
                <w:rFonts w:ascii="Nexa" w:hAnsi="Nexa"/>
                <w:b/>
                <w:sz w:val="19"/>
                <w:szCs w:val="19"/>
              </w:rPr>
            </w:pPr>
            <w:r w:rsidRPr="001A045B">
              <w:rPr>
                <w:rFonts w:ascii="Nexa" w:hAnsi="Nexa"/>
                <w:b/>
                <w:sz w:val="19"/>
                <w:szCs w:val="19"/>
              </w:rPr>
              <w:t xml:space="preserve">1.22 </w:t>
            </w:r>
            <w:r w:rsidR="00842442" w:rsidRPr="001A045B">
              <w:rPr>
                <w:rFonts w:ascii="Nexa" w:hAnsi="Nexa"/>
                <w:b/>
                <w:sz w:val="19"/>
                <w:szCs w:val="19"/>
              </w:rPr>
              <w:t>Information Technology</w:t>
            </w:r>
          </w:p>
        </w:tc>
        <w:tc>
          <w:tcPr>
            <w:tcW w:w="4777" w:type="dxa"/>
            <w:tcBorders>
              <w:left w:val="single" w:sz="6" w:space="0" w:color="auto"/>
              <w:bottom w:val="single" w:sz="6" w:space="0" w:color="auto"/>
            </w:tcBorders>
          </w:tcPr>
          <w:p w14:paraId="625C63C7"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Able to use company’s information technology systems effectively and efficiently.</w:t>
            </w:r>
          </w:p>
          <w:p w14:paraId="0D6CBE8F" w14:textId="77777777" w:rsidR="00842442" w:rsidRPr="001A045B" w:rsidRDefault="00842442" w:rsidP="008F3DD0">
            <w:pPr>
              <w:pStyle w:val="ListParagraph"/>
              <w:numPr>
                <w:ilvl w:val="0"/>
                <w:numId w:val="27"/>
              </w:numPr>
              <w:rPr>
                <w:rFonts w:ascii="Nexa" w:hAnsi="Nexa"/>
                <w:sz w:val="19"/>
                <w:szCs w:val="19"/>
              </w:rPr>
            </w:pPr>
            <w:r w:rsidRPr="001A045B">
              <w:rPr>
                <w:rFonts w:ascii="Nexa" w:hAnsi="Nexa"/>
                <w:sz w:val="19"/>
                <w:szCs w:val="19"/>
              </w:rPr>
              <w:t>Ability to analyse revenue and yield by client and pull reports from company reservations and CRM systems.</w:t>
            </w:r>
          </w:p>
        </w:tc>
      </w:tr>
      <w:tr w:rsidR="001A045B" w:rsidRPr="001A045B" w14:paraId="180B9B3E" w14:textId="77777777" w:rsidTr="00D760A4">
        <w:tc>
          <w:tcPr>
            <w:tcW w:w="4262" w:type="dxa"/>
            <w:tcBorders>
              <w:bottom w:val="single" w:sz="6" w:space="0" w:color="auto"/>
            </w:tcBorders>
          </w:tcPr>
          <w:p w14:paraId="1D9A208E" w14:textId="77777777" w:rsidR="00842442" w:rsidRPr="001A045B" w:rsidRDefault="008F3DD0" w:rsidP="00842442">
            <w:pPr>
              <w:rPr>
                <w:rFonts w:ascii="Nexa" w:hAnsi="Nexa"/>
                <w:b/>
                <w:sz w:val="19"/>
                <w:szCs w:val="19"/>
              </w:rPr>
            </w:pPr>
            <w:r w:rsidRPr="001A045B">
              <w:rPr>
                <w:rFonts w:ascii="Nexa" w:hAnsi="Nexa"/>
                <w:b/>
                <w:sz w:val="19"/>
                <w:szCs w:val="19"/>
              </w:rPr>
              <w:t xml:space="preserve">1.23 </w:t>
            </w:r>
            <w:r w:rsidR="00842442" w:rsidRPr="001A045B">
              <w:rPr>
                <w:rFonts w:ascii="Nexa" w:hAnsi="Nexa"/>
                <w:b/>
                <w:sz w:val="19"/>
                <w:szCs w:val="19"/>
              </w:rPr>
              <w:t>Other</w:t>
            </w:r>
          </w:p>
        </w:tc>
        <w:tc>
          <w:tcPr>
            <w:tcW w:w="4777" w:type="dxa"/>
            <w:tcBorders>
              <w:left w:val="single" w:sz="6" w:space="0" w:color="auto"/>
              <w:bottom w:val="single" w:sz="6" w:space="0" w:color="auto"/>
            </w:tcBorders>
          </w:tcPr>
          <w:p w14:paraId="3CDFA57A" w14:textId="7777777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Participate in sales and marketing meetings and contribute to management meetings when required.</w:t>
            </w:r>
          </w:p>
          <w:p w14:paraId="6ADC1481" w14:textId="77777777" w:rsidR="00842442" w:rsidRPr="001A045B" w:rsidRDefault="00842442" w:rsidP="008F3DD0">
            <w:pPr>
              <w:pStyle w:val="ListParagraph"/>
              <w:numPr>
                <w:ilvl w:val="0"/>
                <w:numId w:val="27"/>
              </w:numPr>
              <w:rPr>
                <w:rFonts w:ascii="Nexa" w:hAnsi="Nexa" w:cs="Arial"/>
                <w:sz w:val="19"/>
                <w:szCs w:val="19"/>
              </w:rPr>
            </w:pPr>
            <w:r w:rsidRPr="001A045B">
              <w:rPr>
                <w:rFonts w:ascii="Nexa" w:hAnsi="Nexa" w:cs="Arial"/>
                <w:sz w:val="19"/>
                <w:szCs w:val="19"/>
              </w:rPr>
              <w:t>Any other duties that the company may reasonably ask to complete.</w:t>
            </w:r>
          </w:p>
        </w:tc>
      </w:tr>
    </w:tbl>
    <w:p w14:paraId="104F4F1A" w14:textId="1BEB0307" w:rsidR="008D6745" w:rsidRPr="001A045B" w:rsidRDefault="001A045B" w:rsidP="008D6745">
      <w:pPr>
        <w:pStyle w:val="Header"/>
        <w:tabs>
          <w:tab w:val="left" w:pos="567"/>
          <w:tab w:val="left" w:pos="1134"/>
          <w:tab w:val="left" w:pos="1701"/>
        </w:tabs>
        <w:spacing w:line="288" w:lineRule="auto"/>
        <w:jc w:val="both"/>
        <w:rPr>
          <w:rFonts w:ascii="Nexa" w:hAnsi="Nexa" w:cs="Arial"/>
          <w:sz w:val="20"/>
          <w:lang w:val="en-NZ"/>
        </w:rPr>
      </w:pPr>
      <w:r w:rsidRPr="001A045B">
        <w:rPr>
          <w:rFonts w:ascii="Nexa" w:hAnsi="Nexa" w:cs="Arial"/>
          <w:sz w:val="20"/>
          <w:lang w:val="en-NZ"/>
        </w:rPr>
        <w:t>Plus,</w:t>
      </w:r>
      <w:r w:rsidR="008D6745" w:rsidRPr="001A045B">
        <w:rPr>
          <w:rFonts w:ascii="Nexa" w:hAnsi="Nexa" w:cs="Arial"/>
          <w:sz w:val="20"/>
          <w:lang w:val="en-NZ"/>
        </w:rPr>
        <w:t xml:space="preserve"> any other tasks that the Employer may reasonably ask you to complete.</w:t>
      </w:r>
    </w:p>
    <w:p w14:paraId="4D9A470D" w14:textId="77777777" w:rsidR="008D6745" w:rsidRPr="001A045B" w:rsidRDefault="008D6745" w:rsidP="008D6745">
      <w:pPr>
        <w:pStyle w:val="Header"/>
        <w:tabs>
          <w:tab w:val="left" w:pos="567"/>
          <w:tab w:val="left" w:pos="1134"/>
          <w:tab w:val="left" w:pos="1701"/>
        </w:tabs>
        <w:spacing w:line="288" w:lineRule="auto"/>
        <w:jc w:val="both"/>
        <w:rPr>
          <w:rFonts w:ascii="Nexa" w:hAnsi="Nexa"/>
          <w:b/>
          <w:sz w:val="20"/>
          <w:szCs w:val="24"/>
        </w:rPr>
      </w:pPr>
      <w:r w:rsidRPr="001A045B">
        <w:rPr>
          <w:rFonts w:ascii="Nexa" w:hAnsi="Nexa" w:cs="Arial"/>
          <w:sz w:val="20"/>
          <w:lang w:val="en-NZ"/>
        </w:rPr>
        <w:t>You acknowledge that your role may develop to include other tasks in addition to those listed above.</w:t>
      </w:r>
    </w:p>
    <w:p w14:paraId="32A496D0" w14:textId="77777777" w:rsidR="00514CB8" w:rsidRPr="001A045B" w:rsidRDefault="00514CB8" w:rsidP="00C768C0">
      <w:pPr>
        <w:pStyle w:val="Header"/>
        <w:rPr>
          <w:rFonts w:ascii="Nexa" w:hAnsi="Nexa"/>
          <w:b/>
          <w:bCs/>
          <w:sz w:val="19"/>
          <w:szCs w:val="19"/>
        </w:rPr>
      </w:pPr>
    </w:p>
    <w:p w14:paraId="6F3A8246" w14:textId="77777777" w:rsidR="00835311" w:rsidRPr="001A045B" w:rsidRDefault="008F3DD0" w:rsidP="00E92EA1">
      <w:pPr>
        <w:pStyle w:val="Header"/>
        <w:rPr>
          <w:rFonts w:ascii="Nexa" w:hAnsi="Nexa"/>
          <w:b/>
          <w:bCs/>
          <w:sz w:val="19"/>
          <w:szCs w:val="19"/>
        </w:rPr>
      </w:pPr>
      <w:r w:rsidRPr="001A045B">
        <w:rPr>
          <w:rFonts w:ascii="Nexa" w:hAnsi="Nexa"/>
          <w:b/>
          <w:bCs/>
          <w:sz w:val="19"/>
          <w:szCs w:val="19"/>
        </w:rPr>
        <w:t>Key relationships</w:t>
      </w:r>
    </w:p>
    <w:p w14:paraId="32A4BA08" w14:textId="77777777" w:rsidR="00842442" w:rsidRPr="001A045B" w:rsidRDefault="00842442" w:rsidP="00842442">
      <w:pPr>
        <w:rPr>
          <w:rFonts w:ascii="Nexa" w:hAnsi="Nexa"/>
          <w:b/>
          <w:sz w:val="19"/>
          <w:szCs w:val="19"/>
        </w:rPr>
      </w:pPr>
      <w:r w:rsidRPr="001A045B">
        <w:rPr>
          <w:rFonts w:ascii="Nexa" w:hAnsi="Nexa"/>
          <w:b/>
          <w:sz w:val="19"/>
          <w:szCs w:val="19"/>
        </w:rPr>
        <w:t>Internal</w:t>
      </w:r>
    </w:p>
    <w:p w14:paraId="456F98EB" w14:textId="1BD6C80D" w:rsidR="00091086" w:rsidRPr="001A045B" w:rsidRDefault="00091086" w:rsidP="00842442">
      <w:pPr>
        <w:pStyle w:val="ListParagraph"/>
        <w:numPr>
          <w:ilvl w:val="0"/>
          <w:numId w:val="24"/>
        </w:numPr>
        <w:rPr>
          <w:rFonts w:ascii="Nexa" w:hAnsi="Nexa"/>
          <w:sz w:val="19"/>
          <w:szCs w:val="19"/>
        </w:rPr>
      </w:pPr>
      <w:r w:rsidRPr="001A045B">
        <w:rPr>
          <w:rFonts w:ascii="Nexa" w:hAnsi="Nexa"/>
          <w:sz w:val="19"/>
          <w:szCs w:val="19"/>
        </w:rPr>
        <w:t>CEO</w:t>
      </w:r>
    </w:p>
    <w:p w14:paraId="712DB422" w14:textId="38C7DB98" w:rsidR="00091086" w:rsidRPr="001A045B" w:rsidRDefault="00091086" w:rsidP="00842442">
      <w:pPr>
        <w:pStyle w:val="ListParagraph"/>
        <w:numPr>
          <w:ilvl w:val="0"/>
          <w:numId w:val="24"/>
        </w:numPr>
        <w:rPr>
          <w:rFonts w:ascii="Nexa" w:hAnsi="Nexa"/>
          <w:sz w:val="19"/>
          <w:szCs w:val="19"/>
        </w:rPr>
      </w:pPr>
      <w:r w:rsidRPr="001A045B">
        <w:rPr>
          <w:rFonts w:ascii="Nexa" w:hAnsi="Nexa"/>
          <w:sz w:val="19"/>
          <w:szCs w:val="19"/>
        </w:rPr>
        <w:t>General Manager of Sales</w:t>
      </w:r>
    </w:p>
    <w:p w14:paraId="4D31D24B" w14:textId="2EF8B7F8"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lastRenderedPageBreak/>
        <w:t>General Manager</w:t>
      </w:r>
      <w:r w:rsidR="00091086" w:rsidRPr="001A045B">
        <w:rPr>
          <w:rFonts w:ascii="Nexa" w:hAnsi="Nexa"/>
          <w:sz w:val="19"/>
          <w:szCs w:val="19"/>
        </w:rPr>
        <w:t xml:space="preserve"> of Marketing</w:t>
      </w:r>
    </w:p>
    <w:p w14:paraId="0B5D63B6" w14:textId="77777777"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Sales Managers</w:t>
      </w:r>
    </w:p>
    <w:p w14:paraId="18C6F624" w14:textId="1365DFB2"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 xml:space="preserve">Marketing </w:t>
      </w:r>
      <w:r w:rsidR="00091086" w:rsidRPr="001A045B">
        <w:rPr>
          <w:rFonts w:ascii="Nexa" w:hAnsi="Nexa"/>
          <w:sz w:val="19"/>
          <w:szCs w:val="19"/>
        </w:rPr>
        <w:t xml:space="preserve">Executives </w:t>
      </w:r>
    </w:p>
    <w:p w14:paraId="23DD7F53" w14:textId="77777777"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 xml:space="preserve">Operations Managers </w:t>
      </w:r>
    </w:p>
    <w:p w14:paraId="036A4821" w14:textId="77777777"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Reservations and Customer Services</w:t>
      </w:r>
    </w:p>
    <w:p w14:paraId="1F5DDD93" w14:textId="77777777"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Accounts</w:t>
      </w:r>
    </w:p>
    <w:p w14:paraId="6F0A2418" w14:textId="77777777" w:rsidR="00842442" w:rsidRPr="001A045B" w:rsidRDefault="00842442" w:rsidP="00842442">
      <w:pPr>
        <w:rPr>
          <w:rFonts w:ascii="Nexa" w:hAnsi="Nexa"/>
          <w:b/>
          <w:sz w:val="19"/>
          <w:szCs w:val="19"/>
        </w:rPr>
      </w:pPr>
      <w:r w:rsidRPr="001A045B">
        <w:rPr>
          <w:rFonts w:ascii="Nexa" w:hAnsi="Nexa"/>
          <w:b/>
          <w:sz w:val="19"/>
          <w:szCs w:val="19"/>
        </w:rPr>
        <w:t>External</w:t>
      </w:r>
    </w:p>
    <w:p w14:paraId="7317A8CC" w14:textId="77777777"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Clients allocated to the position territory</w:t>
      </w:r>
    </w:p>
    <w:p w14:paraId="25A066D3" w14:textId="3D3CFEED" w:rsidR="00091086" w:rsidRPr="001A045B" w:rsidRDefault="00A11E0B" w:rsidP="00842442">
      <w:pPr>
        <w:pStyle w:val="ListParagraph"/>
        <w:numPr>
          <w:ilvl w:val="0"/>
          <w:numId w:val="24"/>
        </w:numPr>
        <w:rPr>
          <w:rFonts w:ascii="Nexa" w:hAnsi="Nexa"/>
          <w:sz w:val="19"/>
          <w:szCs w:val="19"/>
        </w:rPr>
      </w:pPr>
      <w:r w:rsidRPr="001A045B">
        <w:rPr>
          <w:rFonts w:ascii="Nexa" w:hAnsi="Nexa"/>
          <w:sz w:val="19"/>
          <w:szCs w:val="19"/>
        </w:rPr>
        <w:t>Flight partners Ngai Tahu</w:t>
      </w:r>
      <w:r w:rsidR="00091086" w:rsidRPr="001A045B">
        <w:rPr>
          <w:rFonts w:ascii="Nexa" w:hAnsi="Nexa"/>
          <w:sz w:val="19"/>
          <w:szCs w:val="19"/>
        </w:rPr>
        <w:t xml:space="preserve">, Entrada, Milford Sound </w:t>
      </w:r>
      <w:r w:rsidR="001A045B" w:rsidRPr="001A045B">
        <w:rPr>
          <w:rFonts w:ascii="Nexa" w:hAnsi="Nexa"/>
          <w:sz w:val="19"/>
          <w:szCs w:val="19"/>
        </w:rPr>
        <w:t>Lodge,</w:t>
      </w:r>
      <w:r w:rsidRPr="001A045B">
        <w:rPr>
          <w:rFonts w:ascii="Nexa" w:hAnsi="Nexa"/>
          <w:sz w:val="19"/>
          <w:szCs w:val="19"/>
        </w:rPr>
        <w:t xml:space="preserve"> and all other partners of Southern Discoveries </w:t>
      </w:r>
    </w:p>
    <w:p w14:paraId="1D08CE43" w14:textId="5B11AD5A" w:rsidR="00842442"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Industry groups such as Tourism New Zealand</w:t>
      </w:r>
      <w:r w:rsidR="00A11E0B" w:rsidRPr="001A045B">
        <w:rPr>
          <w:rFonts w:ascii="Nexa" w:hAnsi="Nexa"/>
          <w:sz w:val="19"/>
          <w:szCs w:val="19"/>
        </w:rPr>
        <w:t>,</w:t>
      </w:r>
      <w:r w:rsidRPr="001A045B">
        <w:rPr>
          <w:rFonts w:ascii="Nexa" w:hAnsi="Nexa"/>
          <w:sz w:val="19"/>
          <w:szCs w:val="19"/>
        </w:rPr>
        <w:t xml:space="preserve"> airlines</w:t>
      </w:r>
      <w:r w:rsidR="00A11E0B" w:rsidRPr="001A045B">
        <w:rPr>
          <w:rFonts w:ascii="Nexa" w:hAnsi="Nexa"/>
          <w:sz w:val="19"/>
          <w:szCs w:val="19"/>
        </w:rPr>
        <w:t xml:space="preserve">, </w:t>
      </w:r>
      <w:r w:rsidR="001A045B" w:rsidRPr="001A045B">
        <w:rPr>
          <w:rFonts w:ascii="Nexa" w:hAnsi="Nexa"/>
          <w:sz w:val="19"/>
          <w:szCs w:val="19"/>
        </w:rPr>
        <w:t>airports,</w:t>
      </w:r>
      <w:r w:rsidR="00A11E0B" w:rsidRPr="001A045B">
        <w:rPr>
          <w:rFonts w:ascii="Nexa" w:hAnsi="Nexa"/>
          <w:sz w:val="19"/>
          <w:szCs w:val="19"/>
        </w:rPr>
        <w:t xml:space="preserve"> and </w:t>
      </w:r>
      <w:r w:rsidR="001A045B" w:rsidRPr="001A045B">
        <w:rPr>
          <w:rFonts w:ascii="Nexa" w:hAnsi="Nexa"/>
          <w:sz w:val="19"/>
          <w:szCs w:val="19"/>
        </w:rPr>
        <w:t>membership-based</w:t>
      </w:r>
      <w:r w:rsidR="00A11E0B" w:rsidRPr="001A045B">
        <w:rPr>
          <w:rFonts w:ascii="Nexa" w:hAnsi="Nexa"/>
          <w:sz w:val="19"/>
          <w:szCs w:val="19"/>
        </w:rPr>
        <w:t xml:space="preserve"> partnerships </w:t>
      </w:r>
    </w:p>
    <w:p w14:paraId="75DDA100" w14:textId="77777777" w:rsidR="00842442" w:rsidRPr="001A045B" w:rsidRDefault="00842442" w:rsidP="00842442">
      <w:pPr>
        <w:rPr>
          <w:rFonts w:ascii="Nexa" w:hAnsi="Nexa"/>
          <w:b/>
          <w:sz w:val="19"/>
          <w:szCs w:val="19"/>
        </w:rPr>
      </w:pPr>
      <w:r w:rsidRPr="001A045B">
        <w:rPr>
          <w:rFonts w:ascii="Nexa" w:hAnsi="Nexa"/>
          <w:b/>
          <w:sz w:val="19"/>
          <w:szCs w:val="19"/>
        </w:rPr>
        <w:t>Authorities</w:t>
      </w:r>
    </w:p>
    <w:p w14:paraId="527673D6" w14:textId="534AB734" w:rsidR="006266F4" w:rsidRPr="001A045B" w:rsidRDefault="00842442" w:rsidP="00842442">
      <w:pPr>
        <w:pStyle w:val="ListParagraph"/>
        <w:numPr>
          <w:ilvl w:val="0"/>
          <w:numId w:val="24"/>
        </w:numPr>
        <w:rPr>
          <w:rFonts w:ascii="Nexa" w:hAnsi="Nexa"/>
          <w:sz w:val="19"/>
          <w:szCs w:val="19"/>
        </w:rPr>
      </w:pPr>
      <w:r w:rsidRPr="001A045B">
        <w:rPr>
          <w:rFonts w:ascii="Nexa" w:hAnsi="Nexa"/>
          <w:sz w:val="19"/>
          <w:szCs w:val="19"/>
        </w:rPr>
        <w:t>No authority to represent the company, or partner companies in the media. Any media enquiries must be referred to the General Manager Marketing advised of the enquiry.</w:t>
      </w:r>
    </w:p>
    <w:p w14:paraId="2546B5E1" w14:textId="77777777" w:rsidR="008F3DD0" w:rsidRPr="001A045B" w:rsidRDefault="008F3DD0" w:rsidP="00842442">
      <w:pPr>
        <w:rPr>
          <w:rFonts w:ascii="Nexa" w:hAnsi="Nexa"/>
          <w:b/>
          <w:sz w:val="19"/>
          <w:szCs w:val="19"/>
        </w:rPr>
      </w:pPr>
    </w:p>
    <w:p w14:paraId="24BC4A1D" w14:textId="77777777" w:rsidR="00842442" w:rsidRPr="001A045B" w:rsidRDefault="00842442" w:rsidP="00842442">
      <w:pPr>
        <w:rPr>
          <w:rFonts w:ascii="Nexa" w:hAnsi="Nexa"/>
          <w:b/>
          <w:sz w:val="19"/>
          <w:szCs w:val="19"/>
        </w:rPr>
      </w:pPr>
      <w:r w:rsidRPr="001A045B">
        <w:rPr>
          <w:rFonts w:ascii="Nexa" w:hAnsi="Nexa"/>
          <w:b/>
          <w:sz w:val="19"/>
          <w:szCs w:val="19"/>
        </w:rPr>
        <w:t>Qualifications and Education</w:t>
      </w:r>
    </w:p>
    <w:p w14:paraId="6673F80D" w14:textId="463B94A4"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 xml:space="preserve">Relevant degree, </w:t>
      </w:r>
      <w:r w:rsidR="001A045B" w:rsidRPr="001A045B">
        <w:rPr>
          <w:rFonts w:ascii="Nexa" w:hAnsi="Nexa"/>
          <w:sz w:val="19"/>
          <w:szCs w:val="19"/>
        </w:rPr>
        <w:t>diploma,</w:t>
      </w:r>
      <w:r w:rsidRPr="001A045B">
        <w:rPr>
          <w:rFonts w:ascii="Nexa" w:hAnsi="Nexa"/>
          <w:sz w:val="19"/>
          <w:szCs w:val="19"/>
        </w:rPr>
        <w:t xml:space="preserve"> or tertiary qualification preferred.</w:t>
      </w:r>
    </w:p>
    <w:p w14:paraId="09FFE970" w14:textId="77777777" w:rsidR="00842442" w:rsidRPr="001A045B" w:rsidRDefault="00842442" w:rsidP="00842442">
      <w:pPr>
        <w:rPr>
          <w:rFonts w:ascii="Nexa" w:hAnsi="Nexa"/>
          <w:b/>
          <w:sz w:val="19"/>
          <w:szCs w:val="19"/>
        </w:rPr>
      </w:pPr>
      <w:r w:rsidRPr="001A045B">
        <w:rPr>
          <w:rFonts w:ascii="Nexa" w:hAnsi="Nexa"/>
          <w:b/>
          <w:sz w:val="19"/>
          <w:szCs w:val="19"/>
        </w:rPr>
        <w:t>Experience</w:t>
      </w:r>
    </w:p>
    <w:p w14:paraId="111E69C8" w14:textId="0BF65C64" w:rsidR="00A11E0B" w:rsidRPr="001A045B" w:rsidRDefault="00842442" w:rsidP="00A11E0B">
      <w:pPr>
        <w:pStyle w:val="ListParagraph"/>
        <w:numPr>
          <w:ilvl w:val="0"/>
          <w:numId w:val="28"/>
        </w:numPr>
        <w:rPr>
          <w:rFonts w:ascii="Nexa" w:hAnsi="Nexa"/>
          <w:sz w:val="19"/>
          <w:szCs w:val="19"/>
        </w:rPr>
      </w:pPr>
      <w:r w:rsidRPr="001A045B">
        <w:rPr>
          <w:rFonts w:ascii="Nexa" w:hAnsi="Nexa"/>
          <w:sz w:val="19"/>
          <w:szCs w:val="19"/>
        </w:rPr>
        <w:t xml:space="preserve">Minimum three </w:t>
      </w:r>
      <w:r w:rsidR="001A045B" w:rsidRPr="001A045B">
        <w:rPr>
          <w:rFonts w:ascii="Nexa" w:hAnsi="Nexa"/>
          <w:sz w:val="19"/>
          <w:szCs w:val="19"/>
        </w:rPr>
        <w:t>years’ experience</w:t>
      </w:r>
      <w:r w:rsidRPr="001A045B">
        <w:rPr>
          <w:rFonts w:ascii="Nexa" w:hAnsi="Nexa"/>
          <w:sz w:val="19"/>
          <w:szCs w:val="19"/>
        </w:rPr>
        <w:t xml:space="preserve"> in a tourism China sales role</w:t>
      </w:r>
      <w:r w:rsidR="00A11E0B" w:rsidRPr="001A045B">
        <w:rPr>
          <w:rFonts w:ascii="Nexa" w:hAnsi="Nexa"/>
          <w:sz w:val="19"/>
          <w:szCs w:val="19"/>
        </w:rPr>
        <w:t xml:space="preserve"> or Eastern markets.</w:t>
      </w:r>
    </w:p>
    <w:p w14:paraId="72CE34D4"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Demonstrated ability to actively sell, follow-up, communicate and monitor results.</w:t>
      </w:r>
    </w:p>
    <w:p w14:paraId="6BCD8F97"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Knowledge of the Queenstown and Southern Lakes regions.</w:t>
      </w:r>
    </w:p>
    <w:p w14:paraId="480A8752" w14:textId="77777777" w:rsidR="00842442" w:rsidRPr="001A045B" w:rsidRDefault="00842442" w:rsidP="00842442">
      <w:pPr>
        <w:rPr>
          <w:rFonts w:ascii="Nexa" w:hAnsi="Nexa"/>
          <w:b/>
          <w:sz w:val="19"/>
          <w:szCs w:val="19"/>
        </w:rPr>
      </w:pPr>
      <w:r w:rsidRPr="001A045B">
        <w:rPr>
          <w:rFonts w:ascii="Nexa" w:hAnsi="Nexa"/>
          <w:b/>
          <w:sz w:val="19"/>
          <w:szCs w:val="19"/>
        </w:rPr>
        <w:t>Personal Attributes and Skills</w:t>
      </w:r>
    </w:p>
    <w:p w14:paraId="56F62B2E"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Customer service focused and results oriented.</w:t>
      </w:r>
    </w:p>
    <w:p w14:paraId="3CE36E1C" w14:textId="5ECF6298"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 xml:space="preserve">Confident, proactive, </w:t>
      </w:r>
      <w:r w:rsidR="001A045B" w:rsidRPr="001A045B">
        <w:rPr>
          <w:rFonts w:ascii="Nexa" w:hAnsi="Nexa"/>
          <w:sz w:val="19"/>
          <w:szCs w:val="19"/>
        </w:rPr>
        <w:t>motivated,</w:t>
      </w:r>
      <w:r w:rsidRPr="001A045B">
        <w:rPr>
          <w:rFonts w:ascii="Nexa" w:hAnsi="Nexa"/>
          <w:sz w:val="19"/>
          <w:szCs w:val="19"/>
        </w:rPr>
        <w:t xml:space="preserve"> and full of initiative.</w:t>
      </w:r>
    </w:p>
    <w:p w14:paraId="7C03FF4F"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Excellent relationship building, negotiation and selling skills based on trust and integrity.</w:t>
      </w:r>
    </w:p>
    <w:p w14:paraId="4066836B"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Ability to operate independently and as a team.</w:t>
      </w:r>
    </w:p>
    <w:p w14:paraId="37CC7451"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Receptive to new ideas and willing to embrace change.</w:t>
      </w:r>
    </w:p>
    <w:p w14:paraId="3997161A"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Ability to multi-task, prioritise and problem solve.</w:t>
      </w:r>
    </w:p>
    <w:p w14:paraId="7437B2A4"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Highly organised with excellent attention to detail.</w:t>
      </w:r>
    </w:p>
    <w:p w14:paraId="17CD3D8F"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Excellent communication and presentation skills.</w:t>
      </w:r>
    </w:p>
    <w:p w14:paraId="6C469790" w14:textId="2228CECA" w:rsidR="00A11E0B" w:rsidRPr="001A045B" w:rsidRDefault="00A11E0B" w:rsidP="008F3DD0">
      <w:pPr>
        <w:pStyle w:val="ListParagraph"/>
        <w:numPr>
          <w:ilvl w:val="0"/>
          <w:numId w:val="28"/>
        </w:numPr>
        <w:rPr>
          <w:rFonts w:ascii="Nexa" w:hAnsi="Nexa"/>
          <w:sz w:val="19"/>
          <w:szCs w:val="19"/>
        </w:rPr>
      </w:pPr>
      <w:r w:rsidRPr="001A045B">
        <w:rPr>
          <w:rFonts w:ascii="Nexa" w:hAnsi="Nexa"/>
          <w:sz w:val="19"/>
          <w:szCs w:val="19"/>
        </w:rPr>
        <w:t>Written and spoken Mandarin language</w:t>
      </w:r>
    </w:p>
    <w:p w14:paraId="37BF53B8" w14:textId="77777777" w:rsidR="00842442"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Current drivers licence.</w:t>
      </w:r>
    </w:p>
    <w:p w14:paraId="41FB793C" w14:textId="77777777" w:rsidR="006266F4" w:rsidRPr="001A045B" w:rsidRDefault="00842442" w:rsidP="008F3DD0">
      <w:pPr>
        <w:pStyle w:val="ListParagraph"/>
        <w:numPr>
          <w:ilvl w:val="0"/>
          <w:numId w:val="28"/>
        </w:numPr>
        <w:rPr>
          <w:rFonts w:ascii="Nexa" w:hAnsi="Nexa"/>
          <w:sz w:val="19"/>
          <w:szCs w:val="19"/>
        </w:rPr>
      </w:pPr>
      <w:r w:rsidRPr="001A045B">
        <w:rPr>
          <w:rFonts w:ascii="Nexa" w:hAnsi="Nexa"/>
          <w:sz w:val="19"/>
          <w:szCs w:val="19"/>
        </w:rPr>
        <w:t>Ability to work in New Zealand.</w:t>
      </w:r>
      <w:r w:rsidRPr="001A045B">
        <w:rPr>
          <w:rFonts w:ascii="Nexa" w:hAnsi="Nexa"/>
          <w:sz w:val="19"/>
          <w:szCs w:val="19"/>
        </w:rPr>
        <w:br/>
      </w:r>
    </w:p>
    <w:p w14:paraId="6766BFE5" w14:textId="77777777" w:rsidR="00842442" w:rsidRPr="001A045B" w:rsidRDefault="00842442" w:rsidP="00842442">
      <w:pPr>
        <w:rPr>
          <w:rFonts w:ascii="Nexa" w:hAnsi="Nexa"/>
          <w:sz w:val="19"/>
          <w:szCs w:val="19"/>
        </w:rPr>
      </w:pPr>
    </w:p>
    <w:p w14:paraId="6BDCB0DF" w14:textId="77777777" w:rsidR="00991CD8" w:rsidRPr="001A045B" w:rsidRDefault="009B46CE" w:rsidP="002E552F">
      <w:pPr>
        <w:pStyle w:val="Header"/>
        <w:tabs>
          <w:tab w:val="left" w:pos="567"/>
          <w:tab w:val="left" w:pos="1134"/>
          <w:tab w:val="left" w:pos="1701"/>
        </w:tabs>
        <w:spacing w:after="360" w:line="288" w:lineRule="auto"/>
        <w:rPr>
          <w:rFonts w:ascii="Nexa" w:hAnsi="Nexa" w:cs="Arial"/>
          <w:b/>
          <w:sz w:val="19"/>
          <w:szCs w:val="19"/>
          <w:lang w:val="en-NZ"/>
        </w:rPr>
      </w:pPr>
      <w:r w:rsidRPr="001A045B">
        <w:rPr>
          <w:rFonts w:ascii="Nexa" w:hAnsi="Nexa" w:cs="Arial"/>
          <w:b/>
          <w:sz w:val="19"/>
          <w:szCs w:val="19"/>
          <w:lang w:val="en-NZ"/>
        </w:rPr>
        <w:t>I have read and understood this position description (please initi</w:t>
      </w:r>
      <w:r w:rsidR="002E552F" w:rsidRPr="001A045B">
        <w:rPr>
          <w:rFonts w:ascii="Nexa" w:hAnsi="Nexa" w:cs="Arial"/>
          <w:b/>
          <w:sz w:val="19"/>
          <w:szCs w:val="19"/>
          <w:lang w:val="en-NZ"/>
        </w:rPr>
        <w:t>al each page as acknowledgement)</w:t>
      </w:r>
    </w:p>
    <w:p w14:paraId="0C7A3E72" w14:textId="77777777" w:rsidR="009B46CE" w:rsidRPr="001A045B" w:rsidRDefault="009B46CE" w:rsidP="009B46CE">
      <w:pPr>
        <w:pStyle w:val="Header"/>
        <w:tabs>
          <w:tab w:val="left" w:pos="567"/>
          <w:tab w:val="left" w:pos="1134"/>
          <w:tab w:val="left" w:pos="1701"/>
        </w:tabs>
        <w:spacing w:after="360" w:line="288" w:lineRule="auto"/>
        <w:rPr>
          <w:rFonts w:ascii="Nexa" w:hAnsi="Nexa" w:cs="Arial"/>
          <w:b/>
          <w:sz w:val="19"/>
          <w:szCs w:val="19"/>
          <w:lang w:val="en-NZ"/>
        </w:rPr>
      </w:pPr>
      <w:r w:rsidRPr="001A045B">
        <w:rPr>
          <w:rFonts w:ascii="Nexa" w:hAnsi="Nexa" w:cs="Arial"/>
          <w:b/>
          <w:sz w:val="19"/>
          <w:szCs w:val="19"/>
          <w:lang w:val="en-NZ"/>
        </w:rPr>
        <w:t>Name:_____________________________________________</w:t>
      </w:r>
    </w:p>
    <w:p w14:paraId="48BA5063" w14:textId="77777777" w:rsidR="009B46CE" w:rsidRPr="001A045B" w:rsidRDefault="009B46CE" w:rsidP="009B46CE">
      <w:pPr>
        <w:pStyle w:val="Header"/>
        <w:tabs>
          <w:tab w:val="left" w:pos="567"/>
          <w:tab w:val="left" w:pos="1134"/>
          <w:tab w:val="left" w:pos="1701"/>
        </w:tabs>
        <w:spacing w:after="360" w:line="288" w:lineRule="auto"/>
        <w:rPr>
          <w:rFonts w:ascii="Nexa" w:hAnsi="Nexa" w:cs="Arial"/>
          <w:b/>
          <w:sz w:val="19"/>
          <w:szCs w:val="19"/>
          <w:lang w:val="en-NZ"/>
        </w:rPr>
      </w:pPr>
      <w:r w:rsidRPr="001A045B">
        <w:rPr>
          <w:rFonts w:ascii="Nexa" w:hAnsi="Nexa" w:cs="Arial"/>
          <w:b/>
          <w:sz w:val="19"/>
          <w:szCs w:val="19"/>
          <w:lang w:val="en-NZ"/>
        </w:rPr>
        <w:t>Signed:_____________________________________________</w:t>
      </w:r>
    </w:p>
    <w:p w14:paraId="2EAACFEA" w14:textId="77777777" w:rsidR="00EB4EA7" w:rsidRPr="001A045B" w:rsidRDefault="009B46CE" w:rsidP="009B46CE">
      <w:pPr>
        <w:pStyle w:val="Header"/>
        <w:tabs>
          <w:tab w:val="left" w:pos="567"/>
          <w:tab w:val="left" w:pos="1134"/>
          <w:tab w:val="left" w:pos="1701"/>
        </w:tabs>
        <w:spacing w:after="360" w:line="288" w:lineRule="auto"/>
        <w:rPr>
          <w:rFonts w:ascii="Nexa" w:hAnsi="Nexa" w:cs="Arial"/>
          <w:b/>
          <w:sz w:val="19"/>
          <w:szCs w:val="19"/>
        </w:rPr>
      </w:pPr>
      <w:r w:rsidRPr="001A045B">
        <w:rPr>
          <w:rFonts w:ascii="Nexa" w:hAnsi="Nexa" w:cs="Arial"/>
          <w:b/>
          <w:sz w:val="19"/>
          <w:szCs w:val="19"/>
          <w:lang w:val="en-NZ"/>
        </w:rPr>
        <w:t>Date:_______________________________________________</w:t>
      </w:r>
    </w:p>
    <w:sectPr w:rsidR="00EB4EA7" w:rsidRPr="001A045B"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2885" w14:textId="77777777" w:rsidR="00C1237D" w:rsidRDefault="00C1237D">
      <w:r>
        <w:separator/>
      </w:r>
    </w:p>
  </w:endnote>
  <w:endnote w:type="continuationSeparator" w:id="0">
    <w:p w14:paraId="793EA868" w14:textId="77777777" w:rsidR="00C1237D" w:rsidRDefault="00C1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kado Light">
    <w:altName w:val="Arial"/>
    <w:panose1 w:val="00000000000000000000"/>
    <w:charset w:val="00"/>
    <w:family w:val="modern"/>
    <w:notTrueType/>
    <w:pitch w:val="variable"/>
    <w:sig w:usb0="A00000AF" w:usb1="5000207B" w:usb2="00000000" w:usb3="00000000" w:csb0="00000093" w:csb1="00000000"/>
  </w:font>
  <w:font w:name="Nexa">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B485" w14:textId="22CF7814"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9932FD"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9932FD" w:rsidRPr="009B46CE">
      <w:rPr>
        <w:rFonts w:asciiTheme="minorHAnsi" w:hAnsiTheme="minorHAnsi"/>
        <w:sz w:val="20"/>
      </w:rPr>
      <w:fldChar w:fldCharType="separate"/>
    </w:r>
    <w:r w:rsidR="00B03232">
      <w:rPr>
        <w:rFonts w:asciiTheme="minorHAnsi" w:hAnsiTheme="minorHAnsi"/>
        <w:noProof/>
        <w:sz w:val="20"/>
      </w:rPr>
      <w:t>11 August 2025</w:t>
    </w:r>
    <w:r w:rsidR="009932FD" w:rsidRPr="009B46CE">
      <w:rPr>
        <w:rFonts w:asciiTheme="minorHAnsi" w:hAnsiTheme="minorHAnsi"/>
        <w:sz w:val="20"/>
      </w:rPr>
      <w:fldChar w:fldCharType="end"/>
    </w:r>
  </w:p>
  <w:p w14:paraId="6D41415C"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1513" w14:textId="77777777" w:rsidR="00C1237D" w:rsidRDefault="00C1237D">
      <w:r>
        <w:separator/>
      </w:r>
    </w:p>
  </w:footnote>
  <w:footnote w:type="continuationSeparator" w:id="0">
    <w:p w14:paraId="10920B1A" w14:textId="77777777" w:rsidR="00C1237D" w:rsidRDefault="00C1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D22"/>
    <w:multiLevelType w:val="multilevel"/>
    <w:tmpl w:val="4D78667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CF4FBF"/>
    <w:multiLevelType w:val="hybridMultilevel"/>
    <w:tmpl w:val="500E9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5733B7"/>
    <w:multiLevelType w:val="hybridMultilevel"/>
    <w:tmpl w:val="42004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9363FB"/>
    <w:multiLevelType w:val="hybridMultilevel"/>
    <w:tmpl w:val="BF3CE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054A6F"/>
    <w:multiLevelType w:val="hybridMultilevel"/>
    <w:tmpl w:val="9F68D9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25058B"/>
    <w:multiLevelType w:val="hybridMultilevel"/>
    <w:tmpl w:val="B8A65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206ECA"/>
    <w:multiLevelType w:val="hybridMultilevel"/>
    <w:tmpl w:val="FF28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42044E"/>
    <w:multiLevelType w:val="hybridMultilevel"/>
    <w:tmpl w:val="89BC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DD143E"/>
    <w:multiLevelType w:val="hybridMultilevel"/>
    <w:tmpl w:val="7018CA22"/>
    <w:lvl w:ilvl="0" w:tplc="8EAAB104">
      <w:numFmt w:val="bullet"/>
      <w:lvlText w:val="-"/>
      <w:lvlJc w:val="left"/>
      <w:pPr>
        <w:ind w:left="720" w:hanging="360"/>
      </w:pPr>
      <w:rPr>
        <w:rFonts w:ascii="Mikado Light" w:eastAsia="Times New Roman" w:hAnsi="Mikado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370A24"/>
    <w:multiLevelType w:val="hybridMultilevel"/>
    <w:tmpl w:val="55A4C4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83606"/>
    <w:multiLevelType w:val="hybridMultilevel"/>
    <w:tmpl w:val="73E20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8340F2"/>
    <w:multiLevelType w:val="multilevel"/>
    <w:tmpl w:val="94EEE254"/>
    <w:lvl w:ilvl="0">
      <w:start w:val="1"/>
      <w:numFmt w:val="decimal"/>
      <w:lvlText w:val="%1."/>
      <w:lvlJc w:val="left"/>
      <w:pPr>
        <w:tabs>
          <w:tab w:val="num" w:pos="720"/>
        </w:tabs>
        <w:ind w:left="720" w:hanging="360"/>
      </w:pPr>
      <w:rPr>
        <w:rFonts w:ascii="Nexa" w:eastAsia="Times New Roman" w:hAnsi="Nex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FB6562"/>
    <w:multiLevelType w:val="hybridMultilevel"/>
    <w:tmpl w:val="58180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982EF9"/>
    <w:multiLevelType w:val="hybridMultilevel"/>
    <w:tmpl w:val="7B8E7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007DCC"/>
    <w:multiLevelType w:val="hybridMultilevel"/>
    <w:tmpl w:val="B8066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640D0F"/>
    <w:multiLevelType w:val="multilevel"/>
    <w:tmpl w:val="5726E2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C6140D"/>
    <w:multiLevelType w:val="hybridMultilevel"/>
    <w:tmpl w:val="2E06F3A4"/>
    <w:lvl w:ilvl="0" w:tplc="6F987E1A">
      <w:numFmt w:val="bullet"/>
      <w:lvlText w:val="-"/>
      <w:lvlJc w:val="left"/>
      <w:pPr>
        <w:ind w:left="720" w:hanging="360"/>
      </w:pPr>
      <w:rPr>
        <w:rFonts w:ascii="Mikado Light" w:eastAsia="Times New Roman" w:hAnsi="Mikado Light"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A64AD0"/>
    <w:multiLevelType w:val="hybridMultilevel"/>
    <w:tmpl w:val="9B6AC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68477F"/>
    <w:multiLevelType w:val="hybridMultilevel"/>
    <w:tmpl w:val="32FC7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811883">
    <w:abstractNumId w:val="16"/>
  </w:num>
  <w:num w:numId="2" w16cid:durableId="277874791">
    <w:abstractNumId w:val="14"/>
  </w:num>
  <w:num w:numId="3" w16cid:durableId="668752810">
    <w:abstractNumId w:val="10"/>
  </w:num>
  <w:num w:numId="4" w16cid:durableId="448815492">
    <w:abstractNumId w:val="25"/>
  </w:num>
  <w:num w:numId="5" w16cid:durableId="930163878">
    <w:abstractNumId w:val="26"/>
  </w:num>
  <w:num w:numId="6" w16cid:durableId="966353134">
    <w:abstractNumId w:val="4"/>
  </w:num>
  <w:num w:numId="7" w16cid:durableId="1876769835">
    <w:abstractNumId w:val="9"/>
  </w:num>
  <w:num w:numId="8" w16cid:durableId="1412115169">
    <w:abstractNumId w:val="5"/>
  </w:num>
  <w:num w:numId="9" w16cid:durableId="2009282138">
    <w:abstractNumId w:val="7"/>
  </w:num>
  <w:num w:numId="10" w16cid:durableId="1230775025">
    <w:abstractNumId w:val="1"/>
  </w:num>
  <w:num w:numId="11" w16cid:durableId="402483713">
    <w:abstractNumId w:val="22"/>
  </w:num>
  <w:num w:numId="12" w16cid:durableId="412119490">
    <w:abstractNumId w:val="23"/>
  </w:num>
  <w:num w:numId="13" w16cid:durableId="1341470696">
    <w:abstractNumId w:val="11"/>
  </w:num>
  <w:num w:numId="14" w16cid:durableId="351956441">
    <w:abstractNumId w:val="21"/>
  </w:num>
  <w:num w:numId="15" w16cid:durableId="378865503">
    <w:abstractNumId w:val="18"/>
  </w:num>
  <w:num w:numId="16" w16cid:durableId="1233851042">
    <w:abstractNumId w:val="0"/>
  </w:num>
  <w:num w:numId="17" w16cid:durableId="1369186219">
    <w:abstractNumId w:val="20"/>
  </w:num>
  <w:num w:numId="18" w16cid:durableId="1454208792">
    <w:abstractNumId w:val="15"/>
  </w:num>
  <w:num w:numId="19" w16cid:durableId="71590734">
    <w:abstractNumId w:val="19"/>
  </w:num>
  <w:num w:numId="20" w16cid:durableId="935946773">
    <w:abstractNumId w:val="3"/>
  </w:num>
  <w:num w:numId="21" w16cid:durableId="119108691">
    <w:abstractNumId w:val="12"/>
  </w:num>
  <w:num w:numId="22" w16cid:durableId="1099328697">
    <w:abstractNumId w:val="24"/>
  </w:num>
  <w:num w:numId="23" w16cid:durableId="536427945">
    <w:abstractNumId w:val="2"/>
  </w:num>
  <w:num w:numId="24" w16cid:durableId="916138183">
    <w:abstractNumId w:val="13"/>
  </w:num>
  <w:num w:numId="25" w16cid:durableId="445779817">
    <w:abstractNumId w:val="6"/>
  </w:num>
  <w:num w:numId="26" w16cid:durableId="1644888082">
    <w:abstractNumId w:val="17"/>
  </w:num>
  <w:num w:numId="27" w16cid:durableId="158229196">
    <w:abstractNumId w:val="27"/>
  </w:num>
  <w:num w:numId="28" w16cid:durableId="6110264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6"/>
    <w:rsid w:val="00007C7A"/>
    <w:rsid w:val="00037F41"/>
    <w:rsid w:val="00044B7C"/>
    <w:rsid w:val="00091086"/>
    <w:rsid w:val="000E38A1"/>
    <w:rsid w:val="001043D3"/>
    <w:rsid w:val="001344E0"/>
    <w:rsid w:val="00164E9B"/>
    <w:rsid w:val="0019550F"/>
    <w:rsid w:val="001A045B"/>
    <w:rsid w:val="001B3CA3"/>
    <w:rsid w:val="001C75DC"/>
    <w:rsid w:val="001E7452"/>
    <w:rsid w:val="00200F30"/>
    <w:rsid w:val="00205623"/>
    <w:rsid w:val="00214A2F"/>
    <w:rsid w:val="00227D95"/>
    <w:rsid w:val="0023197B"/>
    <w:rsid w:val="00254C6B"/>
    <w:rsid w:val="002551C4"/>
    <w:rsid w:val="00257463"/>
    <w:rsid w:val="00271707"/>
    <w:rsid w:val="002732E6"/>
    <w:rsid w:val="00274BD6"/>
    <w:rsid w:val="002812B3"/>
    <w:rsid w:val="00282F1C"/>
    <w:rsid w:val="00290D0A"/>
    <w:rsid w:val="002E552F"/>
    <w:rsid w:val="003302AF"/>
    <w:rsid w:val="00334AD6"/>
    <w:rsid w:val="00346BD0"/>
    <w:rsid w:val="003607C2"/>
    <w:rsid w:val="003954AB"/>
    <w:rsid w:val="003B7B08"/>
    <w:rsid w:val="003D18DA"/>
    <w:rsid w:val="00410E33"/>
    <w:rsid w:val="0045047A"/>
    <w:rsid w:val="004815D7"/>
    <w:rsid w:val="004907F7"/>
    <w:rsid w:val="004D0332"/>
    <w:rsid w:val="004D7CFF"/>
    <w:rsid w:val="004E586E"/>
    <w:rsid w:val="004E7CBA"/>
    <w:rsid w:val="00514CB8"/>
    <w:rsid w:val="00520818"/>
    <w:rsid w:val="00532574"/>
    <w:rsid w:val="00563A49"/>
    <w:rsid w:val="00567968"/>
    <w:rsid w:val="00596231"/>
    <w:rsid w:val="005C116B"/>
    <w:rsid w:val="005E66D6"/>
    <w:rsid w:val="00601D83"/>
    <w:rsid w:val="006034D3"/>
    <w:rsid w:val="0060766E"/>
    <w:rsid w:val="006266F4"/>
    <w:rsid w:val="006330C6"/>
    <w:rsid w:val="0067009C"/>
    <w:rsid w:val="00687BE3"/>
    <w:rsid w:val="006A7956"/>
    <w:rsid w:val="006E0BD4"/>
    <w:rsid w:val="006F10C3"/>
    <w:rsid w:val="00761E59"/>
    <w:rsid w:val="007A02D2"/>
    <w:rsid w:val="007A7A5E"/>
    <w:rsid w:val="007D1E6E"/>
    <w:rsid w:val="00822F8B"/>
    <w:rsid w:val="008300FC"/>
    <w:rsid w:val="00835311"/>
    <w:rsid w:val="00835FBE"/>
    <w:rsid w:val="00842442"/>
    <w:rsid w:val="0086494C"/>
    <w:rsid w:val="008A6CD9"/>
    <w:rsid w:val="008B71AE"/>
    <w:rsid w:val="008C27DB"/>
    <w:rsid w:val="008D6745"/>
    <w:rsid w:val="008F3DD0"/>
    <w:rsid w:val="00902E9C"/>
    <w:rsid w:val="00940D46"/>
    <w:rsid w:val="00991CD8"/>
    <w:rsid w:val="009932FD"/>
    <w:rsid w:val="009B46CE"/>
    <w:rsid w:val="009C1EA8"/>
    <w:rsid w:val="009C2628"/>
    <w:rsid w:val="00A11E0B"/>
    <w:rsid w:val="00A566C3"/>
    <w:rsid w:val="00A61E6F"/>
    <w:rsid w:val="00A82EE1"/>
    <w:rsid w:val="00A93E10"/>
    <w:rsid w:val="00A953AF"/>
    <w:rsid w:val="00AF7667"/>
    <w:rsid w:val="00B01ED5"/>
    <w:rsid w:val="00B03232"/>
    <w:rsid w:val="00B24F3F"/>
    <w:rsid w:val="00B30278"/>
    <w:rsid w:val="00B66526"/>
    <w:rsid w:val="00BD17B7"/>
    <w:rsid w:val="00C0259C"/>
    <w:rsid w:val="00C1237D"/>
    <w:rsid w:val="00C162C7"/>
    <w:rsid w:val="00C23620"/>
    <w:rsid w:val="00C40FE4"/>
    <w:rsid w:val="00C64048"/>
    <w:rsid w:val="00C768C0"/>
    <w:rsid w:val="00C80007"/>
    <w:rsid w:val="00CC6E2A"/>
    <w:rsid w:val="00CE63A1"/>
    <w:rsid w:val="00D10004"/>
    <w:rsid w:val="00D108D7"/>
    <w:rsid w:val="00D409F0"/>
    <w:rsid w:val="00D43903"/>
    <w:rsid w:val="00D56690"/>
    <w:rsid w:val="00D760A4"/>
    <w:rsid w:val="00DB265A"/>
    <w:rsid w:val="00DB7BDA"/>
    <w:rsid w:val="00E13BDE"/>
    <w:rsid w:val="00E26506"/>
    <w:rsid w:val="00E37C0A"/>
    <w:rsid w:val="00E44B23"/>
    <w:rsid w:val="00E44FA6"/>
    <w:rsid w:val="00E64F89"/>
    <w:rsid w:val="00E66C01"/>
    <w:rsid w:val="00E7626D"/>
    <w:rsid w:val="00E9027B"/>
    <w:rsid w:val="00E92EA1"/>
    <w:rsid w:val="00E935FB"/>
    <w:rsid w:val="00EA33E4"/>
    <w:rsid w:val="00EB409B"/>
    <w:rsid w:val="00EB4EA7"/>
    <w:rsid w:val="00F43BD6"/>
    <w:rsid w:val="00F52B44"/>
    <w:rsid w:val="00F55A24"/>
    <w:rsid w:val="00F6132F"/>
    <w:rsid w:val="00F74FF7"/>
    <w:rsid w:val="00F94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F13F"/>
  <w15:docId w15:val="{64B647D5-4031-4544-A448-85FDD4E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uiPriority w:val="99"/>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uiPriority w:val="99"/>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F176-739D-48EF-BB81-FBE35AAF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1246</Words>
  <Characters>7743</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2</cp:revision>
  <cp:lastPrinted>2014-09-19T03:01:00Z</cp:lastPrinted>
  <dcterms:created xsi:type="dcterms:W3CDTF">2025-08-11T03:35:00Z</dcterms:created>
  <dcterms:modified xsi:type="dcterms:W3CDTF">2025-08-11T03:35:00Z</dcterms:modified>
</cp:coreProperties>
</file>