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72ACD" w14:textId="21024E73" w:rsidR="004561E8" w:rsidRPr="002A507D" w:rsidRDefault="00A26E7B" w:rsidP="004561E8">
      <w:pPr>
        <w:pStyle w:val="Heading1"/>
        <w:numPr>
          <w:ilvl w:val="0"/>
          <w:numId w:val="0"/>
        </w:numPr>
        <w:tabs>
          <w:tab w:val="clear" w:pos="1701"/>
          <w:tab w:val="clear" w:pos="2552"/>
          <w:tab w:val="clear" w:pos="3402"/>
          <w:tab w:val="clear" w:pos="4253"/>
        </w:tabs>
        <w:jc w:val="center"/>
        <w:rPr>
          <w:rFonts w:ascii="Arial" w:hAnsi="Arial" w:cs="Arial"/>
          <w:b/>
          <w:sz w:val="24"/>
          <w:szCs w:val="24"/>
        </w:rPr>
      </w:pPr>
      <w:bookmarkStart w:id="0" w:name="_Hlk140746889"/>
      <w:r w:rsidRPr="002A507D">
        <w:rPr>
          <w:rFonts w:ascii="Arial" w:hAnsi="Arial" w:cs="Arial"/>
          <w:b/>
          <w:sz w:val="24"/>
          <w:szCs w:val="24"/>
        </w:rPr>
        <w:t>Position</w:t>
      </w:r>
      <w:r w:rsidR="004561E8" w:rsidRPr="002A507D">
        <w:rPr>
          <w:rFonts w:ascii="Arial" w:hAnsi="Arial" w:cs="Arial"/>
          <w:b/>
          <w:sz w:val="24"/>
          <w:szCs w:val="24"/>
        </w:rPr>
        <w:t xml:space="preserve"> Description</w:t>
      </w:r>
    </w:p>
    <w:p w14:paraId="3CACCD7A" w14:textId="77777777" w:rsidR="00A74189" w:rsidRDefault="00A74189">
      <w:pPr>
        <w:tabs>
          <w:tab w:val="left" w:pos="1134"/>
          <w:tab w:val="left" w:pos="4536"/>
        </w:tabs>
        <w:spacing w:line="240" w:lineRule="atLeast"/>
        <w:jc w:val="center"/>
        <w:rPr>
          <w:rFonts w:ascii="Arial" w:hAnsi="Arial" w:cs="Arial"/>
          <w:sz w:val="22"/>
        </w:rPr>
      </w:pPr>
    </w:p>
    <w:p w14:paraId="3D212BD5" w14:textId="77777777" w:rsidR="00A74189" w:rsidRDefault="00A74189">
      <w:pPr>
        <w:tabs>
          <w:tab w:val="left" w:pos="1134"/>
          <w:tab w:val="left" w:pos="4536"/>
        </w:tabs>
        <w:spacing w:line="240" w:lineRule="atLeast"/>
        <w:jc w:val="center"/>
        <w:rPr>
          <w:rFonts w:ascii="Arial" w:hAnsi="Arial" w:cs="Arial"/>
          <w:sz w:val="22"/>
        </w:rPr>
      </w:pPr>
    </w:p>
    <w:p w14:paraId="08EE92ED"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none" w:sz="0" w:space="0" w:color="auto"/>
          <w:insideV w:val="none" w:sz="0" w:space="0" w:color="auto"/>
        </w:tblBorders>
        <w:tblLook w:val="04A0" w:firstRow="1" w:lastRow="0" w:firstColumn="1" w:lastColumn="0" w:noHBand="0" w:noVBand="1"/>
      </w:tblPr>
      <w:tblGrid>
        <w:gridCol w:w="2263"/>
        <w:gridCol w:w="2410"/>
        <w:gridCol w:w="2339"/>
        <w:gridCol w:w="2338"/>
      </w:tblGrid>
      <w:tr w:rsidR="00A74189" w14:paraId="32FE9018" w14:textId="77777777" w:rsidTr="00A12994">
        <w:tc>
          <w:tcPr>
            <w:tcW w:w="2263" w:type="dxa"/>
            <w:tcBorders>
              <w:top w:val="single" w:sz="4" w:space="0" w:color="008FC9"/>
              <w:bottom w:val="single" w:sz="4" w:space="0" w:color="008FC9"/>
              <w:right w:val="single" w:sz="4" w:space="0" w:color="008FC9"/>
            </w:tcBorders>
          </w:tcPr>
          <w:p w14:paraId="43875521"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Position title:</w:t>
            </w:r>
          </w:p>
        </w:tc>
        <w:tc>
          <w:tcPr>
            <w:tcW w:w="2410" w:type="dxa"/>
            <w:tcBorders>
              <w:top w:val="single" w:sz="4" w:space="0" w:color="008FC9"/>
              <w:left w:val="single" w:sz="4" w:space="0" w:color="008FC9"/>
              <w:bottom w:val="single" w:sz="4" w:space="0" w:color="008FC9"/>
              <w:right w:val="single" w:sz="4" w:space="0" w:color="008FC9"/>
            </w:tcBorders>
          </w:tcPr>
          <w:p w14:paraId="39D9B452" w14:textId="148DB792" w:rsidR="00A74189" w:rsidRPr="000047FE" w:rsidRDefault="0045092E" w:rsidP="00A12994">
            <w:pPr>
              <w:spacing w:before="40" w:after="40"/>
              <w:rPr>
                <w:rFonts w:ascii="Arial" w:hAnsi="Arial" w:cs="Arial"/>
                <w:sz w:val="20"/>
                <w:szCs w:val="20"/>
              </w:rPr>
            </w:pPr>
            <w:r w:rsidRPr="0045092E">
              <w:rPr>
                <w:rFonts w:ascii="Arial" w:hAnsi="Arial" w:cs="Arial"/>
                <w:sz w:val="20"/>
                <w:szCs w:val="20"/>
              </w:rPr>
              <w:t>Chief Executive Officer (CEO)</w:t>
            </w:r>
          </w:p>
        </w:tc>
        <w:tc>
          <w:tcPr>
            <w:tcW w:w="2339" w:type="dxa"/>
            <w:tcBorders>
              <w:top w:val="single" w:sz="4" w:space="0" w:color="008FC9"/>
              <w:left w:val="single" w:sz="4" w:space="0" w:color="008FC9"/>
              <w:bottom w:val="single" w:sz="4" w:space="0" w:color="008FC9"/>
              <w:right w:val="single" w:sz="4" w:space="0" w:color="008FC9"/>
            </w:tcBorders>
          </w:tcPr>
          <w:p w14:paraId="6FE785C1"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Date:</w:t>
            </w:r>
          </w:p>
        </w:tc>
        <w:tc>
          <w:tcPr>
            <w:tcW w:w="2338" w:type="dxa"/>
            <w:tcBorders>
              <w:top w:val="single" w:sz="4" w:space="0" w:color="008FC9"/>
              <w:left w:val="single" w:sz="4" w:space="0" w:color="008FC9"/>
              <w:bottom w:val="single" w:sz="4" w:space="0" w:color="008FC9"/>
            </w:tcBorders>
          </w:tcPr>
          <w:p w14:paraId="20032065" w14:textId="1E770A67" w:rsidR="00A74189" w:rsidRPr="000047FE" w:rsidRDefault="00005441" w:rsidP="00A12994">
            <w:pPr>
              <w:spacing w:before="40" w:after="40"/>
              <w:rPr>
                <w:rFonts w:ascii="Arial" w:hAnsi="Arial" w:cs="Arial"/>
                <w:sz w:val="20"/>
                <w:szCs w:val="20"/>
              </w:rPr>
            </w:pPr>
            <w:r>
              <w:rPr>
                <w:rFonts w:ascii="Arial" w:hAnsi="Arial" w:cs="Arial"/>
                <w:sz w:val="20"/>
                <w:szCs w:val="20"/>
              </w:rPr>
              <w:t>February 2026</w:t>
            </w:r>
          </w:p>
        </w:tc>
      </w:tr>
      <w:tr w:rsidR="00A74189" w14:paraId="766DC655" w14:textId="77777777" w:rsidTr="00A12994">
        <w:tc>
          <w:tcPr>
            <w:tcW w:w="2263" w:type="dxa"/>
            <w:tcBorders>
              <w:top w:val="single" w:sz="4" w:space="0" w:color="008FC9"/>
              <w:bottom w:val="single" w:sz="4" w:space="0" w:color="008FC9"/>
              <w:right w:val="single" w:sz="4" w:space="0" w:color="008FC9"/>
            </w:tcBorders>
          </w:tcPr>
          <w:p w14:paraId="6AEAB48B"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Reports to:</w:t>
            </w:r>
          </w:p>
        </w:tc>
        <w:tc>
          <w:tcPr>
            <w:tcW w:w="2410" w:type="dxa"/>
            <w:tcBorders>
              <w:top w:val="single" w:sz="4" w:space="0" w:color="008FC9"/>
              <w:left w:val="single" w:sz="4" w:space="0" w:color="008FC9"/>
              <w:bottom w:val="single" w:sz="4" w:space="0" w:color="008FC9"/>
              <w:right w:val="single" w:sz="4" w:space="0" w:color="008FC9"/>
            </w:tcBorders>
          </w:tcPr>
          <w:p w14:paraId="491D31CE" w14:textId="77777777" w:rsidR="00A74189" w:rsidRPr="000047FE" w:rsidRDefault="00A74189" w:rsidP="00A12994">
            <w:pPr>
              <w:spacing w:before="40" w:after="40"/>
              <w:rPr>
                <w:rFonts w:ascii="Arial" w:hAnsi="Arial" w:cs="Arial"/>
                <w:sz w:val="20"/>
                <w:szCs w:val="20"/>
              </w:rPr>
            </w:pPr>
            <w:r>
              <w:rPr>
                <w:rFonts w:ascii="Arial" w:hAnsi="Arial" w:cs="Arial"/>
                <w:sz w:val="20"/>
                <w:szCs w:val="20"/>
              </w:rPr>
              <w:t>Chair of the Board</w:t>
            </w:r>
          </w:p>
        </w:tc>
        <w:tc>
          <w:tcPr>
            <w:tcW w:w="2339" w:type="dxa"/>
            <w:tcBorders>
              <w:top w:val="single" w:sz="4" w:space="0" w:color="008FC9"/>
              <w:left w:val="single" w:sz="4" w:space="0" w:color="008FC9"/>
              <w:bottom w:val="single" w:sz="4" w:space="0" w:color="008FC9"/>
              <w:right w:val="single" w:sz="4" w:space="0" w:color="008FC9"/>
            </w:tcBorders>
          </w:tcPr>
          <w:p w14:paraId="000C88AD"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Department:</w:t>
            </w:r>
          </w:p>
        </w:tc>
        <w:tc>
          <w:tcPr>
            <w:tcW w:w="2338" w:type="dxa"/>
            <w:tcBorders>
              <w:top w:val="single" w:sz="4" w:space="0" w:color="008FC9"/>
              <w:left w:val="single" w:sz="4" w:space="0" w:color="008FC9"/>
              <w:bottom w:val="single" w:sz="4" w:space="0" w:color="008FC9"/>
            </w:tcBorders>
          </w:tcPr>
          <w:p w14:paraId="7BE40A58" w14:textId="04D0CBCF" w:rsidR="00A74189" w:rsidRPr="000047FE" w:rsidRDefault="005E3C3F" w:rsidP="00A12994">
            <w:pPr>
              <w:spacing w:before="40" w:after="40"/>
              <w:rPr>
                <w:rFonts w:ascii="Arial" w:hAnsi="Arial" w:cs="Arial"/>
                <w:sz w:val="20"/>
                <w:szCs w:val="20"/>
              </w:rPr>
            </w:pPr>
            <w:r>
              <w:rPr>
                <w:rFonts w:ascii="Arial" w:hAnsi="Arial" w:cs="Arial"/>
                <w:sz w:val="20"/>
                <w:szCs w:val="20"/>
              </w:rPr>
              <w:t>Senior Leadership Team</w:t>
            </w:r>
          </w:p>
        </w:tc>
      </w:tr>
      <w:tr w:rsidR="00A74189" w14:paraId="0C64B198" w14:textId="77777777" w:rsidTr="00A12994">
        <w:tc>
          <w:tcPr>
            <w:tcW w:w="2263" w:type="dxa"/>
            <w:tcBorders>
              <w:top w:val="single" w:sz="4" w:space="0" w:color="008FC9"/>
              <w:bottom w:val="single" w:sz="4" w:space="0" w:color="008FC9"/>
              <w:right w:val="single" w:sz="4" w:space="0" w:color="008FC9"/>
            </w:tcBorders>
          </w:tcPr>
          <w:p w14:paraId="6C5E95CD"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Number of reports:</w:t>
            </w:r>
          </w:p>
        </w:tc>
        <w:tc>
          <w:tcPr>
            <w:tcW w:w="2410" w:type="dxa"/>
            <w:tcBorders>
              <w:top w:val="single" w:sz="4" w:space="0" w:color="008FC9"/>
              <w:left w:val="single" w:sz="4" w:space="0" w:color="008FC9"/>
              <w:bottom w:val="single" w:sz="4" w:space="0" w:color="008FC9"/>
              <w:right w:val="single" w:sz="4" w:space="0" w:color="008FC9"/>
            </w:tcBorders>
          </w:tcPr>
          <w:p w14:paraId="03A5BB1C" w14:textId="52CEAA7C" w:rsidR="00A74189" w:rsidRPr="000047FE" w:rsidRDefault="00A74189" w:rsidP="00A12994">
            <w:pPr>
              <w:spacing w:before="40" w:after="40"/>
              <w:rPr>
                <w:rFonts w:ascii="Arial" w:hAnsi="Arial" w:cs="Arial"/>
                <w:sz w:val="20"/>
                <w:szCs w:val="20"/>
              </w:rPr>
            </w:pPr>
            <w:r w:rsidRPr="000047FE">
              <w:rPr>
                <w:rFonts w:ascii="Arial" w:hAnsi="Arial" w:cs="Arial"/>
                <w:sz w:val="20"/>
                <w:szCs w:val="20"/>
              </w:rPr>
              <w:t>Direct:</w:t>
            </w:r>
            <w:r w:rsidR="006014D1">
              <w:rPr>
                <w:rFonts w:ascii="Arial" w:hAnsi="Arial" w:cs="Arial"/>
                <w:sz w:val="20"/>
                <w:szCs w:val="20"/>
              </w:rPr>
              <w:t xml:space="preserve"> </w:t>
            </w:r>
            <w:r w:rsidR="0045092E">
              <w:rPr>
                <w:rFonts w:ascii="Arial" w:hAnsi="Arial" w:cs="Arial"/>
                <w:sz w:val="20"/>
                <w:szCs w:val="20"/>
              </w:rPr>
              <w:t>7</w:t>
            </w:r>
          </w:p>
          <w:p w14:paraId="0807C85D" w14:textId="7AFE5101" w:rsidR="006014D1" w:rsidRPr="000047FE" w:rsidRDefault="00A74189" w:rsidP="00A12994">
            <w:pPr>
              <w:spacing w:before="40" w:after="40"/>
              <w:rPr>
                <w:rFonts w:ascii="Arial" w:hAnsi="Arial" w:cs="Arial"/>
                <w:sz w:val="20"/>
                <w:szCs w:val="20"/>
              </w:rPr>
            </w:pPr>
            <w:r w:rsidRPr="000047FE">
              <w:rPr>
                <w:rFonts w:ascii="Arial" w:hAnsi="Arial" w:cs="Arial"/>
                <w:sz w:val="20"/>
                <w:szCs w:val="20"/>
              </w:rPr>
              <w:t>Total (include indirect):</w:t>
            </w:r>
            <w:r w:rsidR="006014D1">
              <w:rPr>
                <w:rFonts w:ascii="Arial" w:hAnsi="Arial" w:cs="Arial"/>
                <w:sz w:val="20"/>
                <w:szCs w:val="20"/>
              </w:rPr>
              <w:t xml:space="preserve"> </w:t>
            </w:r>
            <w:r w:rsidR="00E7664F">
              <w:rPr>
                <w:rFonts w:ascii="Arial" w:hAnsi="Arial" w:cs="Arial"/>
                <w:sz w:val="20"/>
                <w:szCs w:val="20"/>
              </w:rPr>
              <w:t>TBC</w:t>
            </w:r>
          </w:p>
        </w:tc>
        <w:tc>
          <w:tcPr>
            <w:tcW w:w="2339" w:type="dxa"/>
            <w:tcBorders>
              <w:top w:val="single" w:sz="4" w:space="0" w:color="008FC9"/>
              <w:left w:val="single" w:sz="4" w:space="0" w:color="008FC9"/>
              <w:bottom w:val="single" w:sz="4" w:space="0" w:color="008FC9"/>
              <w:right w:val="single" w:sz="4" w:space="0" w:color="008FC9"/>
            </w:tcBorders>
          </w:tcPr>
          <w:p w14:paraId="2D9E4B30"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Location:</w:t>
            </w:r>
          </w:p>
        </w:tc>
        <w:tc>
          <w:tcPr>
            <w:tcW w:w="2338" w:type="dxa"/>
            <w:tcBorders>
              <w:top w:val="single" w:sz="4" w:space="0" w:color="008FC9"/>
              <w:left w:val="single" w:sz="4" w:space="0" w:color="008FC9"/>
              <w:bottom w:val="single" w:sz="4" w:space="0" w:color="008FC9"/>
            </w:tcBorders>
          </w:tcPr>
          <w:p w14:paraId="2CB73B24" w14:textId="4F13DFAB" w:rsidR="00A74189" w:rsidRPr="000047FE" w:rsidRDefault="0045092E" w:rsidP="00005441">
            <w:pPr>
              <w:spacing w:before="40" w:after="40"/>
              <w:jc w:val="left"/>
              <w:rPr>
                <w:rFonts w:ascii="Arial" w:hAnsi="Arial" w:cs="Arial"/>
                <w:sz w:val="20"/>
                <w:szCs w:val="20"/>
              </w:rPr>
            </w:pPr>
            <w:r>
              <w:rPr>
                <w:rFonts w:ascii="Arial" w:hAnsi="Arial" w:cs="Arial"/>
                <w:sz w:val="20"/>
                <w:szCs w:val="20"/>
              </w:rPr>
              <w:t>Crest Hospital</w:t>
            </w:r>
            <w:r w:rsidR="00A74189" w:rsidRPr="000047FE">
              <w:rPr>
                <w:rFonts w:ascii="Arial" w:hAnsi="Arial" w:cs="Arial"/>
                <w:sz w:val="20"/>
                <w:szCs w:val="20"/>
              </w:rPr>
              <w:t xml:space="preserve"> </w:t>
            </w:r>
          </w:p>
        </w:tc>
      </w:tr>
      <w:tr w:rsidR="00A74189" w14:paraId="029659FC" w14:textId="77777777" w:rsidTr="00A12994">
        <w:tc>
          <w:tcPr>
            <w:tcW w:w="2263" w:type="dxa"/>
            <w:tcBorders>
              <w:top w:val="single" w:sz="4" w:space="0" w:color="008FC9"/>
              <w:bottom w:val="single" w:sz="4" w:space="0" w:color="008FC9"/>
              <w:right w:val="single" w:sz="4" w:space="0" w:color="008FC9"/>
            </w:tcBorders>
          </w:tcPr>
          <w:p w14:paraId="0DFDBBB6"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Delegated financial authority:</w:t>
            </w:r>
          </w:p>
        </w:tc>
        <w:tc>
          <w:tcPr>
            <w:tcW w:w="2410" w:type="dxa"/>
            <w:tcBorders>
              <w:top w:val="single" w:sz="4" w:space="0" w:color="008FC9"/>
              <w:left w:val="single" w:sz="4" w:space="0" w:color="008FC9"/>
              <w:bottom w:val="single" w:sz="4" w:space="0" w:color="008FC9"/>
              <w:right w:val="single" w:sz="4" w:space="0" w:color="008FC9"/>
            </w:tcBorders>
          </w:tcPr>
          <w:p w14:paraId="5A16DE07" w14:textId="71E269AC" w:rsidR="00A74189" w:rsidRPr="000047FE" w:rsidRDefault="002F2FBC" w:rsidP="00A12994">
            <w:pPr>
              <w:spacing w:before="40" w:after="40"/>
              <w:rPr>
                <w:rFonts w:ascii="Arial" w:hAnsi="Arial" w:cs="Arial"/>
                <w:sz w:val="20"/>
                <w:szCs w:val="20"/>
              </w:rPr>
            </w:pPr>
            <w:r>
              <w:rPr>
                <w:rFonts w:ascii="Arial" w:hAnsi="Arial" w:cs="Arial"/>
                <w:sz w:val="20"/>
                <w:szCs w:val="20"/>
              </w:rPr>
              <w:t>As per DFA policy</w:t>
            </w:r>
          </w:p>
        </w:tc>
        <w:tc>
          <w:tcPr>
            <w:tcW w:w="2339" w:type="dxa"/>
            <w:tcBorders>
              <w:top w:val="single" w:sz="4" w:space="0" w:color="008FC9"/>
              <w:left w:val="single" w:sz="4" w:space="0" w:color="008FC9"/>
              <w:bottom w:val="single" w:sz="4" w:space="0" w:color="008FC9"/>
              <w:right w:val="single" w:sz="4" w:space="0" w:color="008FC9"/>
            </w:tcBorders>
          </w:tcPr>
          <w:p w14:paraId="3A509320"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Budget ownership:</w:t>
            </w:r>
          </w:p>
        </w:tc>
        <w:tc>
          <w:tcPr>
            <w:tcW w:w="2338" w:type="dxa"/>
            <w:tcBorders>
              <w:top w:val="single" w:sz="4" w:space="0" w:color="008FC9"/>
              <w:left w:val="single" w:sz="4" w:space="0" w:color="008FC9"/>
              <w:bottom w:val="single" w:sz="4" w:space="0" w:color="008FC9"/>
            </w:tcBorders>
          </w:tcPr>
          <w:p w14:paraId="402911A2" w14:textId="0CBD71AE" w:rsidR="00A74189" w:rsidRPr="000047FE" w:rsidRDefault="00A74189" w:rsidP="00A12994">
            <w:pPr>
              <w:spacing w:before="40" w:after="40"/>
              <w:rPr>
                <w:rFonts w:ascii="Arial" w:hAnsi="Arial" w:cs="Arial"/>
                <w:sz w:val="20"/>
                <w:szCs w:val="20"/>
              </w:rPr>
            </w:pPr>
            <w:r w:rsidRPr="00F60295">
              <w:rPr>
                <w:rFonts w:ascii="Arial" w:hAnsi="Arial" w:cs="Arial"/>
                <w:b/>
                <w:bCs/>
                <w:sz w:val="20"/>
                <w:szCs w:val="20"/>
              </w:rPr>
              <w:t>Yes</w:t>
            </w:r>
          </w:p>
        </w:tc>
      </w:tr>
      <w:tr w:rsidR="00A74189" w14:paraId="02D1B6F6" w14:textId="77777777" w:rsidTr="00A12994">
        <w:tc>
          <w:tcPr>
            <w:tcW w:w="2263" w:type="dxa"/>
            <w:tcBorders>
              <w:top w:val="single" w:sz="4" w:space="0" w:color="008FC9"/>
              <w:bottom w:val="single" w:sz="4" w:space="0" w:color="008FC9"/>
              <w:right w:val="single" w:sz="4" w:space="0" w:color="008FC9"/>
            </w:tcBorders>
          </w:tcPr>
          <w:p w14:paraId="5D06BBC3" w14:textId="77777777" w:rsidR="00A74189" w:rsidRPr="000047FE" w:rsidRDefault="00A74189" w:rsidP="00A12994">
            <w:pPr>
              <w:spacing w:before="40" w:after="40"/>
              <w:rPr>
                <w:rFonts w:ascii="Arial" w:hAnsi="Arial" w:cs="Arial"/>
                <w:b/>
                <w:bCs/>
                <w:sz w:val="20"/>
                <w:szCs w:val="20"/>
              </w:rPr>
            </w:pPr>
            <w:r w:rsidRPr="000047FE">
              <w:rPr>
                <w:rFonts w:ascii="Arial" w:hAnsi="Arial" w:cs="Arial"/>
                <w:b/>
                <w:bCs/>
                <w:sz w:val="20"/>
                <w:szCs w:val="20"/>
              </w:rPr>
              <w:t>Level of influence:</w:t>
            </w:r>
          </w:p>
        </w:tc>
        <w:tc>
          <w:tcPr>
            <w:tcW w:w="7087" w:type="dxa"/>
            <w:gridSpan w:val="3"/>
            <w:tcBorders>
              <w:top w:val="single" w:sz="4" w:space="0" w:color="008FC9"/>
              <w:left w:val="single" w:sz="4" w:space="0" w:color="008FC9"/>
              <w:bottom w:val="single" w:sz="4" w:space="0" w:color="008FC9"/>
            </w:tcBorders>
          </w:tcPr>
          <w:p w14:paraId="1F686404" w14:textId="77777777" w:rsidR="00A74189" w:rsidRPr="006658F5" w:rsidRDefault="00A74189" w:rsidP="00A12994">
            <w:pPr>
              <w:spacing w:before="40" w:after="40"/>
              <w:rPr>
                <w:rFonts w:ascii="Arial" w:hAnsi="Arial" w:cs="Arial"/>
                <w:b/>
                <w:bCs/>
                <w:sz w:val="20"/>
                <w:szCs w:val="20"/>
              </w:rPr>
            </w:pPr>
            <w:r w:rsidRPr="006658F5">
              <w:rPr>
                <w:rFonts w:ascii="Arial" w:hAnsi="Arial" w:cs="Arial"/>
                <w:b/>
                <w:bCs/>
                <w:sz w:val="20"/>
                <w:szCs w:val="20"/>
              </w:rPr>
              <w:t>Leading leaders</w:t>
            </w:r>
          </w:p>
        </w:tc>
      </w:tr>
    </w:tbl>
    <w:p w14:paraId="4264B61C" w14:textId="77777777" w:rsidR="00A74189" w:rsidRDefault="00A74189" w:rsidP="00A74189">
      <w:pPr>
        <w:rPr>
          <w:rFonts w:ascii="Arial" w:hAnsi="Arial" w:cs="Arial"/>
          <w:color w:val="008FC9"/>
        </w:rPr>
      </w:pPr>
    </w:p>
    <w:p w14:paraId="2CAB399A" w14:textId="77777777" w:rsidR="00A74189" w:rsidRDefault="00A74189" w:rsidP="00A74189">
      <w:pPr>
        <w:rPr>
          <w:rFonts w:ascii="Arial" w:hAnsi="Arial" w:cs="Arial"/>
          <w:color w:val="008FC9"/>
        </w:rPr>
      </w:pPr>
    </w:p>
    <w:p w14:paraId="02EE8771" w14:textId="77777777" w:rsidR="00B75390" w:rsidRDefault="00B75390"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4A2241C9" w14:textId="77777777" w:rsidTr="00A12994">
        <w:tc>
          <w:tcPr>
            <w:tcW w:w="9350" w:type="dxa"/>
            <w:shd w:val="clear" w:color="auto" w:fill="008FC9"/>
          </w:tcPr>
          <w:p w14:paraId="3FCD82DD"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Role </w:t>
            </w:r>
            <w:r>
              <w:rPr>
                <w:rFonts w:ascii="Arial" w:hAnsi="Arial" w:cs="Arial"/>
                <w:b/>
                <w:bCs/>
                <w:color w:val="FFFFFF" w:themeColor="background1"/>
                <w:sz w:val="20"/>
                <w:szCs w:val="20"/>
              </w:rPr>
              <w:t>P</w:t>
            </w:r>
            <w:r w:rsidRPr="00394BB1">
              <w:rPr>
                <w:rFonts w:ascii="Arial" w:hAnsi="Arial" w:cs="Arial"/>
                <w:b/>
                <w:bCs/>
                <w:color w:val="FFFFFF" w:themeColor="background1"/>
                <w:sz w:val="20"/>
                <w:szCs w:val="20"/>
              </w:rPr>
              <w:t>urpose</w:t>
            </w:r>
          </w:p>
        </w:tc>
      </w:tr>
      <w:tr w:rsidR="00A74189" w:rsidRPr="005207AC" w14:paraId="25B9EEF2" w14:textId="77777777" w:rsidTr="00A12994">
        <w:tc>
          <w:tcPr>
            <w:tcW w:w="9350" w:type="dxa"/>
          </w:tcPr>
          <w:p w14:paraId="3DA3952C" w14:textId="77777777" w:rsidR="006658F5" w:rsidRPr="006658F5" w:rsidRDefault="006658F5" w:rsidP="006658F5">
            <w:pPr>
              <w:spacing w:before="40" w:after="40"/>
              <w:rPr>
                <w:rFonts w:ascii="Arial" w:hAnsi="Arial" w:cs="Arial"/>
                <w:color w:val="000000" w:themeColor="text1"/>
                <w:sz w:val="20"/>
                <w:szCs w:val="20"/>
              </w:rPr>
            </w:pPr>
            <w:r w:rsidRPr="006658F5">
              <w:rPr>
                <w:rFonts w:ascii="Arial" w:hAnsi="Arial" w:cs="Arial"/>
                <w:color w:val="000000" w:themeColor="text1"/>
                <w:sz w:val="20"/>
                <w:szCs w:val="20"/>
              </w:rPr>
              <w:t>The Chief Executive Officer (CEO) is responsible for the overall leadership, performance, and strategic direction of Crest Hospital. The CEO ensures the hospital delivers safe, high-quality patient care, sustainable financial performance, and strong clinical and operational outcomes while maintaining compliance with all regulatory and accreditation standards.</w:t>
            </w:r>
          </w:p>
          <w:p w14:paraId="479E9393" w14:textId="77777777" w:rsidR="006658F5" w:rsidRPr="006658F5" w:rsidRDefault="006658F5" w:rsidP="006658F5">
            <w:pPr>
              <w:spacing w:before="40" w:after="40"/>
              <w:rPr>
                <w:rFonts w:ascii="Arial" w:hAnsi="Arial" w:cs="Arial"/>
                <w:color w:val="000000" w:themeColor="text1"/>
                <w:sz w:val="20"/>
                <w:szCs w:val="20"/>
              </w:rPr>
            </w:pPr>
          </w:p>
          <w:p w14:paraId="29903908" w14:textId="77777777" w:rsidR="006658F5" w:rsidRPr="006658F5" w:rsidRDefault="006658F5" w:rsidP="006658F5">
            <w:pPr>
              <w:spacing w:before="40" w:after="40"/>
              <w:rPr>
                <w:rFonts w:ascii="Arial" w:hAnsi="Arial" w:cs="Arial"/>
                <w:color w:val="000000" w:themeColor="text1"/>
                <w:sz w:val="20"/>
                <w:szCs w:val="20"/>
              </w:rPr>
            </w:pPr>
            <w:r w:rsidRPr="006658F5">
              <w:rPr>
                <w:rFonts w:ascii="Arial" w:hAnsi="Arial" w:cs="Arial"/>
                <w:color w:val="000000" w:themeColor="text1"/>
                <w:sz w:val="20"/>
                <w:szCs w:val="20"/>
              </w:rPr>
              <w:t>Working in partnership with the Board, shareholders, specialists, and hospital leadership, the CEO will lead a collaborative, high-trust culture and position Crest Hospital as a provider of choice for patients, clinicians, and staff.</w:t>
            </w:r>
          </w:p>
          <w:p w14:paraId="1CE8BE73" w14:textId="77777777" w:rsidR="006658F5" w:rsidRPr="006658F5" w:rsidRDefault="006658F5" w:rsidP="006658F5">
            <w:pPr>
              <w:spacing w:before="40" w:after="40"/>
              <w:rPr>
                <w:rFonts w:ascii="Arial" w:hAnsi="Arial" w:cs="Arial"/>
                <w:color w:val="000000" w:themeColor="text1"/>
                <w:sz w:val="20"/>
                <w:szCs w:val="20"/>
              </w:rPr>
            </w:pPr>
          </w:p>
          <w:p w14:paraId="555FEA69" w14:textId="01F21835" w:rsidR="00620C52" w:rsidRDefault="006658F5" w:rsidP="006658F5">
            <w:pPr>
              <w:spacing w:before="40" w:after="40"/>
              <w:rPr>
                <w:rFonts w:ascii="Arial" w:hAnsi="Arial" w:cs="Arial"/>
                <w:color w:val="000000" w:themeColor="text1"/>
                <w:sz w:val="20"/>
                <w:szCs w:val="20"/>
              </w:rPr>
            </w:pPr>
            <w:r w:rsidRPr="006658F5">
              <w:rPr>
                <w:rFonts w:ascii="Arial" w:hAnsi="Arial" w:cs="Arial"/>
                <w:color w:val="000000" w:themeColor="text1"/>
                <w:sz w:val="20"/>
                <w:szCs w:val="20"/>
              </w:rPr>
              <w:t xml:space="preserve">The CEO operates at both a strategic and operational level — setting long-term direction while ensuring the hospital runs safely, efficiently, and effectively day-to-day. </w:t>
            </w:r>
            <w:r w:rsidR="0049502B">
              <w:rPr>
                <w:rFonts w:ascii="Arial" w:hAnsi="Arial" w:cs="Arial"/>
                <w:color w:val="000000" w:themeColor="text1"/>
                <w:sz w:val="20"/>
                <w:szCs w:val="20"/>
              </w:rPr>
              <w:t>The CEO is accountable for growing</w:t>
            </w:r>
            <w:r w:rsidR="00AC1E48">
              <w:rPr>
                <w:rFonts w:ascii="Arial" w:hAnsi="Arial" w:cs="Arial"/>
                <w:color w:val="000000" w:themeColor="text1"/>
                <w:sz w:val="20"/>
                <w:szCs w:val="20"/>
              </w:rPr>
              <w:t xml:space="preserve"> the hospital</w:t>
            </w:r>
            <w:r w:rsidR="004678A0">
              <w:rPr>
                <w:rFonts w:ascii="Arial" w:hAnsi="Arial" w:cs="Arial"/>
                <w:color w:val="000000" w:themeColor="text1"/>
                <w:sz w:val="20"/>
                <w:szCs w:val="20"/>
              </w:rPr>
              <w:t xml:space="preserve">, </w:t>
            </w:r>
            <w:r w:rsidR="00AC1E48">
              <w:rPr>
                <w:rFonts w:ascii="Arial" w:hAnsi="Arial" w:cs="Arial"/>
                <w:color w:val="000000" w:themeColor="text1"/>
                <w:sz w:val="20"/>
                <w:szCs w:val="20"/>
              </w:rPr>
              <w:t>and</w:t>
            </w:r>
            <w:r w:rsidR="0049502B">
              <w:rPr>
                <w:rFonts w:ascii="Arial" w:hAnsi="Arial" w:cs="Arial"/>
                <w:color w:val="000000" w:themeColor="text1"/>
                <w:sz w:val="20"/>
                <w:szCs w:val="20"/>
              </w:rPr>
              <w:t xml:space="preserve"> </w:t>
            </w:r>
            <w:r w:rsidR="00E764D7">
              <w:rPr>
                <w:rFonts w:ascii="Arial" w:hAnsi="Arial" w:cs="Arial"/>
                <w:color w:val="000000" w:themeColor="text1"/>
                <w:sz w:val="20"/>
                <w:szCs w:val="20"/>
              </w:rPr>
              <w:t xml:space="preserve">achieving the </w:t>
            </w:r>
            <w:r w:rsidR="00200BAA">
              <w:rPr>
                <w:rFonts w:ascii="Arial" w:hAnsi="Arial" w:cs="Arial"/>
                <w:color w:val="000000" w:themeColor="text1"/>
                <w:sz w:val="20"/>
                <w:szCs w:val="20"/>
              </w:rPr>
              <w:t>future commercial and strategic objectives as agreed with the Board.</w:t>
            </w:r>
          </w:p>
          <w:p w14:paraId="01AEB09C" w14:textId="34057BA7" w:rsidR="00CE2590" w:rsidRPr="00E529A7" w:rsidRDefault="00CE2590" w:rsidP="006658F5">
            <w:pPr>
              <w:spacing w:before="40" w:after="40"/>
              <w:rPr>
                <w:rFonts w:ascii="Arial" w:hAnsi="Arial" w:cs="Arial"/>
                <w:color w:val="000000" w:themeColor="text1"/>
                <w:sz w:val="20"/>
                <w:szCs w:val="20"/>
              </w:rPr>
            </w:pPr>
          </w:p>
        </w:tc>
      </w:tr>
    </w:tbl>
    <w:p w14:paraId="69107C13" w14:textId="77777777" w:rsidR="00A74189" w:rsidRPr="00B75390" w:rsidRDefault="00A74189" w:rsidP="00A74189">
      <w:pPr>
        <w:rPr>
          <w:rFonts w:ascii="Arial" w:hAnsi="Arial" w:cs="Arial"/>
          <w:color w:val="008FC9"/>
        </w:rPr>
      </w:pPr>
    </w:p>
    <w:p w14:paraId="3874E4A8" w14:textId="77777777" w:rsidR="00A74189" w:rsidRPr="00B75390" w:rsidRDefault="00A74189" w:rsidP="00A74189">
      <w:pPr>
        <w:rPr>
          <w:rFonts w:ascii="Arial" w:hAnsi="Arial" w:cs="Arial"/>
          <w:color w:val="008FC9"/>
        </w:rPr>
      </w:pPr>
    </w:p>
    <w:p w14:paraId="1A63346A" w14:textId="77777777" w:rsidR="00B75390" w:rsidRPr="00B75390" w:rsidRDefault="00B75390" w:rsidP="00A74189">
      <w:pPr>
        <w:rPr>
          <w:rFonts w:ascii="Arial" w:hAnsi="Arial" w:cs="Arial"/>
          <w:color w:val="008FC9"/>
        </w:rPr>
      </w:pPr>
    </w:p>
    <w:p w14:paraId="7492E35D" w14:textId="77777777" w:rsidR="00B75390" w:rsidRPr="00B75390" w:rsidRDefault="00B75390"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5207AC" w14:paraId="573FE2BA" w14:textId="77777777" w:rsidTr="00A12994">
        <w:tc>
          <w:tcPr>
            <w:tcW w:w="9350" w:type="dxa"/>
            <w:gridSpan w:val="2"/>
            <w:shd w:val="clear" w:color="auto" w:fill="008FC9"/>
          </w:tcPr>
          <w:p w14:paraId="7774CF41"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Key </w:t>
            </w:r>
            <w:r>
              <w:rPr>
                <w:rFonts w:ascii="Arial" w:hAnsi="Arial" w:cs="Arial"/>
                <w:b/>
                <w:bCs/>
                <w:color w:val="FFFFFF" w:themeColor="background1"/>
                <w:sz w:val="20"/>
                <w:szCs w:val="20"/>
              </w:rPr>
              <w:t>R</w:t>
            </w:r>
            <w:r w:rsidRPr="00394BB1">
              <w:rPr>
                <w:rFonts w:ascii="Arial" w:hAnsi="Arial" w:cs="Arial"/>
                <w:b/>
                <w:bCs/>
                <w:color w:val="FFFFFF" w:themeColor="background1"/>
                <w:sz w:val="20"/>
                <w:szCs w:val="20"/>
              </w:rPr>
              <w:t>elationships</w:t>
            </w:r>
          </w:p>
        </w:tc>
      </w:tr>
      <w:tr w:rsidR="00A74189" w:rsidRPr="005207AC" w14:paraId="0759B5EC" w14:textId="77777777" w:rsidTr="00A12994">
        <w:tc>
          <w:tcPr>
            <w:tcW w:w="4675" w:type="dxa"/>
          </w:tcPr>
          <w:p w14:paraId="48E9EBFC" w14:textId="77777777" w:rsidR="00A74189" w:rsidRPr="005207AC" w:rsidRDefault="00A74189" w:rsidP="00A12994">
            <w:pPr>
              <w:spacing w:before="40" w:after="40"/>
              <w:rPr>
                <w:rFonts w:ascii="Arial" w:hAnsi="Arial" w:cs="Arial"/>
                <w:color w:val="000000" w:themeColor="text1"/>
                <w:sz w:val="20"/>
                <w:szCs w:val="20"/>
              </w:rPr>
            </w:pPr>
            <w:r w:rsidRPr="005207AC">
              <w:rPr>
                <w:rFonts w:ascii="Arial" w:hAnsi="Arial" w:cs="Arial"/>
                <w:color w:val="000000" w:themeColor="text1"/>
                <w:sz w:val="20"/>
                <w:szCs w:val="20"/>
              </w:rPr>
              <w:t>Internal</w:t>
            </w:r>
          </w:p>
          <w:p w14:paraId="510F0A66" w14:textId="5582A24F" w:rsidR="00A74189" w:rsidRDefault="00CE2590" w:rsidP="00E7664F">
            <w:pPr>
              <w:pStyle w:val="ListParagraph"/>
              <w:numPr>
                <w:ilvl w:val="0"/>
                <w:numId w:val="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Crest</w:t>
            </w:r>
            <w:r w:rsidR="00D749F9">
              <w:rPr>
                <w:rFonts w:ascii="Arial" w:hAnsi="Arial" w:cs="Arial"/>
                <w:color w:val="000000" w:themeColor="text1"/>
                <w:sz w:val="20"/>
                <w:szCs w:val="20"/>
              </w:rPr>
              <w:t xml:space="preserve"> Chair and Board of Directors</w:t>
            </w:r>
          </w:p>
          <w:p w14:paraId="06F778D3" w14:textId="70B79CB7" w:rsidR="00934BA7" w:rsidRDefault="00934BA7" w:rsidP="00E7664F">
            <w:pPr>
              <w:pStyle w:val="ListParagraph"/>
              <w:numPr>
                <w:ilvl w:val="0"/>
                <w:numId w:val="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 xml:space="preserve">Surgeon </w:t>
            </w:r>
            <w:r w:rsidR="00DB09AB">
              <w:rPr>
                <w:rFonts w:ascii="Arial" w:hAnsi="Arial" w:cs="Arial"/>
                <w:color w:val="000000" w:themeColor="text1"/>
                <w:sz w:val="20"/>
                <w:szCs w:val="20"/>
              </w:rPr>
              <w:t xml:space="preserve">and Anaesthetist </w:t>
            </w:r>
            <w:r>
              <w:rPr>
                <w:rFonts w:ascii="Arial" w:hAnsi="Arial" w:cs="Arial"/>
                <w:color w:val="000000" w:themeColor="text1"/>
                <w:sz w:val="20"/>
                <w:szCs w:val="20"/>
              </w:rPr>
              <w:t>partners</w:t>
            </w:r>
          </w:p>
          <w:p w14:paraId="4E27FF4D" w14:textId="14BE8C04" w:rsidR="00E403A9" w:rsidRPr="008F75A2" w:rsidRDefault="00E403A9" w:rsidP="00E7664F">
            <w:pPr>
              <w:pStyle w:val="ListParagraph"/>
              <w:numPr>
                <w:ilvl w:val="0"/>
                <w:numId w:val="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Crest Senior Leadership team</w:t>
            </w:r>
          </w:p>
          <w:p w14:paraId="490EBB74" w14:textId="71AA3269" w:rsidR="00A74189" w:rsidRPr="008F75A2" w:rsidRDefault="00A74189" w:rsidP="00E7664F">
            <w:pPr>
              <w:pStyle w:val="ListParagraph"/>
              <w:numPr>
                <w:ilvl w:val="0"/>
                <w:numId w:val="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 xml:space="preserve">Southern Cross </w:t>
            </w:r>
            <w:r w:rsidR="00D749F9">
              <w:rPr>
                <w:rFonts w:ascii="Arial" w:hAnsi="Arial" w:cs="Arial"/>
                <w:color w:val="000000" w:themeColor="text1"/>
                <w:sz w:val="20"/>
                <w:szCs w:val="20"/>
              </w:rPr>
              <w:t xml:space="preserve">Healthcare </w:t>
            </w:r>
            <w:r w:rsidRPr="008F75A2">
              <w:rPr>
                <w:rFonts w:ascii="Arial" w:hAnsi="Arial" w:cs="Arial"/>
                <w:color w:val="000000" w:themeColor="text1"/>
                <w:sz w:val="20"/>
                <w:szCs w:val="20"/>
              </w:rPr>
              <w:t xml:space="preserve">National </w:t>
            </w:r>
            <w:r w:rsidR="00D749F9">
              <w:rPr>
                <w:rFonts w:ascii="Arial" w:hAnsi="Arial" w:cs="Arial"/>
                <w:color w:val="000000" w:themeColor="text1"/>
                <w:sz w:val="20"/>
                <w:szCs w:val="20"/>
              </w:rPr>
              <w:t xml:space="preserve">Support </w:t>
            </w:r>
            <w:r w:rsidRPr="008F75A2">
              <w:rPr>
                <w:rFonts w:ascii="Arial" w:hAnsi="Arial" w:cs="Arial"/>
                <w:color w:val="000000" w:themeColor="text1"/>
                <w:sz w:val="20"/>
                <w:szCs w:val="20"/>
              </w:rPr>
              <w:t>Office</w:t>
            </w:r>
          </w:p>
          <w:p w14:paraId="553A2728" w14:textId="5594377A" w:rsidR="00A74189" w:rsidRPr="008F75A2" w:rsidRDefault="00A74189" w:rsidP="00E7664F">
            <w:pPr>
              <w:pStyle w:val="ListParagraph"/>
              <w:numPr>
                <w:ilvl w:val="0"/>
                <w:numId w:val="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 xml:space="preserve">Southern Cross General and Joint Venture Managers </w:t>
            </w:r>
            <w:r w:rsidR="00D749F9">
              <w:rPr>
                <w:rFonts w:ascii="Arial" w:hAnsi="Arial" w:cs="Arial"/>
                <w:color w:val="000000" w:themeColor="text1"/>
                <w:sz w:val="20"/>
                <w:szCs w:val="20"/>
              </w:rPr>
              <w:t>(peer network)</w:t>
            </w:r>
          </w:p>
          <w:p w14:paraId="32FD1774" w14:textId="245F3368" w:rsidR="00A74189" w:rsidRPr="008F75A2" w:rsidRDefault="00A74189" w:rsidP="00E7664F">
            <w:pPr>
              <w:pStyle w:val="ListParagraph"/>
              <w:numPr>
                <w:ilvl w:val="0"/>
                <w:numId w:val="4"/>
              </w:numPr>
              <w:spacing w:before="40" w:after="40"/>
              <w:jc w:val="left"/>
              <w:rPr>
                <w:rFonts w:ascii="Arial" w:hAnsi="Arial" w:cs="Arial"/>
                <w:color w:val="000000" w:themeColor="text1"/>
                <w:sz w:val="20"/>
                <w:szCs w:val="20"/>
              </w:rPr>
            </w:pPr>
            <w:r w:rsidRPr="008F75A2">
              <w:rPr>
                <w:rFonts w:ascii="Arial" w:hAnsi="Arial" w:cs="Arial"/>
                <w:color w:val="000000" w:themeColor="text1"/>
                <w:sz w:val="20"/>
                <w:szCs w:val="20"/>
              </w:rPr>
              <w:t>Support Services (</w:t>
            </w:r>
            <w:r w:rsidR="005F0C76">
              <w:rPr>
                <w:rFonts w:ascii="Arial" w:hAnsi="Arial" w:cs="Arial"/>
                <w:color w:val="000000" w:themeColor="text1"/>
                <w:sz w:val="20"/>
                <w:szCs w:val="20"/>
              </w:rPr>
              <w:t xml:space="preserve">e.g. </w:t>
            </w:r>
            <w:r w:rsidRPr="008F75A2">
              <w:rPr>
                <w:rFonts w:ascii="Arial" w:hAnsi="Arial" w:cs="Arial"/>
                <w:color w:val="000000" w:themeColor="text1"/>
                <w:sz w:val="20"/>
                <w:szCs w:val="20"/>
              </w:rPr>
              <w:t xml:space="preserve">Finance, </w:t>
            </w:r>
            <w:r w:rsidR="005F0C76">
              <w:rPr>
                <w:rFonts w:ascii="Arial" w:hAnsi="Arial" w:cs="Arial"/>
                <w:color w:val="000000" w:themeColor="text1"/>
                <w:sz w:val="20"/>
                <w:szCs w:val="20"/>
              </w:rPr>
              <w:t>Digital</w:t>
            </w:r>
            <w:r w:rsidRPr="008F75A2">
              <w:rPr>
                <w:rFonts w:ascii="Arial" w:hAnsi="Arial" w:cs="Arial"/>
                <w:color w:val="000000" w:themeColor="text1"/>
                <w:sz w:val="20"/>
                <w:szCs w:val="20"/>
              </w:rPr>
              <w:t xml:space="preserve"> Services</w:t>
            </w:r>
            <w:r w:rsidR="005F0C76">
              <w:rPr>
                <w:rFonts w:ascii="Arial" w:hAnsi="Arial" w:cs="Arial"/>
                <w:color w:val="000000" w:themeColor="text1"/>
                <w:sz w:val="20"/>
                <w:szCs w:val="20"/>
              </w:rPr>
              <w:t>, P&amp;C, etc</w:t>
            </w:r>
            <w:r w:rsidRPr="008F75A2">
              <w:rPr>
                <w:rFonts w:ascii="Arial" w:hAnsi="Arial" w:cs="Arial"/>
                <w:color w:val="000000" w:themeColor="text1"/>
                <w:sz w:val="20"/>
                <w:szCs w:val="20"/>
              </w:rPr>
              <w:t>)</w:t>
            </w:r>
          </w:p>
          <w:p w14:paraId="4D3946D2" w14:textId="06D114F8" w:rsidR="00A74189" w:rsidRDefault="00934BA7" w:rsidP="00E7664F">
            <w:pPr>
              <w:pStyle w:val="ListParagraph"/>
              <w:numPr>
                <w:ilvl w:val="0"/>
                <w:numId w:val="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Clinical and a</w:t>
            </w:r>
            <w:r w:rsidR="00A74189" w:rsidRPr="008F75A2">
              <w:rPr>
                <w:rFonts w:ascii="Arial" w:hAnsi="Arial" w:cs="Arial"/>
                <w:color w:val="000000" w:themeColor="text1"/>
                <w:sz w:val="20"/>
                <w:szCs w:val="20"/>
              </w:rPr>
              <w:t xml:space="preserve">dmin </w:t>
            </w:r>
            <w:r>
              <w:rPr>
                <w:rFonts w:ascii="Arial" w:hAnsi="Arial" w:cs="Arial"/>
                <w:color w:val="000000" w:themeColor="text1"/>
                <w:sz w:val="20"/>
                <w:szCs w:val="20"/>
              </w:rPr>
              <w:t xml:space="preserve">team </w:t>
            </w:r>
            <w:r w:rsidR="00A74189" w:rsidRPr="008F75A2">
              <w:rPr>
                <w:rFonts w:ascii="Arial" w:hAnsi="Arial" w:cs="Arial"/>
                <w:color w:val="000000" w:themeColor="text1"/>
                <w:sz w:val="20"/>
                <w:szCs w:val="20"/>
              </w:rPr>
              <w:t>- leadership, performance management, direction &amp; advice</w:t>
            </w:r>
          </w:p>
          <w:p w14:paraId="32798286" w14:textId="77777777" w:rsidR="00B75390" w:rsidRPr="00B75390" w:rsidRDefault="00B75390" w:rsidP="00B75390">
            <w:pPr>
              <w:spacing w:before="40" w:after="40"/>
              <w:jc w:val="left"/>
              <w:rPr>
                <w:rFonts w:ascii="Arial" w:hAnsi="Arial" w:cs="Arial"/>
                <w:color w:val="000000" w:themeColor="text1"/>
                <w:sz w:val="20"/>
              </w:rPr>
            </w:pPr>
          </w:p>
        </w:tc>
        <w:tc>
          <w:tcPr>
            <w:tcW w:w="4675" w:type="dxa"/>
          </w:tcPr>
          <w:p w14:paraId="7A913028" w14:textId="77777777" w:rsidR="00A74189" w:rsidRPr="005207AC" w:rsidRDefault="00A74189" w:rsidP="00A12994">
            <w:pPr>
              <w:spacing w:before="40" w:after="40"/>
              <w:rPr>
                <w:rFonts w:ascii="Arial" w:hAnsi="Arial" w:cs="Arial"/>
                <w:color w:val="000000" w:themeColor="text1"/>
                <w:sz w:val="20"/>
                <w:szCs w:val="20"/>
              </w:rPr>
            </w:pPr>
            <w:r w:rsidRPr="005207AC">
              <w:rPr>
                <w:rFonts w:ascii="Arial" w:hAnsi="Arial" w:cs="Arial"/>
                <w:color w:val="000000" w:themeColor="text1"/>
                <w:sz w:val="20"/>
                <w:szCs w:val="20"/>
              </w:rPr>
              <w:t>External</w:t>
            </w:r>
          </w:p>
          <w:p w14:paraId="2EF17ACC" w14:textId="67453DB3" w:rsidR="00A74189" w:rsidRPr="00037B28" w:rsidRDefault="00A74189" w:rsidP="00E7664F">
            <w:pPr>
              <w:pStyle w:val="ListParagraph"/>
              <w:numPr>
                <w:ilvl w:val="0"/>
                <w:numId w:val="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Health care providers, particularly specialists</w:t>
            </w:r>
            <w:r w:rsidR="002870F4">
              <w:rPr>
                <w:rFonts w:ascii="Arial" w:hAnsi="Arial" w:cs="Arial"/>
                <w:color w:val="000000" w:themeColor="text1"/>
                <w:sz w:val="20"/>
                <w:szCs w:val="20"/>
              </w:rPr>
              <w:t xml:space="preserve"> who work at the facility</w:t>
            </w:r>
          </w:p>
          <w:p w14:paraId="0100BF27" w14:textId="01278E0E" w:rsidR="00A74189" w:rsidRPr="00037B28" w:rsidRDefault="00A74189" w:rsidP="00E7664F">
            <w:pPr>
              <w:pStyle w:val="ListParagraph"/>
              <w:numPr>
                <w:ilvl w:val="0"/>
                <w:numId w:val="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Patients</w:t>
            </w:r>
          </w:p>
          <w:p w14:paraId="024F43F1" w14:textId="77777777" w:rsidR="00A74189" w:rsidRDefault="00A74189" w:rsidP="00E7664F">
            <w:pPr>
              <w:pStyle w:val="ListParagraph"/>
              <w:numPr>
                <w:ilvl w:val="0"/>
                <w:numId w:val="4"/>
              </w:numPr>
              <w:spacing w:before="40" w:after="40"/>
              <w:jc w:val="left"/>
              <w:rPr>
                <w:rFonts w:ascii="Arial" w:hAnsi="Arial" w:cs="Arial"/>
                <w:color w:val="000000" w:themeColor="text1"/>
                <w:sz w:val="20"/>
                <w:szCs w:val="20"/>
              </w:rPr>
            </w:pPr>
            <w:r w:rsidRPr="00037B28">
              <w:rPr>
                <w:rFonts w:ascii="Arial" w:hAnsi="Arial" w:cs="Arial"/>
                <w:color w:val="000000" w:themeColor="text1"/>
                <w:sz w:val="20"/>
                <w:szCs w:val="20"/>
              </w:rPr>
              <w:t xml:space="preserve">Funders (Insurance Companies, ACC, </w:t>
            </w:r>
            <w:r w:rsidR="00F95145">
              <w:rPr>
                <w:rFonts w:ascii="Arial" w:hAnsi="Arial" w:cs="Arial"/>
                <w:color w:val="000000" w:themeColor="text1"/>
                <w:sz w:val="20"/>
                <w:szCs w:val="20"/>
              </w:rPr>
              <w:t>HNZ/</w:t>
            </w:r>
            <w:r>
              <w:rPr>
                <w:rFonts w:ascii="Arial" w:hAnsi="Arial" w:cs="Arial"/>
                <w:color w:val="000000" w:themeColor="text1"/>
                <w:sz w:val="20"/>
                <w:szCs w:val="20"/>
              </w:rPr>
              <w:t xml:space="preserve">Te </w:t>
            </w:r>
            <w:proofErr w:type="spellStart"/>
            <w:r>
              <w:rPr>
                <w:rFonts w:ascii="Arial" w:hAnsi="Arial" w:cs="Arial"/>
                <w:color w:val="000000" w:themeColor="text1"/>
                <w:sz w:val="20"/>
                <w:szCs w:val="20"/>
              </w:rPr>
              <w:t>Whatu</w:t>
            </w:r>
            <w:proofErr w:type="spellEnd"/>
            <w:r>
              <w:rPr>
                <w:rFonts w:ascii="Arial" w:hAnsi="Arial" w:cs="Arial"/>
                <w:color w:val="000000" w:themeColor="text1"/>
                <w:sz w:val="20"/>
                <w:szCs w:val="20"/>
              </w:rPr>
              <w:t xml:space="preserve"> Ora</w:t>
            </w:r>
            <w:r w:rsidRPr="00037B28">
              <w:rPr>
                <w:rFonts w:ascii="Arial" w:hAnsi="Arial" w:cs="Arial"/>
                <w:color w:val="000000" w:themeColor="text1"/>
                <w:sz w:val="20"/>
                <w:szCs w:val="20"/>
              </w:rPr>
              <w:t>)</w:t>
            </w:r>
          </w:p>
          <w:p w14:paraId="370989F0" w14:textId="77777777" w:rsidR="00803403" w:rsidRDefault="00803403" w:rsidP="00E7664F">
            <w:pPr>
              <w:pStyle w:val="ListParagraph"/>
              <w:numPr>
                <w:ilvl w:val="0"/>
                <w:numId w:val="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Medical device and facility maintenance providers</w:t>
            </w:r>
          </w:p>
          <w:p w14:paraId="3A3F70CC" w14:textId="6146C125" w:rsidR="00CF300C" w:rsidRDefault="00CF300C" w:rsidP="00E7664F">
            <w:pPr>
              <w:pStyle w:val="ListParagraph"/>
              <w:numPr>
                <w:ilvl w:val="0"/>
                <w:numId w:val="4"/>
              </w:numPr>
              <w:spacing w:before="40" w:after="40"/>
              <w:jc w:val="left"/>
              <w:rPr>
                <w:rFonts w:ascii="Arial" w:hAnsi="Arial" w:cs="Arial"/>
                <w:color w:val="000000" w:themeColor="text1"/>
                <w:sz w:val="20"/>
                <w:szCs w:val="20"/>
              </w:rPr>
            </w:pPr>
            <w:r>
              <w:rPr>
                <w:rFonts w:ascii="Arial" w:hAnsi="Arial" w:cs="Arial"/>
                <w:color w:val="000000" w:themeColor="text1"/>
                <w:sz w:val="20"/>
                <w:szCs w:val="20"/>
              </w:rPr>
              <w:t>NZOA</w:t>
            </w:r>
          </w:p>
          <w:p w14:paraId="14B1E2E2" w14:textId="2E20C1FE" w:rsidR="00CF300C" w:rsidRPr="00CF300C" w:rsidRDefault="00CF300C" w:rsidP="00CF300C">
            <w:pPr>
              <w:spacing w:before="40" w:after="40"/>
              <w:jc w:val="left"/>
              <w:rPr>
                <w:rFonts w:ascii="Arial" w:hAnsi="Arial" w:cs="Arial"/>
                <w:color w:val="000000" w:themeColor="text1"/>
                <w:sz w:val="20"/>
              </w:rPr>
            </w:pPr>
          </w:p>
        </w:tc>
      </w:tr>
    </w:tbl>
    <w:p w14:paraId="3DAC6BD2" w14:textId="77777777" w:rsidR="00B75390" w:rsidRDefault="00B75390">
      <w:r>
        <w:br w:type="page"/>
      </w: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2A02D923" w14:textId="77777777" w:rsidTr="00A12994">
        <w:tc>
          <w:tcPr>
            <w:tcW w:w="9350" w:type="dxa"/>
            <w:shd w:val="clear" w:color="auto" w:fill="008FC9"/>
          </w:tcPr>
          <w:p w14:paraId="17A4D818" w14:textId="0F72AEE6"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lastRenderedPageBreak/>
              <w:t xml:space="preserve">Key </w:t>
            </w:r>
            <w:r>
              <w:rPr>
                <w:rFonts w:ascii="Arial" w:hAnsi="Arial" w:cs="Arial"/>
                <w:b/>
                <w:bCs/>
                <w:color w:val="FFFFFF" w:themeColor="background1"/>
                <w:sz w:val="20"/>
                <w:szCs w:val="20"/>
              </w:rPr>
              <w:t>A</w:t>
            </w:r>
            <w:r w:rsidRPr="00394BB1">
              <w:rPr>
                <w:rFonts w:ascii="Arial" w:hAnsi="Arial" w:cs="Arial"/>
                <w:b/>
                <w:bCs/>
                <w:color w:val="FFFFFF" w:themeColor="background1"/>
                <w:sz w:val="20"/>
                <w:szCs w:val="20"/>
              </w:rPr>
              <w:t>ccountabilities</w:t>
            </w:r>
          </w:p>
        </w:tc>
      </w:tr>
      <w:tr w:rsidR="00A74189" w:rsidRPr="005207AC" w14:paraId="7F4D10DD" w14:textId="77777777" w:rsidTr="00A12994">
        <w:trPr>
          <w:trHeight w:val="3951"/>
        </w:trPr>
        <w:tc>
          <w:tcPr>
            <w:tcW w:w="9350" w:type="dxa"/>
          </w:tcPr>
          <w:p w14:paraId="4F5315DF" w14:textId="404D619D" w:rsidR="00DB09AB" w:rsidRPr="00DB09AB" w:rsidRDefault="00DB09AB" w:rsidP="00DB09AB">
            <w:pPr>
              <w:jc w:val="left"/>
              <w:outlineLvl w:val="2"/>
              <w:rPr>
                <w:rFonts w:ascii="Arial" w:hAnsi="Arial" w:cs="Arial"/>
                <w:b/>
                <w:bCs/>
                <w:sz w:val="20"/>
                <w:szCs w:val="20"/>
              </w:rPr>
            </w:pPr>
            <w:r w:rsidRPr="00DB09AB">
              <w:rPr>
                <w:rFonts w:ascii="Arial" w:hAnsi="Arial" w:cs="Arial"/>
                <w:b/>
                <w:bCs/>
                <w:sz w:val="20"/>
                <w:szCs w:val="20"/>
              </w:rPr>
              <w:t>Strategy &amp; Leadership</w:t>
            </w:r>
          </w:p>
          <w:p w14:paraId="417AFE0E" w14:textId="77777777" w:rsidR="00DB09AB" w:rsidRPr="00DB09AB" w:rsidRDefault="00DB09AB" w:rsidP="00E7664F">
            <w:pPr>
              <w:numPr>
                <w:ilvl w:val="0"/>
                <w:numId w:val="10"/>
              </w:numPr>
              <w:jc w:val="left"/>
              <w:rPr>
                <w:rFonts w:ascii="Arial" w:hAnsi="Arial" w:cs="Arial"/>
                <w:sz w:val="20"/>
                <w:szCs w:val="20"/>
              </w:rPr>
            </w:pPr>
            <w:r w:rsidRPr="00DB09AB">
              <w:rPr>
                <w:rFonts w:ascii="Arial" w:hAnsi="Arial" w:cs="Arial"/>
                <w:sz w:val="20"/>
                <w:szCs w:val="20"/>
              </w:rPr>
              <w:t>Develop and implement the hospital’s strategic plan aligned with shareholder and Board expectations.</w:t>
            </w:r>
          </w:p>
          <w:p w14:paraId="26712419" w14:textId="77777777" w:rsidR="00DB09AB" w:rsidRPr="00DB09AB" w:rsidRDefault="00DB09AB" w:rsidP="00E7664F">
            <w:pPr>
              <w:numPr>
                <w:ilvl w:val="0"/>
                <w:numId w:val="10"/>
              </w:numPr>
              <w:jc w:val="left"/>
              <w:rPr>
                <w:rFonts w:ascii="Arial" w:hAnsi="Arial" w:cs="Arial"/>
                <w:sz w:val="20"/>
                <w:szCs w:val="20"/>
              </w:rPr>
            </w:pPr>
            <w:r w:rsidRPr="00DB09AB">
              <w:rPr>
                <w:rFonts w:ascii="Arial" w:hAnsi="Arial" w:cs="Arial"/>
                <w:sz w:val="20"/>
                <w:szCs w:val="20"/>
              </w:rPr>
              <w:t>Provide visible, values-based leadership that builds a high-performing and engaged organisational culture.</w:t>
            </w:r>
          </w:p>
          <w:p w14:paraId="5D8291B8" w14:textId="77777777" w:rsidR="00DB09AB" w:rsidRPr="00DB09AB" w:rsidRDefault="00DB09AB" w:rsidP="00E7664F">
            <w:pPr>
              <w:numPr>
                <w:ilvl w:val="0"/>
                <w:numId w:val="10"/>
              </w:numPr>
              <w:jc w:val="left"/>
              <w:rPr>
                <w:rFonts w:ascii="Arial" w:hAnsi="Arial" w:cs="Arial"/>
                <w:sz w:val="20"/>
                <w:szCs w:val="20"/>
              </w:rPr>
            </w:pPr>
            <w:r w:rsidRPr="00DB09AB">
              <w:rPr>
                <w:rFonts w:ascii="Arial" w:hAnsi="Arial" w:cs="Arial"/>
                <w:sz w:val="20"/>
                <w:szCs w:val="20"/>
              </w:rPr>
              <w:t>Lead the Senior Leadership Team and ensure clear accountability across all operational areas.</w:t>
            </w:r>
          </w:p>
          <w:p w14:paraId="751D3A59" w14:textId="77777777" w:rsidR="00DB09AB" w:rsidRPr="00DB09AB" w:rsidRDefault="00DB09AB" w:rsidP="00E7664F">
            <w:pPr>
              <w:numPr>
                <w:ilvl w:val="0"/>
                <w:numId w:val="10"/>
              </w:numPr>
              <w:jc w:val="left"/>
              <w:rPr>
                <w:rFonts w:ascii="Arial" w:hAnsi="Arial" w:cs="Arial"/>
                <w:sz w:val="20"/>
                <w:szCs w:val="20"/>
              </w:rPr>
            </w:pPr>
            <w:r w:rsidRPr="00DB09AB">
              <w:rPr>
                <w:rFonts w:ascii="Arial" w:hAnsi="Arial" w:cs="Arial"/>
                <w:sz w:val="20"/>
                <w:szCs w:val="20"/>
              </w:rPr>
              <w:t>Identify future growth opportunities including services, facilities, technology, and partnerships.</w:t>
            </w:r>
          </w:p>
          <w:p w14:paraId="7D5467DB" w14:textId="77777777" w:rsidR="00DB09AB" w:rsidRPr="00DB09AB" w:rsidRDefault="00DB09AB" w:rsidP="00E7664F">
            <w:pPr>
              <w:numPr>
                <w:ilvl w:val="0"/>
                <w:numId w:val="10"/>
              </w:numPr>
              <w:jc w:val="left"/>
              <w:rPr>
                <w:rFonts w:ascii="Arial" w:hAnsi="Arial" w:cs="Arial"/>
                <w:sz w:val="20"/>
                <w:szCs w:val="20"/>
              </w:rPr>
            </w:pPr>
            <w:r w:rsidRPr="00DB09AB">
              <w:rPr>
                <w:rFonts w:ascii="Arial" w:hAnsi="Arial" w:cs="Arial"/>
                <w:sz w:val="20"/>
                <w:szCs w:val="20"/>
              </w:rPr>
              <w:t>Position Crest Hospital competitively within the private healthcare market.</w:t>
            </w:r>
          </w:p>
          <w:p w14:paraId="2A2142C2" w14:textId="73A69481" w:rsidR="00DB09AB" w:rsidRPr="00DB09AB" w:rsidRDefault="00DB09AB" w:rsidP="00DB09AB">
            <w:pPr>
              <w:jc w:val="left"/>
              <w:rPr>
                <w:rFonts w:ascii="Arial" w:hAnsi="Arial" w:cs="Arial"/>
                <w:sz w:val="20"/>
                <w:szCs w:val="20"/>
              </w:rPr>
            </w:pPr>
          </w:p>
          <w:p w14:paraId="590ACC3D" w14:textId="47250780" w:rsidR="00DB09AB" w:rsidRPr="00DB09AB" w:rsidRDefault="00DB09AB" w:rsidP="00DB09AB">
            <w:pPr>
              <w:jc w:val="left"/>
              <w:outlineLvl w:val="2"/>
              <w:rPr>
                <w:rFonts w:ascii="Arial" w:hAnsi="Arial" w:cs="Arial"/>
                <w:b/>
                <w:bCs/>
                <w:sz w:val="20"/>
                <w:szCs w:val="20"/>
              </w:rPr>
            </w:pPr>
            <w:r w:rsidRPr="00DB09AB">
              <w:rPr>
                <w:rFonts w:ascii="Arial" w:hAnsi="Arial" w:cs="Arial"/>
                <w:b/>
                <w:bCs/>
                <w:sz w:val="20"/>
                <w:szCs w:val="20"/>
              </w:rPr>
              <w:t>Clinical Quality &amp; Patient Safety</w:t>
            </w:r>
          </w:p>
          <w:p w14:paraId="0E4A301B" w14:textId="77777777" w:rsidR="00DB09AB" w:rsidRPr="00DB09AB" w:rsidRDefault="00DB09AB" w:rsidP="00E7664F">
            <w:pPr>
              <w:numPr>
                <w:ilvl w:val="0"/>
                <w:numId w:val="11"/>
              </w:numPr>
              <w:jc w:val="left"/>
              <w:rPr>
                <w:rFonts w:ascii="Arial" w:hAnsi="Arial" w:cs="Arial"/>
                <w:sz w:val="20"/>
                <w:szCs w:val="20"/>
              </w:rPr>
            </w:pPr>
            <w:r w:rsidRPr="00DB09AB">
              <w:rPr>
                <w:rFonts w:ascii="Arial" w:hAnsi="Arial" w:cs="Arial"/>
                <w:sz w:val="20"/>
                <w:szCs w:val="20"/>
              </w:rPr>
              <w:t>Ensure delivery of safe, high-quality patient care across all services.</w:t>
            </w:r>
          </w:p>
          <w:p w14:paraId="4F243D85" w14:textId="77777777" w:rsidR="00DB09AB" w:rsidRPr="00DB09AB" w:rsidRDefault="00DB09AB" w:rsidP="00E7664F">
            <w:pPr>
              <w:numPr>
                <w:ilvl w:val="0"/>
                <w:numId w:val="11"/>
              </w:numPr>
              <w:jc w:val="left"/>
              <w:rPr>
                <w:rFonts w:ascii="Arial" w:hAnsi="Arial" w:cs="Arial"/>
                <w:sz w:val="20"/>
                <w:szCs w:val="20"/>
              </w:rPr>
            </w:pPr>
            <w:r w:rsidRPr="00DB09AB">
              <w:rPr>
                <w:rFonts w:ascii="Arial" w:hAnsi="Arial" w:cs="Arial"/>
                <w:sz w:val="20"/>
                <w:szCs w:val="20"/>
              </w:rPr>
              <w:t>Maintain accreditation and compliance with all healthcare standards and regulatory requirements.</w:t>
            </w:r>
          </w:p>
          <w:p w14:paraId="3C58FC9F" w14:textId="77777777" w:rsidR="00DB09AB" w:rsidRPr="00DB09AB" w:rsidRDefault="00DB09AB" w:rsidP="00E7664F">
            <w:pPr>
              <w:numPr>
                <w:ilvl w:val="0"/>
                <w:numId w:val="11"/>
              </w:numPr>
              <w:jc w:val="left"/>
              <w:rPr>
                <w:rFonts w:ascii="Arial" w:hAnsi="Arial" w:cs="Arial"/>
                <w:sz w:val="20"/>
                <w:szCs w:val="20"/>
              </w:rPr>
            </w:pPr>
            <w:r w:rsidRPr="00DB09AB">
              <w:rPr>
                <w:rFonts w:ascii="Arial" w:hAnsi="Arial" w:cs="Arial"/>
                <w:sz w:val="20"/>
                <w:szCs w:val="20"/>
              </w:rPr>
              <w:t>Promote a strong clinical governance framework and culture of continuous improvement.</w:t>
            </w:r>
          </w:p>
          <w:p w14:paraId="3CE0296B" w14:textId="77777777" w:rsidR="00DB09AB" w:rsidRPr="00DB09AB" w:rsidRDefault="00DB09AB" w:rsidP="00E7664F">
            <w:pPr>
              <w:numPr>
                <w:ilvl w:val="0"/>
                <w:numId w:val="11"/>
              </w:numPr>
              <w:jc w:val="left"/>
              <w:rPr>
                <w:rFonts w:ascii="Arial" w:hAnsi="Arial" w:cs="Arial"/>
                <w:sz w:val="20"/>
                <w:szCs w:val="20"/>
              </w:rPr>
            </w:pPr>
            <w:r w:rsidRPr="00DB09AB">
              <w:rPr>
                <w:rFonts w:ascii="Arial" w:hAnsi="Arial" w:cs="Arial"/>
                <w:sz w:val="20"/>
                <w:szCs w:val="20"/>
              </w:rPr>
              <w:t>Monitor clinical performance indicators and respond proactively to risks and incidents.</w:t>
            </w:r>
          </w:p>
          <w:p w14:paraId="7EA1B68C" w14:textId="77777777" w:rsidR="00DB09AB" w:rsidRPr="00DB09AB" w:rsidRDefault="00DB09AB" w:rsidP="00E7664F">
            <w:pPr>
              <w:numPr>
                <w:ilvl w:val="0"/>
                <w:numId w:val="11"/>
              </w:numPr>
              <w:jc w:val="left"/>
              <w:rPr>
                <w:rFonts w:ascii="Arial" w:hAnsi="Arial" w:cs="Arial"/>
                <w:sz w:val="20"/>
                <w:szCs w:val="20"/>
              </w:rPr>
            </w:pPr>
            <w:r w:rsidRPr="00DB09AB">
              <w:rPr>
                <w:rFonts w:ascii="Arial" w:hAnsi="Arial" w:cs="Arial"/>
                <w:sz w:val="20"/>
                <w:szCs w:val="20"/>
              </w:rPr>
              <w:t>Support and build trusted relationships with credentialed specialists.</w:t>
            </w:r>
          </w:p>
          <w:p w14:paraId="1CE52068" w14:textId="729D9356" w:rsidR="00DB09AB" w:rsidRPr="00DB09AB" w:rsidRDefault="00DB09AB" w:rsidP="00DB09AB">
            <w:pPr>
              <w:jc w:val="left"/>
              <w:rPr>
                <w:rFonts w:ascii="Arial" w:hAnsi="Arial" w:cs="Arial"/>
                <w:sz w:val="20"/>
                <w:szCs w:val="20"/>
              </w:rPr>
            </w:pPr>
          </w:p>
          <w:p w14:paraId="1D18FFE3" w14:textId="222A4248" w:rsidR="00DB09AB" w:rsidRPr="00DB09AB" w:rsidRDefault="00DB09AB" w:rsidP="00DB09AB">
            <w:pPr>
              <w:jc w:val="left"/>
              <w:outlineLvl w:val="2"/>
              <w:rPr>
                <w:rFonts w:ascii="Arial" w:hAnsi="Arial" w:cs="Arial"/>
                <w:b/>
                <w:bCs/>
                <w:sz w:val="20"/>
                <w:szCs w:val="20"/>
              </w:rPr>
            </w:pPr>
            <w:r w:rsidRPr="00DB09AB">
              <w:rPr>
                <w:rFonts w:ascii="Arial" w:hAnsi="Arial" w:cs="Arial"/>
                <w:b/>
                <w:bCs/>
                <w:sz w:val="20"/>
                <w:szCs w:val="20"/>
              </w:rPr>
              <w:t>Operational Performance</w:t>
            </w:r>
          </w:p>
          <w:p w14:paraId="631D7397" w14:textId="77777777" w:rsidR="00DB09AB" w:rsidRPr="00DB09AB" w:rsidRDefault="00DB09AB" w:rsidP="00E7664F">
            <w:pPr>
              <w:numPr>
                <w:ilvl w:val="0"/>
                <w:numId w:val="12"/>
              </w:numPr>
              <w:jc w:val="left"/>
              <w:rPr>
                <w:rFonts w:ascii="Arial" w:hAnsi="Arial" w:cs="Arial"/>
                <w:sz w:val="20"/>
                <w:szCs w:val="20"/>
              </w:rPr>
            </w:pPr>
            <w:r w:rsidRPr="00DB09AB">
              <w:rPr>
                <w:rFonts w:ascii="Arial" w:hAnsi="Arial" w:cs="Arial"/>
                <w:sz w:val="20"/>
                <w:szCs w:val="20"/>
              </w:rPr>
              <w:t>Oversee day-to-day hospital operations including theatre utilisation, patient flow, capacity, and service delivery.</w:t>
            </w:r>
          </w:p>
          <w:p w14:paraId="7BE856AC" w14:textId="77777777" w:rsidR="00DB09AB" w:rsidRPr="00DB09AB" w:rsidRDefault="00DB09AB" w:rsidP="00E7664F">
            <w:pPr>
              <w:numPr>
                <w:ilvl w:val="0"/>
                <w:numId w:val="12"/>
              </w:numPr>
              <w:jc w:val="left"/>
              <w:rPr>
                <w:rFonts w:ascii="Arial" w:hAnsi="Arial" w:cs="Arial"/>
                <w:sz w:val="20"/>
                <w:szCs w:val="20"/>
              </w:rPr>
            </w:pPr>
            <w:r w:rsidRPr="00DB09AB">
              <w:rPr>
                <w:rFonts w:ascii="Arial" w:hAnsi="Arial" w:cs="Arial"/>
                <w:sz w:val="20"/>
                <w:szCs w:val="20"/>
              </w:rPr>
              <w:t>Ensure efficient service delivery and optimal use of facilities, equipment, and workforce.</w:t>
            </w:r>
          </w:p>
          <w:p w14:paraId="1B51F721" w14:textId="77777777" w:rsidR="00DB09AB" w:rsidRPr="00DB09AB" w:rsidRDefault="00DB09AB" w:rsidP="00E7664F">
            <w:pPr>
              <w:numPr>
                <w:ilvl w:val="0"/>
                <w:numId w:val="12"/>
              </w:numPr>
              <w:jc w:val="left"/>
              <w:rPr>
                <w:rFonts w:ascii="Arial" w:hAnsi="Arial" w:cs="Arial"/>
                <w:sz w:val="20"/>
                <w:szCs w:val="20"/>
              </w:rPr>
            </w:pPr>
            <w:r w:rsidRPr="00DB09AB">
              <w:rPr>
                <w:rFonts w:ascii="Arial" w:hAnsi="Arial" w:cs="Arial"/>
                <w:sz w:val="20"/>
                <w:szCs w:val="20"/>
              </w:rPr>
              <w:t>Drive operational excellence, service innovation, and continuous improvement initiatives.</w:t>
            </w:r>
          </w:p>
          <w:p w14:paraId="32825D2B" w14:textId="77777777" w:rsidR="00DB09AB" w:rsidRPr="00DB09AB" w:rsidRDefault="00DB09AB" w:rsidP="00E7664F">
            <w:pPr>
              <w:numPr>
                <w:ilvl w:val="0"/>
                <w:numId w:val="12"/>
              </w:numPr>
              <w:jc w:val="left"/>
              <w:rPr>
                <w:rFonts w:ascii="Arial" w:hAnsi="Arial" w:cs="Arial"/>
                <w:sz w:val="20"/>
                <w:szCs w:val="20"/>
              </w:rPr>
            </w:pPr>
            <w:r w:rsidRPr="00DB09AB">
              <w:rPr>
                <w:rFonts w:ascii="Arial" w:hAnsi="Arial" w:cs="Arial"/>
                <w:sz w:val="20"/>
                <w:szCs w:val="20"/>
              </w:rPr>
              <w:t>Ensure effective workforce planning and capability development.</w:t>
            </w:r>
          </w:p>
          <w:p w14:paraId="4E3D0C98" w14:textId="4A3D7755" w:rsidR="00DB09AB" w:rsidRPr="00DB09AB" w:rsidRDefault="00DB09AB" w:rsidP="00DB09AB">
            <w:pPr>
              <w:jc w:val="left"/>
              <w:rPr>
                <w:rFonts w:ascii="Arial" w:hAnsi="Arial" w:cs="Arial"/>
                <w:sz w:val="20"/>
                <w:szCs w:val="20"/>
              </w:rPr>
            </w:pPr>
          </w:p>
          <w:p w14:paraId="1718F21F" w14:textId="3317D40B" w:rsidR="00DB09AB" w:rsidRPr="00DB09AB" w:rsidRDefault="00DB09AB" w:rsidP="00DB09AB">
            <w:pPr>
              <w:jc w:val="left"/>
              <w:outlineLvl w:val="2"/>
              <w:rPr>
                <w:rFonts w:ascii="Arial" w:hAnsi="Arial" w:cs="Arial"/>
                <w:b/>
                <w:bCs/>
                <w:sz w:val="20"/>
                <w:szCs w:val="20"/>
              </w:rPr>
            </w:pPr>
            <w:r w:rsidRPr="00DB09AB">
              <w:rPr>
                <w:rFonts w:ascii="Arial" w:hAnsi="Arial" w:cs="Arial"/>
                <w:b/>
                <w:bCs/>
                <w:sz w:val="20"/>
                <w:szCs w:val="20"/>
              </w:rPr>
              <w:t>Financial &amp; Commercial Management</w:t>
            </w:r>
          </w:p>
          <w:p w14:paraId="330D4D01" w14:textId="77777777" w:rsidR="00DB09AB" w:rsidRPr="00DB09AB" w:rsidRDefault="00DB09AB" w:rsidP="00E7664F">
            <w:pPr>
              <w:numPr>
                <w:ilvl w:val="0"/>
                <w:numId w:val="13"/>
              </w:numPr>
              <w:jc w:val="left"/>
              <w:rPr>
                <w:rFonts w:ascii="Arial" w:hAnsi="Arial" w:cs="Arial"/>
                <w:sz w:val="20"/>
                <w:szCs w:val="20"/>
              </w:rPr>
            </w:pPr>
            <w:r w:rsidRPr="00DB09AB">
              <w:rPr>
                <w:rFonts w:ascii="Arial" w:hAnsi="Arial" w:cs="Arial"/>
                <w:sz w:val="20"/>
                <w:szCs w:val="20"/>
              </w:rPr>
              <w:t>Deliver sustainable financial performance and meet agreed budget targets.</w:t>
            </w:r>
          </w:p>
          <w:p w14:paraId="204FEC9E" w14:textId="77777777" w:rsidR="00DB09AB" w:rsidRPr="00DB09AB" w:rsidRDefault="00DB09AB" w:rsidP="00E7664F">
            <w:pPr>
              <w:numPr>
                <w:ilvl w:val="0"/>
                <w:numId w:val="13"/>
              </w:numPr>
              <w:jc w:val="left"/>
              <w:rPr>
                <w:rFonts w:ascii="Arial" w:hAnsi="Arial" w:cs="Arial"/>
                <w:sz w:val="20"/>
                <w:szCs w:val="20"/>
              </w:rPr>
            </w:pPr>
            <w:r w:rsidRPr="00DB09AB">
              <w:rPr>
                <w:rFonts w:ascii="Arial" w:hAnsi="Arial" w:cs="Arial"/>
                <w:sz w:val="20"/>
                <w:szCs w:val="20"/>
              </w:rPr>
              <w:t>Develop and manage annual budgets, forecasts, and capital investment proposals.</w:t>
            </w:r>
          </w:p>
          <w:p w14:paraId="3535274A" w14:textId="77777777" w:rsidR="00DB09AB" w:rsidRPr="00DB09AB" w:rsidRDefault="00DB09AB" w:rsidP="00E7664F">
            <w:pPr>
              <w:numPr>
                <w:ilvl w:val="0"/>
                <w:numId w:val="13"/>
              </w:numPr>
              <w:jc w:val="left"/>
              <w:rPr>
                <w:rFonts w:ascii="Arial" w:hAnsi="Arial" w:cs="Arial"/>
                <w:sz w:val="20"/>
                <w:szCs w:val="20"/>
              </w:rPr>
            </w:pPr>
            <w:r w:rsidRPr="00DB09AB">
              <w:rPr>
                <w:rFonts w:ascii="Arial" w:hAnsi="Arial" w:cs="Arial"/>
                <w:sz w:val="20"/>
                <w:szCs w:val="20"/>
              </w:rPr>
              <w:t>Identify opportunities to grow revenue, improve productivity, and manage costs.</w:t>
            </w:r>
          </w:p>
          <w:p w14:paraId="53311D12" w14:textId="77777777" w:rsidR="00DB09AB" w:rsidRPr="00DB09AB" w:rsidRDefault="00DB09AB" w:rsidP="00E7664F">
            <w:pPr>
              <w:numPr>
                <w:ilvl w:val="0"/>
                <w:numId w:val="13"/>
              </w:numPr>
              <w:jc w:val="left"/>
              <w:rPr>
                <w:rFonts w:ascii="Arial" w:hAnsi="Arial" w:cs="Arial"/>
                <w:sz w:val="20"/>
                <w:szCs w:val="20"/>
              </w:rPr>
            </w:pPr>
            <w:r w:rsidRPr="00DB09AB">
              <w:rPr>
                <w:rFonts w:ascii="Arial" w:hAnsi="Arial" w:cs="Arial"/>
                <w:sz w:val="20"/>
                <w:szCs w:val="20"/>
              </w:rPr>
              <w:t>Monitor business performance through key operational and financial metrics.</w:t>
            </w:r>
          </w:p>
          <w:p w14:paraId="1E35178E" w14:textId="77777777" w:rsidR="00DB09AB" w:rsidRPr="00DB09AB" w:rsidRDefault="00DB09AB" w:rsidP="00E7664F">
            <w:pPr>
              <w:numPr>
                <w:ilvl w:val="0"/>
                <w:numId w:val="13"/>
              </w:numPr>
              <w:jc w:val="left"/>
              <w:rPr>
                <w:rFonts w:ascii="Arial" w:hAnsi="Arial" w:cs="Arial"/>
                <w:sz w:val="20"/>
                <w:szCs w:val="20"/>
              </w:rPr>
            </w:pPr>
            <w:r w:rsidRPr="00DB09AB">
              <w:rPr>
                <w:rFonts w:ascii="Arial" w:hAnsi="Arial" w:cs="Arial"/>
                <w:sz w:val="20"/>
                <w:szCs w:val="20"/>
              </w:rPr>
              <w:t>Ensure appropriate financial controls, reporting, and risk management are in place.</w:t>
            </w:r>
          </w:p>
          <w:p w14:paraId="75D55828" w14:textId="727E64C9" w:rsidR="00DB09AB" w:rsidRPr="00DB09AB" w:rsidRDefault="00DB09AB" w:rsidP="00DB09AB">
            <w:pPr>
              <w:jc w:val="left"/>
              <w:rPr>
                <w:rFonts w:ascii="Arial" w:hAnsi="Arial" w:cs="Arial"/>
                <w:sz w:val="20"/>
                <w:szCs w:val="20"/>
              </w:rPr>
            </w:pPr>
          </w:p>
          <w:p w14:paraId="14A3F1DE" w14:textId="342E6D82" w:rsidR="00DB09AB" w:rsidRPr="00DB09AB" w:rsidRDefault="00DB09AB" w:rsidP="00DB09AB">
            <w:pPr>
              <w:jc w:val="left"/>
              <w:outlineLvl w:val="2"/>
              <w:rPr>
                <w:rFonts w:ascii="Arial" w:hAnsi="Arial" w:cs="Arial"/>
                <w:b/>
                <w:bCs/>
                <w:sz w:val="20"/>
                <w:szCs w:val="20"/>
              </w:rPr>
            </w:pPr>
            <w:r w:rsidRPr="00DB09AB">
              <w:rPr>
                <w:rFonts w:ascii="Arial" w:hAnsi="Arial" w:cs="Arial"/>
                <w:b/>
                <w:bCs/>
                <w:sz w:val="20"/>
                <w:szCs w:val="20"/>
              </w:rPr>
              <w:t>Stakeholder &amp; Specialist Relationships</w:t>
            </w:r>
          </w:p>
          <w:p w14:paraId="70828486" w14:textId="77777777" w:rsidR="00DB09AB" w:rsidRPr="00DB09AB" w:rsidRDefault="00DB09AB" w:rsidP="00E7664F">
            <w:pPr>
              <w:numPr>
                <w:ilvl w:val="0"/>
                <w:numId w:val="14"/>
              </w:numPr>
              <w:jc w:val="left"/>
              <w:rPr>
                <w:rFonts w:ascii="Arial" w:hAnsi="Arial" w:cs="Arial"/>
                <w:sz w:val="20"/>
                <w:szCs w:val="20"/>
              </w:rPr>
            </w:pPr>
            <w:r w:rsidRPr="00DB09AB">
              <w:rPr>
                <w:rFonts w:ascii="Arial" w:hAnsi="Arial" w:cs="Arial"/>
                <w:sz w:val="20"/>
                <w:szCs w:val="20"/>
              </w:rPr>
              <w:t>Build strong relationships with specialists, shareholders, partners, and the wider healthcare community.</w:t>
            </w:r>
          </w:p>
          <w:p w14:paraId="5A22EF55" w14:textId="77777777" w:rsidR="00DB09AB" w:rsidRPr="00DB09AB" w:rsidRDefault="00DB09AB" w:rsidP="00E7664F">
            <w:pPr>
              <w:numPr>
                <w:ilvl w:val="0"/>
                <w:numId w:val="14"/>
              </w:numPr>
              <w:jc w:val="left"/>
              <w:rPr>
                <w:rFonts w:ascii="Arial" w:hAnsi="Arial" w:cs="Arial"/>
                <w:sz w:val="20"/>
                <w:szCs w:val="20"/>
              </w:rPr>
            </w:pPr>
            <w:r w:rsidRPr="00DB09AB">
              <w:rPr>
                <w:rFonts w:ascii="Arial" w:hAnsi="Arial" w:cs="Arial"/>
                <w:sz w:val="20"/>
                <w:szCs w:val="20"/>
              </w:rPr>
              <w:t>Maintain a collaborative working environment with credentialed surgeons and anaesthetists.</w:t>
            </w:r>
          </w:p>
          <w:p w14:paraId="09446407" w14:textId="77777777" w:rsidR="00DB09AB" w:rsidRPr="00DB09AB" w:rsidRDefault="00DB09AB" w:rsidP="00E7664F">
            <w:pPr>
              <w:numPr>
                <w:ilvl w:val="0"/>
                <w:numId w:val="14"/>
              </w:numPr>
              <w:jc w:val="left"/>
              <w:rPr>
                <w:rFonts w:ascii="Arial" w:hAnsi="Arial" w:cs="Arial"/>
                <w:sz w:val="20"/>
                <w:szCs w:val="20"/>
              </w:rPr>
            </w:pPr>
            <w:r w:rsidRPr="00DB09AB">
              <w:rPr>
                <w:rFonts w:ascii="Arial" w:hAnsi="Arial" w:cs="Arial"/>
                <w:sz w:val="20"/>
                <w:szCs w:val="20"/>
              </w:rPr>
              <w:t>Represent the hospital externally with insurers, primary care, and health sector stakeholders.</w:t>
            </w:r>
          </w:p>
          <w:p w14:paraId="1FBE1359" w14:textId="77777777" w:rsidR="00DB09AB" w:rsidRPr="00DB09AB" w:rsidRDefault="00DB09AB" w:rsidP="00E7664F">
            <w:pPr>
              <w:numPr>
                <w:ilvl w:val="0"/>
                <w:numId w:val="14"/>
              </w:numPr>
              <w:jc w:val="left"/>
              <w:rPr>
                <w:rFonts w:ascii="Arial" w:hAnsi="Arial" w:cs="Arial"/>
                <w:sz w:val="20"/>
                <w:szCs w:val="20"/>
              </w:rPr>
            </w:pPr>
            <w:r w:rsidRPr="00DB09AB">
              <w:rPr>
                <w:rFonts w:ascii="Arial" w:hAnsi="Arial" w:cs="Arial"/>
                <w:sz w:val="20"/>
                <w:szCs w:val="20"/>
              </w:rPr>
              <w:t>Support specialist recruitment and service expansion.</w:t>
            </w:r>
          </w:p>
          <w:p w14:paraId="59F8F6A7" w14:textId="742BE0F3" w:rsidR="00DB09AB" w:rsidRPr="00DB09AB" w:rsidRDefault="00DB09AB" w:rsidP="00DB09AB">
            <w:pPr>
              <w:jc w:val="left"/>
              <w:rPr>
                <w:rFonts w:ascii="Arial" w:hAnsi="Arial" w:cs="Arial"/>
                <w:sz w:val="20"/>
                <w:szCs w:val="20"/>
              </w:rPr>
            </w:pPr>
          </w:p>
          <w:p w14:paraId="3F1B3CC9" w14:textId="5261CA7B" w:rsidR="00DB09AB" w:rsidRPr="00DB09AB" w:rsidRDefault="00DB09AB" w:rsidP="00DB09AB">
            <w:pPr>
              <w:jc w:val="left"/>
              <w:outlineLvl w:val="2"/>
              <w:rPr>
                <w:rFonts w:ascii="Arial" w:hAnsi="Arial" w:cs="Arial"/>
                <w:b/>
                <w:bCs/>
                <w:sz w:val="20"/>
                <w:szCs w:val="20"/>
              </w:rPr>
            </w:pPr>
            <w:r w:rsidRPr="00DB09AB">
              <w:rPr>
                <w:rFonts w:ascii="Arial" w:hAnsi="Arial" w:cs="Arial"/>
                <w:b/>
                <w:bCs/>
                <w:sz w:val="20"/>
                <w:szCs w:val="20"/>
              </w:rPr>
              <w:t>Governance &amp; Board Reporting</w:t>
            </w:r>
          </w:p>
          <w:p w14:paraId="12F7B5E0" w14:textId="77777777" w:rsidR="00DB09AB" w:rsidRPr="00DB09AB" w:rsidRDefault="00DB09AB" w:rsidP="00E7664F">
            <w:pPr>
              <w:numPr>
                <w:ilvl w:val="0"/>
                <w:numId w:val="15"/>
              </w:numPr>
              <w:jc w:val="left"/>
              <w:rPr>
                <w:rFonts w:ascii="Arial" w:hAnsi="Arial" w:cs="Arial"/>
                <w:sz w:val="20"/>
                <w:szCs w:val="20"/>
              </w:rPr>
            </w:pPr>
            <w:r w:rsidRPr="00DB09AB">
              <w:rPr>
                <w:rFonts w:ascii="Arial" w:hAnsi="Arial" w:cs="Arial"/>
                <w:sz w:val="20"/>
                <w:szCs w:val="20"/>
              </w:rPr>
              <w:t>Work closely with the Board Chair and Directors to support effective governance.</w:t>
            </w:r>
          </w:p>
          <w:p w14:paraId="44091775" w14:textId="77777777" w:rsidR="00DB09AB" w:rsidRPr="00DB09AB" w:rsidRDefault="00DB09AB" w:rsidP="00E7664F">
            <w:pPr>
              <w:numPr>
                <w:ilvl w:val="0"/>
                <w:numId w:val="15"/>
              </w:numPr>
              <w:jc w:val="left"/>
              <w:rPr>
                <w:rFonts w:ascii="Arial" w:hAnsi="Arial" w:cs="Arial"/>
                <w:sz w:val="20"/>
                <w:szCs w:val="20"/>
              </w:rPr>
            </w:pPr>
            <w:r w:rsidRPr="00DB09AB">
              <w:rPr>
                <w:rFonts w:ascii="Arial" w:hAnsi="Arial" w:cs="Arial"/>
                <w:sz w:val="20"/>
                <w:szCs w:val="20"/>
              </w:rPr>
              <w:t>Provide accurate, timely, and insightful reporting to the Board.</w:t>
            </w:r>
          </w:p>
          <w:p w14:paraId="2BD5CF7A" w14:textId="77777777" w:rsidR="00DB09AB" w:rsidRPr="00DB09AB" w:rsidRDefault="00DB09AB" w:rsidP="00E7664F">
            <w:pPr>
              <w:numPr>
                <w:ilvl w:val="0"/>
                <w:numId w:val="15"/>
              </w:numPr>
              <w:jc w:val="left"/>
              <w:rPr>
                <w:rFonts w:ascii="Arial" w:hAnsi="Arial" w:cs="Arial"/>
                <w:sz w:val="20"/>
                <w:szCs w:val="20"/>
              </w:rPr>
            </w:pPr>
            <w:r w:rsidRPr="00DB09AB">
              <w:rPr>
                <w:rFonts w:ascii="Arial" w:hAnsi="Arial" w:cs="Arial"/>
                <w:sz w:val="20"/>
                <w:szCs w:val="20"/>
              </w:rPr>
              <w:t>Implement Board decisions and strategic priorities.</w:t>
            </w:r>
          </w:p>
          <w:p w14:paraId="44854B58" w14:textId="77777777" w:rsidR="00DB09AB" w:rsidRPr="00DB09AB" w:rsidRDefault="00DB09AB" w:rsidP="00E7664F">
            <w:pPr>
              <w:numPr>
                <w:ilvl w:val="0"/>
                <w:numId w:val="15"/>
              </w:numPr>
              <w:jc w:val="left"/>
              <w:rPr>
                <w:rFonts w:ascii="Arial" w:hAnsi="Arial" w:cs="Arial"/>
                <w:sz w:val="20"/>
                <w:szCs w:val="20"/>
              </w:rPr>
            </w:pPr>
            <w:r w:rsidRPr="00DB09AB">
              <w:rPr>
                <w:rFonts w:ascii="Arial" w:hAnsi="Arial" w:cs="Arial"/>
                <w:sz w:val="20"/>
                <w:szCs w:val="20"/>
              </w:rPr>
              <w:t>Provide advice to the Board on risks, opportunities, and performance.</w:t>
            </w:r>
          </w:p>
          <w:p w14:paraId="48A84882" w14:textId="77777777" w:rsidR="00DB09AB" w:rsidRPr="00DB09AB" w:rsidRDefault="00DB09AB" w:rsidP="00E7664F">
            <w:pPr>
              <w:numPr>
                <w:ilvl w:val="0"/>
                <w:numId w:val="15"/>
              </w:numPr>
              <w:jc w:val="left"/>
              <w:rPr>
                <w:rFonts w:ascii="Arial" w:hAnsi="Arial" w:cs="Arial"/>
                <w:sz w:val="20"/>
                <w:szCs w:val="20"/>
              </w:rPr>
            </w:pPr>
            <w:r w:rsidRPr="00DB09AB">
              <w:rPr>
                <w:rFonts w:ascii="Arial" w:hAnsi="Arial" w:cs="Arial"/>
                <w:sz w:val="20"/>
                <w:szCs w:val="20"/>
              </w:rPr>
              <w:t>Ensure compliance with all legislative, regulatory, and accreditation requirements.</w:t>
            </w:r>
          </w:p>
          <w:p w14:paraId="7AF27F63" w14:textId="4FCFD07E" w:rsidR="00DB09AB" w:rsidRPr="00DB09AB" w:rsidRDefault="00DB09AB" w:rsidP="00DB09AB">
            <w:pPr>
              <w:jc w:val="left"/>
              <w:rPr>
                <w:rFonts w:ascii="Arial" w:hAnsi="Arial" w:cs="Arial"/>
                <w:sz w:val="20"/>
                <w:szCs w:val="20"/>
              </w:rPr>
            </w:pPr>
          </w:p>
          <w:p w14:paraId="440DE2D7" w14:textId="0CA1A26F" w:rsidR="00DB09AB" w:rsidRPr="00DB09AB" w:rsidRDefault="00DB09AB" w:rsidP="00DB09AB">
            <w:pPr>
              <w:jc w:val="left"/>
              <w:outlineLvl w:val="2"/>
              <w:rPr>
                <w:rFonts w:ascii="Arial" w:hAnsi="Arial" w:cs="Arial"/>
                <w:b/>
                <w:bCs/>
                <w:sz w:val="20"/>
                <w:szCs w:val="20"/>
              </w:rPr>
            </w:pPr>
            <w:r w:rsidRPr="00DB09AB">
              <w:rPr>
                <w:rFonts w:ascii="Arial" w:hAnsi="Arial" w:cs="Arial"/>
                <w:b/>
                <w:bCs/>
                <w:sz w:val="20"/>
                <w:szCs w:val="20"/>
              </w:rPr>
              <w:t>Risk, Compliance &amp; Assurance</w:t>
            </w:r>
          </w:p>
          <w:p w14:paraId="63C41EE8" w14:textId="77777777" w:rsidR="00DB09AB" w:rsidRPr="00DB09AB" w:rsidRDefault="00DB09AB" w:rsidP="00E7664F">
            <w:pPr>
              <w:numPr>
                <w:ilvl w:val="0"/>
                <w:numId w:val="16"/>
              </w:numPr>
              <w:jc w:val="left"/>
              <w:rPr>
                <w:rFonts w:ascii="Arial" w:hAnsi="Arial" w:cs="Arial"/>
                <w:sz w:val="20"/>
                <w:szCs w:val="20"/>
              </w:rPr>
            </w:pPr>
            <w:r w:rsidRPr="00DB09AB">
              <w:rPr>
                <w:rFonts w:ascii="Arial" w:hAnsi="Arial" w:cs="Arial"/>
                <w:sz w:val="20"/>
                <w:szCs w:val="20"/>
              </w:rPr>
              <w:t>Ensure effective risk management systems, policies, and internal controls are in place.</w:t>
            </w:r>
          </w:p>
          <w:p w14:paraId="75E28B16" w14:textId="77777777" w:rsidR="00DB09AB" w:rsidRPr="00DB09AB" w:rsidRDefault="00DB09AB" w:rsidP="00E7664F">
            <w:pPr>
              <w:numPr>
                <w:ilvl w:val="0"/>
                <w:numId w:val="16"/>
              </w:numPr>
              <w:jc w:val="left"/>
              <w:rPr>
                <w:rFonts w:ascii="Arial" w:hAnsi="Arial" w:cs="Arial"/>
                <w:sz w:val="20"/>
                <w:szCs w:val="20"/>
              </w:rPr>
            </w:pPr>
            <w:r w:rsidRPr="00DB09AB">
              <w:rPr>
                <w:rFonts w:ascii="Arial" w:hAnsi="Arial" w:cs="Arial"/>
                <w:sz w:val="20"/>
                <w:szCs w:val="20"/>
              </w:rPr>
              <w:t>Maintain compliance with healthcare legislation, privacy, health and safety, and employment obligations.</w:t>
            </w:r>
          </w:p>
          <w:p w14:paraId="0EFEBEE9" w14:textId="77777777" w:rsidR="00DB09AB" w:rsidRPr="00DB09AB" w:rsidRDefault="00DB09AB" w:rsidP="00E7664F">
            <w:pPr>
              <w:numPr>
                <w:ilvl w:val="0"/>
                <w:numId w:val="16"/>
              </w:numPr>
              <w:jc w:val="left"/>
              <w:rPr>
                <w:rFonts w:ascii="Arial" w:hAnsi="Arial" w:cs="Arial"/>
                <w:sz w:val="20"/>
                <w:szCs w:val="20"/>
              </w:rPr>
            </w:pPr>
            <w:r w:rsidRPr="00DB09AB">
              <w:rPr>
                <w:rFonts w:ascii="Arial" w:hAnsi="Arial" w:cs="Arial"/>
                <w:sz w:val="20"/>
                <w:szCs w:val="20"/>
              </w:rPr>
              <w:t>Lead incident management and organisational response to significant events.</w:t>
            </w:r>
          </w:p>
          <w:p w14:paraId="5DEEA41E" w14:textId="77777777" w:rsidR="00DB09AB" w:rsidRDefault="00DB09AB" w:rsidP="00E7664F">
            <w:pPr>
              <w:numPr>
                <w:ilvl w:val="0"/>
                <w:numId w:val="16"/>
              </w:numPr>
              <w:jc w:val="left"/>
              <w:rPr>
                <w:rFonts w:ascii="Arial" w:hAnsi="Arial" w:cs="Arial"/>
                <w:sz w:val="20"/>
                <w:szCs w:val="20"/>
              </w:rPr>
            </w:pPr>
            <w:r w:rsidRPr="00DB09AB">
              <w:rPr>
                <w:rFonts w:ascii="Arial" w:hAnsi="Arial" w:cs="Arial"/>
                <w:sz w:val="20"/>
                <w:szCs w:val="20"/>
              </w:rPr>
              <w:t>Ensure the hospital meets accreditation and audit requirements.</w:t>
            </w:r>
          </w:p>
          <w:p w14:paraId="0859C3C5" w14:textId="77777777" w:rsidR="0077629B" w:rsidRDefault="0077629B" w:rsidP="0077629B">
            <w:pPr>
              <w:jc w:val="left"/>
              <w:rPr>
                <w:rFonts w:ascii="Arial" w:hAnsi="Arial" w:cs="Arial"/>
                <w:sz w:val="20"/>
                <w:szCs w:val="20"/>
              </w:rPr>
            </w:pPr>
          </w:p>
          <w:p w14:paraId="6F6298ED" w14:textId="77777777" w:rsidR="0077629B" w:rsidRPr="00E12E7A" w:rsidRDefault="0077629B" w:rsidP="00E12E7A">
            <w:pPr>
              <w:jc w:val="left"/>
              <w:outlineLvl w:val="2"/>
              <w:rPr>
                <w:rFonts w:ascii="Arial" w:hAnsi="Arial" w:cs="Arial"/>
                <w:b/>
                <w:bCs/>
                <w:sz w:val="20"/>
                <w:szCs w:val="20"/>
              </w:rPr>
            </w:pPr>
            <w:r w:rsidRPr="00E12E7A">
              <w:rPr>
                <w:rFonts w:ascii="Arial" w:hAnsi="Arial" w:cs="Arial"/>
                <w:b/>
                <w:bCs/>
                <w:sz w:val="20"/>
                <w:szCs w:val="20"/>
              </w:rPr>
              <w:t>Project Management &amp; Hospital Growth</w:t>
            </w:r>
          </w:p>
          <w:p w14:paraId="528EB1FF"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Lead major organisational projects including service expansion, theatre optimisation, and new clinical service introduction.</w:t>
            </w:r>
          </w:p>
          <w:p w14:paraId="4EB89557"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Oversee planning and delivery of capital works, refurbishments, and facility development projects.</w:t>
            </w:r>
          </w:p>
          <w:p w14:paraId="0B89F690"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Develop business cases for new services, equipment, technology, and infrastructure investment for Board approval.</w:t>
            </w:r>
          </w:p>
          <w:p w14:paraId="026958ED"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lastRenderedPageBreak/>
              <w:t>Identify and implement opportunities to increase hospital capacity, utilisation, and revenue streams.</w:t>
            </w:r>
          </w:p>
          <w:p w14:paraId="78E8F045"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Drive growth in surgical volumes and specialist activity through service development and improved patient pathways.</w:t>
            </w:r>
          </w:p>
          <w:p w14:paraId="5EA4D570"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Partner with specialists to introduce new procedures, technologies, and models of care.</w:t>
            </w:r>
          </w:p>
          <w:p w14:paraId="472FBD1E"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Ensure projects are delivered on time, within budget, and aligned with clinical safety and quality standards.</w:t>
            </w:r>
          </w:p>
          <w:p w14:paraId="2C7B9F73"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Establish clear governance, reporting, and risk management processes for all major projects.</w:t>
            </w:r>
          </w:p>
          <w:p w14:paraId="3DBD016B"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Monitor project outcomes and ensure benefits realisation is achieved post-implementation.</w:t>
            </w:r>
          </w:p>
          <w:p w14:paraId="7DEDD676"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Support recruitment and onboarding of specialists and clinical teams required for new or expanded services.</w:t>
            </w:r>
          </w:p>
          <w:p w14:paraId="23C79ED7"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Identify opportunities for service diversification (e.g., new specialties, diagnostic services, outpatient procedures).</w:t>
            </w:r>
          </w:p>
          <w:p w14:paraId="015B146A" w14:textId="77777777" w:rsidR="0077629B" w:rsidRPr="0077629B" w:rsidRDefault="0077629B" w:rsidP="00E7664F">
            <w:pPr>
              <w:numPr>
                <w:ilvl w:val="0"/>
                <w:numId w:val="16"/>
              </w:numPr>
              <w:jc w:val="left"/>
              <w:rPr>
                <w:rFonts w:ascii="Arial" w:hAnsi="Arial" w:cs="Arial"/>
                <w:sz w:val="20"/>
                <w:szCs w:val="20"/>
              </w:rPr>
            </w:pPr>
            <w:r w:rsidRPr="0077629B">
              <w:rPr>
                <w:rFonts w:ascii="Arial" w:hAnsi="Arial" w:cs="Arial"/>
                <w:sz w:val="20"/>
                <w:szCs w:val="20"/>
              </w:rPr>
              <w:t>Build relationships with referrers and healthcare providers to support hospital growth and increased patient volumes.</w:t>
            </w:r>
          </w:p>
          <w:p w14:paraId="0FE7552D" w14:textId="6B80DB29" w:rsidR="0077629B" w:rsidRPr="00DB09AB" w:rsidRDefault="0077629B" w:rsidP="00E7664F">
            <w:pPr>
              <w:numPr>
                <w:ilvl w:val="0"/>
                <w:numId w:val="16"/>
              </w:numPr>
              <w:jc w:val="left"/>
              <w:rPr>
                <w:rFonts w:ascii="Arial" w:hAnsi="Arial" w:cs="Arial"/>
                <w:sz w:val="20"/>
                <w:szCs w:val="20"/>
              </w:rPr>
            </w:pPr>
            <w:r w:rsidRPr="0077629B">
              <w:rPr>
                <w:rFonts w:ascii="Arial" w:hAnsi="Arial" w:cs="Arial"/>
                <w:sz w:val="20"/>
                <w:szCs w:val="20"/>
              </w:rPr>
              <w:t xml:space="preserve">Lead change management associated with expansion initiatives and </w:t>
            </w:r>
            <w:proofErr w:type="gramStart"/>
            <w:r w:rsidRPr="0077629B">
              <w:rPr>
                <w:rFonts w:ascii="Arial" w:hAnsi="Arial" w:cs="Arial"/>
                <w:sz w:val="20"/>
                <w:szCs w:val="20"/>
              </w:rPr>
              <w:t>ensure</w:t>
            </w:r>
            <w:proofErr w:type="gramEnd"/>
            <w:r w:rsidRPr="0077629B">
              <w:rPr>
                <w:rFonts w:ascii="Arial" w:hAnsi="Arial" w:cs="Arial"/>
                <w:sz w:val="20"/>
                <w:szCs w:val="20"/>
              </w:rPr>
              <w:t xml:space="preserve"> staff and clinicians are engaged and supported.</w:t>
            </w:r>
          </w:p>
          <w:p w14:paraId="01EA6165" w14:textId="77777777" w:rsidR="00A74189" w:rsidRDefault="00A74189" w:rsidP="00DB09AB">
            <w:pPr>
              <w:rPr>
                <w:rFonts w:ascii="Arial" w:hAnsi="Arial" w:cs="Arial"/>
                <w:color w:val="000000" w:themeColor="text1"/>
                <w:sz w:val="20"/>
                <w:szCs w:val="20"/>
              </w:rPr>
            </w:pPr>
          </w:p>
          <w:p w14:paraId="4690D769" w14:textId="77777777" w:rsidR="00A74189" w:rsidRDefault="00A74189" w:rsidP="00DB09AB">
            <w:pPr>
              <w:rPr>
                <w:rFonts w:ascii="Arial" w:hAnsi="Arial" w:cs="Arial"/>
                <w:b/>
                <w:bCs/>
                <w:color w:val="000000" w:themeColor="text1"/>
                <w:sz w:val="20"/>
                <w:szCs w:val="20"/>
              </w:rPr>
            </w:pPr>
            <w:r>
              <w:rPr>
                <w:rFonts w:ascii="Arial" w:hAnsi="Arial" w:cs="Arial"/>
                <w:b/>
                <w:bCs/>
                <w:color w:val="000000" w:themeColor="text1"/>
                <w:sz w:val="20"/>
                <w:szCs w:val="20"/>
              </w:rPr>
              <w:t>Health, Safety and Wellbeing</w:t>
            </w:r>
            <w:r w:rsidRPr="00286733">
              <w:rPr>
                <w:rFonts w:ascii="Arial" w:hAnsi="Arial" w:cs="Arial"/>
                <w:b/>
                <w:bCs/>
                <w:color w:val="000000" w:themeColor="text1"/>
                <w:sz w:val="20"/>
                <w:szCs w:val="20"/>
              </w:rPr>
              <w:t xml:space="preserve"> </w:t>
            </w:r>
          </w:p>
          <w:p w14:paraId="70187CE2" w14:textId="41CB493A" w:rsidR="00A74189" w:rsidRPr="00286733" w:rsidRDefault="00A74189" w:rsidP="00E7664F">
            <w:pPr>
              <w:pStyle w:val="ListParagraph"/>
              <w:numPr>
                <w:ilvl w:val="0"/>
                <w:numId w:val="5"/>
              </w:numPr>
              <w:jc w:val="left"/>
              <w:rPr>
                <w:rFonts w:ascii="Arial" w:hAnsi="Arial" w:cs="Arial"/>
                <w:color w:val="000000" w:themeColor="text1"/>
                <w:sz w:val="20"/>
                <w:szCs w:val="20"/>
              </w:rPr>
            </w:pPr>
            <w:r w:rsidRPr="00286733">
              <w:rPr>
                <w:rFonts w:ascii="Arial" w:hAnsi="Arial" w:cs="Arial"/>
                <w:color w:val="000000" w:themeColor="text1"/>
                <w:sz w:val="20"/>
                <w:szCs w:val="20"/>
              </w:rPr>
              <w:t>All employees are responsible for complying with health and safety policies and procedures</w:t>
            </w:r>
          </w:p>
          <w:p w14:paraId="767BDCBD" w14:textId="111A8775" w:rsidR="00A74189" w:rsidRPr="00286733" w:rsidRDefault="00A74189" w:rsidP="00E7664F">
            <w:pPr>
              <w:pStyle w:val="ListParagraph"/>
              <w:numPr>
                <w:ilvl w:val="0"/>
                <w:numId w:val="5"/>
              </w:numPr>
              <w:jc w:val="left"/>
              <w:rPr>
                <w:rFonts w:ascii="Arial" w:hAnsi="Arial" w:cs="Arial"/>
                <w:color w:val="000000" w:themeColor="text1"/>
                <w:sz w:val="20"/>
                <w:szCs w:val="20"/>
              </w:rPr>
            </w:pPr>
            <w:r w:rsidRPr="00286733">
              <w:rPr>
                <w:rFonts w:ascii="Arial" w:hAnsi="Arial" w:cs="Arial"/>
                <w:color w:val="000000" w:themeColor="text1"/>
                <w:sz w:val="20"/>
                <w:szCs w:val="20"/>
              </w:rPr>
              <w:t>You are responsible for your own health and safety while at work and ensure that your actions or inactions do not put others at risk</w:t>
            </w:r>
          </w:p>
          <w:p w14:paraId="08D03B92" w14:textId="2EC518FA" w:rsidR="00A74189" w:rsidRPr="00286733" w:rsidRDefault="00A74189" w:rsidP="00E7664F">
            <w:pPr>
              <w:pStyle w:val="ListParagraph"/>
              <w:numPr>
                <w:ilvl w:val="0"/>
                <w:numId w:val="5"/>
              </w:numPr>
              <w:jc w:val="left"/>
              <w:rPr>
                <w:rFonts w:ascii="Arial" w:hAnsi="Arial" w:cs="Arial"/>
                <w:color w:val="000000" w:themeColor="text1"/>
                <w:sz w:val="20"/>
                <w:szCs w:val="20"/>
              </w:rPr>
            </w:pPr>
            <w:r w:rsidRPr="00286733">
              <w:rPr>
                <w:rFonts w:ascii="Arial" w:hAnsi="Arial" w:cs="Arial"/>
                <w:color w:val="000000" w:themeColor="text1"/>
                <w:sz w:val="20"/>
                <w:szCs w:val="20"/>
              </w:rPr>
              <w:t>You will identify report and self-manage hazards where appropriate</w:t>
            </w:r>
          </w:p>
          <w:p w14:paraId="3789FBB9" w14:textId="166C1C97" w:rsidR="00A74189" w:rsidRDefault="00A74189" w:rsidP="00E7664F">
            <w:pPr>
              <w:pStyle w:val="ListParagraph"/>
              <w:numPr>
                <w:ilvl w:val="0"/>
                <w:numId w:val="5"/>
              </w:numPr>
              <w:jc w:val="left"/>
              <w:rPr>
                <w:rFonts w:ascii="Arial" w:hAnsi="Arial" w:cs="Arial"/>
                <w:color w:val="000000" w:themeColor="text1"/>
                <w:sz w:val="20"/>
                <w:szCs w:val="20"/>
              </w:rPr>
            </w:pPr>
            <w:r w:rsidRPr="00286733">
              <w:rPr>
                <w:rFonts w:ascii="Arial" w:hAnsi="Arial" w:cs="Arial"/>
                <w:color w:val="000000" w:themeColor="text1"/>
                <w:sz w:val="20"/>
                <w:szCs w:val="20"/>
              </w:rPr>
              <w:t>Ensure that you complete early and accurate reporting of incidents at work</w:t>
            </w:r>
          </w:p>
          <w:p w14:paraId="438ABE13" w14:textId="4C917BAF" w:rsidR="00A74189" w:rsidRPr="009B058E" w:rsidRDefault="00A74189" w:rsidP="00E7664F">
            <w:pPr>
              <w:pStyle w:val="ListParagraph"/>
              <w:numPr>
                <w:ilvl w:val="0"/>
                <w:numId w:val="5"/>
              </w:numPr>
              <w:jc w:val="left"/>
              <w:rPr>
                <w:rFonts w:ascii="Arial" w:hAnsi="Arial" w:cs="Arial"/>
                <w:color w:val="000000" w:themeColor="text1"/>
                <w:sz w:val="20"/>
                <w:szCs w:val="20"/>
              </w:rPr>
            </w:pPr>
            <w:r w:rsidRPr="00B674CB">
              <w:rPr>
                <w:rFonts w:ascii="Arial" w:hAnsi="Arial" w:cs="Arial"/>
                <w:color w:val="000000" w:themeColor="text1"/>
                <w:sz w:val="20"/>
                <w:szCs w:val="20"/>
              </w:rPr>
              <w:t>Participate</w:t>
            </w:r>
            <w:r>
              <w:rPr>
                <w:rFonts w:ascii="Arial" w:hAnsi="Arial" w:cs="Arial"/>
                <w:color w:val="000000" w:themeColor="text1"/>
                <w:sz w:val="20"/>
                <w:szCs w:val="20"/>
              </w:rPr>
              <w:t xml:space="preserve"> and co-operate for shared health and safety responsibilities</w:t>
            </w:r>
          </w:p>
          <w:p w14:paraId="3CAABEE3" w14:textId="77777777" w:rsidR="00A74189" w:rsidRPr="000B4152" w:rsidRDefault="00A74189" w:rsidP="00DB09AB">
            <w:pPr>
              <w:ind w:left="360"/>
              <w:rPr>
                <w:rFonts w:ascii="Arial" w:hAnsi="Arial" w:cs="Arial"/>
                <w:color w:val="000000" w:themeColor="text1"/>
                <w:sz w:val="20"/>
              </w:rPr>
            </w:pPr>
          </w:p>
          <w:p w14:paraId="7D69D816" w14:textId="132E6B65" w:rsidR="00A74189" w:rsidRPr="00286733" w:rsidRDefault="00A74189" w:rsidP="00DB09AB">
            <w:pPr>
              <w:rPr>
                <w:rFonts w:ascii="Arial" w:hAnsi="Arial" w:cs="Arial"/>
                <w:b/>
                <w:bCs/>
                <w:color w:val="000000" w:themeColor="text1"/>
                <w:sz w:val="20"/>
                <w:szCs w:val="20"/>
              </w:rPr>
            </w:pPr>
            <w:r w:rsidRPr="00286733">
              <w:rPr>
                <w:rFonts w:ascii="Arial" w:hAnsi="Arial" w:cs="Arial"/>
                <w:b/>
                <w:bCs/>
                <w:color w:val="000000" w:themeColor="text1"/>
                <w:sz w:val="20"/>
                <w:szCs w:val="20"/>
              </w:rPr>
              <w:t xml:space="preserve">Commitment to the principles of Te </w:t>
            </w:r>
            <w:proofErr w:type="spellStart"/>
            <w:r w:rsidRPr="00286733">
              <w:rPr>
                <w:rFonts w:ascii="Arial" w:hAnsi="Arial" w:cs="Arial"/>
                <w:b/>
                <w:bCs/>
                <w:color w:val="000000" w:themeColor="text1"/>
                <w:sz w:val="20"/>
                <w:szCs w:val="20"/>
              </w:rPr>
              <w:t>Tiriti</w:t>
            </w:r>
            <w:proofErr w:type="spellEnd"/>
            <w:r w:rsidRPr="00286733">
              <w:rPr>
                <w:rFonts w:ascii="Arial" w:hAnsi="Arial" w:cs="Arial"/>
                <w:b/>
                <w:bCs/>
                <w:color w:val="000000" w:themeColor="text1"/>
                <w:sz w:val="20"/>
                <w:szCs w:val="20"/>
              </w:rPr>
              <w:t xml:space="preserve"> o Waitangi</w:t>
            </w:r>
          </w:p>
          <w:p w14:paraId="6093CB16" w14:textId="3FEC1E37" w:rsidR="00A74189" w:rsidRDefault="00A74189" w:rsidP="00E7664F">
            <w:pPr>
              <w:pStyle w:val="ListParagraph"/>
              <w:numPr>
                <w:ilvl w:val="0"/>
                <w:numId w:val="6"/>
              </w:numPr>
              <w:jc w:val="left"/>
              <w:rPr>
                <w:rFonts w:ascii="Arial" w:hAnsi="Arial" w:cs="Arial"/>
                <w:color w:val="000000" w:themeColor="text1"/>
                <w:sz w:val="20"/>
                <w:szCs w:val="20"/>
              </w:rPr>
            </w:pPr>
            <w:r w:rsidRPr="00286733">
              <w:rPr>
                <w:rFonts w:ascii="Arial" w:hAnsi="Arial" w:cs="Arial"/>
                <w:color w:val="000000" w:themeColor="text1"/>
                <w:sz w:val="20"/>
                <w:szCs w:val="20"/>
              </w:rPr>
              <w:t xml:space="preserve">Demonstrate awareness and understanding of Te </w:t>
            </w:r>
            <w:proofErr w:type="spellStart"/>
            <w:r w:rsidRPr="00286733">
              <w:rPr>
                <w:rFonts w:ascii="Arial" w:hAnsi="Arial" w:cs="Arial"/>
                <w:color w:val="000000" w:themeColor="text1"/>
                <w:sz w:val="20"/>
                <w:szCs w:val="20"/>
              </w:rPr>
              <w:t>Tiriti</w:t>
            </w:r>
            <w:proofErr w:type="spellEnd"/>
            <w:r w:rsidRPr="00286733">
              <w:rPr>
                <w:rFonts w:ascii="Arial" w:hAnsi="Arial" w:cs="Arial"/>
                <w:color w:val="000000" w:themeColor="text1"/>
                <w:sz w:val="20"/>
                <w:szCs w:val="20"/>
              </w:rPr>
              <w:t xml:space="preserve"> o Waitangi obligations</w:t>
            </w:r>
            <w:r>
              <w:rPr>
                <w:rFonts w:ascii="Arial" w:hAnsi="Arial" w:cs="Arial"/>
                <w:color w:val="000000" w:themeColor="text1"/>
                <w:sz w:val="20"/>
                <w:szCs w:val="20"/>
              </w:rPr>
              <w:t xml:space="preserve"> through </w:t>
            </w:r>
            <w:proofErr w:type="spellStart"/>
            <w:r w:rsidRPr="00B674CB">
              <w:rPr>
                <w:rFonts w:ascii="Arial" w:hAnsi="Arial" w:cs="Arial"/>
                <w:color w:val="000000" w:themeColor="text1"/>
                <w:sz w:val="20"/>
                <w:szCs w:val="20"/>
              </w:rPr>
              <w:t>manaakitanga</w:t>
            </w:r>
            <w:proofErr w:type="spellEnd"/>
            <w:r w:rsidRPr="00B674CB">
              <w:rPr>
                <w:rFonts w:ascii="Arial" w:hAnsi="Arial" w:cs="Arial"/>
                <w:color w:val="000000" w:themeColor="text1"/>
                <w:sz w:val="20"/>
                <w:szCs w:val="20"/>
              </w:rPr>
              <w:t xml:space="preserve"> (respect) and kawa </w:t>
            </w:r>
            <w:proofErr w:type="spellStart"/>
            <w:r w:rsidRPr="00B674CB">
              <w:rPr>
                <w:rFonts w:ascii="Arial" w:hAnsi="Arial" w:cs="Arial"/>
                <w:color w:val="000000" w:themeColor="text1"/>
                <w:sz w:val="20"/>
                <w:szCs w:val="20"/>
              </w:rPr>
              <w:t>whakaruruhau</w:t>
            </w:r>
            <w:proofErr w:type="spellEnd"/>
            <w:r w:rsidRPr="00B674CB">
              <w:rPr>
                <w:rFonts w:ascii="Arial" w:hAnsi="Arial" w:cs="Arial"/>
                <w:color w:val="000000" w:themeColor="text1"/>
                <w:sz w:val="20"/>
                <w:szCs w:val="20"/>
              </w:rPr>
              <w:t xml:space="preserve"> (cultural safety) as evidenced in interpersonal relationships</w:t>
            </w:r>
          </w:p>
          <w:p w14:paraId="20E2F804" w14:textId="77777777" w:rsidR="00A74189" w:rsidRPr="000B4152" w:rsidRDefault="00A74189" w:rsidP="00DB09AB">
            <w:pPr>
              <w:rPr>
                <w:rFonts w:ascii="Arial" w:hAnsi="Arial" w:cs="Arial"/>
                <w:color w:val="000000" w:themeColor="text1"/>
                <w:sz w:val="20"/>
              </w:rPr>
            </w:pPr>
          </w:p>
          <w:p w14:paraId="3E516FF2" w14:textId="77777777" w:rsidR="00A74189" w:rsidRPr="00CB414E" w:rsidRDefault="00A74189" w:rsidP="00DB09AB">
            <w:pPr>
              <w:rPr>
                <w:rFonts w:ascii="Arial" w:hAnsi="Arial" w:cs="Arial"/>
                <w:b/>
                <w:bCs/>
                <w:color w:val="000000" w:themeColor="text1"/>
                <w:sz w:val="20"/>
                <w:szCs w:val="20"/>
              </w:rPr>
            </w:pPr>
            <w:r w:rsidRPr="00CB414E">
              <w:rPr>
                <w:rFonts w:ascii="Arial" w:hAnsi="Arial" w:cs="Arial"/>
                <w:b/>
                <w:bCs/>
                <w:color w:val="000000" w:themeColor="text1"/>
                <w:sz w:val="20"/>
                <w:szCs w:val="20"/>
              </w:rPr>
              <w:t xml:space="preserve">Commitment to Diversity, Equity and Inclusion </w:t>
            </w:r>
            <w:r>
              <w:rPr>
                <w:rFonts w:ascii="Arial" w:hAnsi="Arial" w:cs="Arial"/>
                <w:b/>
                <w:bCs/>
                <w:color w:val="000000" w:themeColor="text1"/>
                <w:sz w:val="20"/>
                <w:szCs w:val="20"/>
              </w:rPr>
              <w:t>(DEI)</w:t>
            </w:r>
          </w:p>
          <w:p w14:paraId="55405D1F" w14:textId="604FFB92" w:rsidR="00A74189" w:rsidRPr="00CB414E" w:rsidRDefault="00A74189" w:rsidP="00E7664F">
            <w:pPr>
              <w:pStyle w:val="ListParagraph"/>
              <w:numPr>
                <w:ilvl w:val="0"/>
                <w:numId w:val="6"/>
              </w:numPr>
              <w:jc w:val="left"/>
              <w:rPr>
                <w:rFonts w:ascii="Arial" w:hAnsi="Arial" w:cs="Arial"/>
                <w:color w:val="000000" w:themeColor="text1"/>
                <w:sz w:val="20"/>
                <w:szCs w:val="20"/>
              </w:rPr>
            </w:pPr>
            <w:r w:rsidRPr="00CB414E">
              <w:rPr>
                <w:rFonts w:ascii="Arial" w:hAnsi="Arial" w:cs="Arial"/>
                <w:color w:val="000000" w:themeColor="text1"/>
                <w:sz w:val="20"/>
                <w:szCs w:val="20"/>
              </w:rPr>
              <w:t>Honour diversity by acknowledging and respecting others spiritual beliefs, cultural practices and lifestyle choices as evidenced in interpersonal relationships</w:t>
            </w:r>
          </w:p>
          <w:p w14:paraId="21414FAC" w14:textId="7772F6D6" w:rsidR="00A74189" w:rsidRPr="00CB414E" w:rsidRDefault="00A74189" w:rsidP="00E7664F">
            <w:pPr>
              <w:pStyle w:val="ListParagraph"/>
              <w:numPr>
                <w:ilvl w:val="0"/>
                <w:numId w:val="6"/>
              </w:numPr>
              <w:jc w:val="left"/>
              <w:rPr>
                <w:rFonts w:ascii="Arial" w:hAnsi="Arial" w:cs="Arial"/>
                <w:color w:val="000000" w:themeColor="text1"/>
                <w:sz w:val="20"/>
                <w:szCs w:val="20"/>
              </w:rPr>
            </w:pPr>
            <w:r w:rsidRPr="00CB414E">
              <w:rPr>
                <w:rFonts w:ascii="Arial" w:hAnsi="Arial" w:cs="Arial"/>
                <w:color w:val="000000" w:themeColor="text1"/>
                <w:sz w:val="20"/>
                <w:szCs w:val="20"/>
              </w:rPr>
              <w:t>Seeks opportunities to include diversity, equity and inclusion practices in everyday work</w:t>
            </w:r>
          </w:p>
          <w:p w14:paraId="619A320E" w14:textId="203207E8" w:rsidR="00A74189" w:rsidRPr="000B4152" w:rsidRDefault="00A74189" w:rsidP="00DB09AB">
            <w:pPr>
              <w:rPr>
                <w:rFonts w:ascii="Arial" w:hAnsi="Arial" w:cs="Arial"/>
                <w:color w:val="000000" w:themeColor="text1"/>
                <w:sz w:val="20"/>
              </w:rPr>
            </w:pPr>
          </w:p>
          <w:p w14:paraId="737F223E" w14:textId="77777777" w:rsidR="00A74189" w:rsidRPr="00286733" w:rsidRDefault="00A74189" w:rsidP="00DB09AB">
            <w:pPr>
              <w:rPr>
                <w:rFonts w:ascii="Arial" w:hAnsi="Arial" w:cs="Arial"/>
                <w:b/>
                <w:bCs/>
                <w:color w:val="000000" w:themeColor="text1"/>
                <w:sz w:val="20"/>
                <w:szCs w:val="20"/>
              </w:rPr>
            </w:pPr>
            <w:r w:rsidRPr="00286733">
              <w:rPr>
                <w:rFonts w:ascii="Arial" w:hAnsi="Arial" w:cs="Arial"/>
                <w:b/>
                <w:bCs/>
                <w:color w:val="000000" w:themeColor="text1"/>
                <w:sz w:val="20"/>
                <w:szCs w:val="20"/>
              </w:rPr>
              <w:t>Commitment to the Environment, Social and Governance (ESG)</w:t>
            </w:r>
          </w:p>
          <w:p w14:paraId="6F519896" w14:textId="5F2DDAB1" w:rsidR="00A74189" w:rsidRPr="00286733" w:rsidRDefault="00A74189" w:rsidP="00E7664F">
            <w:pPr>
              <w:pStyle w:val="ListParagraph"/>
              <w:numPr>
                <w:ilvl w:val="0"/>
                <w:numId w:val="6"/>
              </w:numPr>
              <w:jc w:val="left"/>
              <w:rPr>
                <w:rFonts w:ascii="Arial" w:hAnsi="Arial" w:cs="Arial"/>
                <w:color w:val="000000" w:themeColor="text1"/>
                <w:sz w:val="20"/>
                <w:szCs w:val="20"/>
              </w:rPr>
            </w:pPr>
            <w:r w:rsidRPr="00286733">
              <w:rPr>
                <w:rFonts w:ascii="Arial" w:hAnsi="Arial" w:cs="Arial"/>
                <w:color w:val="000000" w:themeColor="text1"/>
                <w:sz w:val="20"/>
                <w:szCs w:val="20"/>
              </w:rPr>
              <w:t>Engages in sustainable practices whenever possible. Employee tries to reduce the environmental impact of their work and take an active role to initiate change to meet Southern Cross's ESG (Environmental, Social and Governance) commitments</w:t>
            </w:r>
          </w:p>
          <w:p w14:paraId="28579A45" w14:textId="7D2BA7F1" w:rsidR="00A74189" w:rsidRPr="00286733" w:rsidRDefault="00A74189" w:rsidP="00E7664F">
            <w:pPr>
              <w:pStyle w:val="ListParagraph"/>
              <w:numPr>
                <w:ilvl w:val="0"/>
                <w:numId w:val="6"/>
              </w:numPr>
              <w:jc w:val="left"/>
              <w:rPr>
                <w:rFonts w:ascii="Arial" w:hAnsi="Arial" w:cs="Arial"/>
                <w:color w:val="000000" w:themeColor="text1"/>
                <w:sz w:val="20"/>
                <w:szCs w:val="20"/>
              </w:rPr>
            </w:pPr>
            <w:r w:rsidRPr="00286733">
              <w:rPr>
                <w:rFonts w:ascii="Arial" w:hAnsi="Arial" w:cs="Arial"/>
                <w:color w:val="000000" w:themeColor="text1"/>
                <w:sz w:val="20"/>
                <w:szCs w:val="20"/>
              </w:rPr>
              <w:t>Employee actively engages to improve their knowledge regarding sustainable practices whenever possible</w:t>
            </w:r>
          </w:p>
          <w:p w14:paraId="20C34C26" w14:textId="77777777" w:rsidR="00A74189" w:rsidRPr="008E3469" w:rsidRDefault="00A74189" w:rsidP="00DB09AB">
            <w:pPr>
              <w:rPr>
                <w:rFonts w:ascii="Arial" w:hAnsi="Arial" w:cs="Arial"/>
                <w:color w:val="008FC9"/>
                <w:sz w:val="20"/>
                <w:szCs w:val="20"/>
              </w:rPr>
            </w:pPr>
          </w:p>
        </w:tc>
      </w:tr>
    </w:tbl>
    <w:p w14:paraId="4A8CDDEE" w14:textId="77777777" w:rsidR="00A74189" w:rsidRDefault="00A74189" w:rsidP="00A74189">
      <w:pPr>
        <w:rPr>
          <w:rFonts w:ascii="Arial" w:hAnsi="Arial" w:cs="Arial"/>
          <w:color w:val="008FC9"/>
        </w:rPr>
      </w:pPr>
    </w:p>
    <w:p w14:paraId="772FE821" w14:textId="77777777" w:rsidR="004A7F03" w:rsidRDefault="004A7F03" w:rsidP="00A74189">
      <w:pPr>
        <w:rPr>
          <w:rFonts w:ascii="Arial" w:hAnsi="Arial" w:cs="Arial"/>
          <w:color w:val="008FC9"/>
        </w:rPr>
      </w:pPr>
    </w:p>
    <w:p w14:paraId="22F1D800" w14:textId="77777777" w:rsidR="004A7F03" w:rsidRDefault="004A7F03"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55F22303" w14:textId="77777777" w:rsidTr="00A12994">
        <w:tc>
          <w:tcPr>
            <w:tcW w:w="9350" w:type="dxa"/>
            <w:shd w:val="clear" w:color="auto" w:fill="008FC9"/>
          </w:tcPr>
          <w:p w14:paraId="180D6BED"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Values and </w:t>
            </w:r>
            <w:r>
              <w:rPr>
                <w:rFonts w:ascii="Arial" w:hAnsi="Arial" w:cs="Arial"/>
                <w:b/>
                <w:bCs/>
                <w:color w:val="FFFFFF" w:themeColor="background1"/>
                <w:sz w:val="20"/>
                <w:szCs w:val="20"/>
              </w:rPr>
              <w:t>B</w:t>
            </w:r>
            <w:r w:rsidRPr="00394BB1">
              <w:rPr>
                <w:rFonts w:ascii="Arial" w:hAnsi="Arial" w:cs="Arial"/>
                <w:b/>
                <w:bCs/>
                <w:color w:val="FFFFFF" w:themeColor="background1"/>
                <w:sz w:val="20"/>
                <w:szCs w:val="20"/>
              </w:rPr>
              <w:t>ehaviours</w:t>
            </w:r>
          </w:p>
        </w:tc>
      </w:tr>
      <w:tr w:rsidR="00A74189" w:rsidRPr="005207AC" w14:paraId="44D7F91D" w14:textId="77777777" w:rsidTr="00A12994">
        <w:trPr>
          <w:trHeight w:val="2775"/>
        </w:trPr>
        <w:tc>
          <w:tcPr>
            <w:tcW w:w="9350" w:type="dxa"/>
          </w:tcPr>
          <w:p w14:paraId="4536019B"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Teamwork:</w:t>
            </w:r>
            <w:r w:rsidRPr="00394BB1">
              <w:rPr>
                <w:rFonts w:ascii="Arial" w:hAnsi="Arial" w:cs="Arial"/>
                <w:color w:val="000000" w:themeColor="text1"/>
                <w:sz w:val="20"/>
                <w:szCs w:val="20"/>
              </w:rPr>
              <w:t xml:space="preserve"> We will work together because we know that a strong team will always outperform strong individuals.</w:t>
            </w:r>
          </w:p>
          <w:p w14:paraId="43E87724" w14:textId="77777777" w:rsidR="00A74189" w:rsidRPr="00394BB1" w:rsidRDefault="00A74189" w:rsidP="00A12994">
            <w:pPr>
              <w:spacing w:before="40" w:after="40"/>
              <w:rPr>
                <w:rFonts w:ascii="Arial" w:hAnsi="Arial" w:cs="Arial"/>
                <w:color w:val="000000" w:themeColor="text1"/>
                <w:sz w:val="20"/>
                <w:szCs w:val="20"/>
              </w:rPr>
            </w:pPr>
          </w:p>
          <w:p w14:paraId="482F8621"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Responsibility:</w:t>
            </w:r>
            <w:r w:rsidRPr="00394BB1">
              <w:rPr>
                <w:rFonts w:ascii="Arial" w:hAnsi="Arial" w:cs="Arial"/>
                <w:color w:val="000000" w:themeColor="text1"/>
                <w:sz w:val="20"/>
                <w:szCs w:val="20"/>
              </w:rPr>
              <w:t xml:space="preserve"> We will take ownership and pride in our work. We will act with integrity and be accountable for our behaviour. </w:t>
            </w:r>
          </w:p>
          <w:p w14:paraId="623988F6" w14:textId="77777777" w:rsidR="00A74189" w:rsidRPr="00394BB1" w:rsidRDefault="00A74189" w:rsidP="00A12994">
            <w:pPr>
              <w:spacing w:before="40" w:after="40"/>
              <w:rPr>
                <w:rFonts w:ascii="Arial" w:hAnsi="Arial" w:cs="Arial"/>
                <w:color w:val="000000" w:themeColor="text1"/>
                <w:sz w:val="20"/>
                <w:szCs w:val="20"/>
              </w:rPr>
            </w:pPr>
          </w:p>
          <w:p w14:paraId="54483190" w14:textId="77777777" w:rsidR="00A74189" w:rsidRPr="00394BB1"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Respect:</w:t>
            </w:r>
            <w:r w:rsidRPr="00394BB1">
              <w:rPr>
                <w:rFonts w:ascii="Arial" w:hAnsi="Arial" w:cs="Arial"/>
                <w:color w:val="000000" w:themeColor="text1"/>
                <w:sz w:val="20"/>
                <w:szCs w:val="20"/>
              </w:rPr>
              <w:t xml:space="preserve"> We will act fairly in a culture of mutual trust and respect.</w:t>
            </w:r>
          </w:p>
          <w:p w14:paraId="70A2463D" w14:textId="77777777" w:rsidR="00A74189" w:rsidRPr="00394BB1" w:rsidRDefault="00A74189" w:rsidP="00A12994">
            <w:pPr>
              <w:spacing w:before="40" w:after="40"/>
              <w:rPr>
                <w:rFonts w:ascii="Arial" w:hAnsi="Arial" w:cs="Arial"/>
                <w:color w:val="000000" w:themeColor="text1"/>
                <w:sz w:val="20"/>
                <w:szCs w:val="20"/>
              </w:rPr>
            </w:pPr>
          </w:p>
          <w:p w14:paraId="1C6D85B4" w14:textId="77777777" w:rsidR="00A74189" w:rsidRPr="005207AC" w:rsidRDefault="00A74189" w:rsidP="00A12994">
            <w:pPr>
              <w:spacing w:before="40" w:after="40"/>
              <w:rPr>
                <w:rFonts w:ascii="Arial" w:hAnsi="Arial" w:cs="Arial"/>
                <w:color w:val="000000" w:themeColor="text1"/>
                <w:sz w:val="20"/>
                <w:szCs w:val="20"/>
              </w:rPr>
            </w:pPr>
            <w:r w:rsidRPr="00394BB1">
              <w:rPr>
                <w:rFonts w:ascii="Arial" w:hAnsi="Arial" w:cs="Arial"/>
                <w:b/>
                <w:bCs/>
                <w:color w:val="000000" w:themeColor="text1"/>
                <w:sz w:val="20"/>
                <w:szCs w:val="20"/>
              </w:rPr>
              <w:t>Aspiration:</w:t>
            </w:r>
            <w:r w:rsidRPr="00394BB1">
              <w:rPr>
                <w:rFonts w:ascii="Arial" w:hAnsi="Arial" w:cs="Arial"/>
                <w:color w:val="000000" w:themeColor="text1"/>
                <w:sz w:val="20"/>
                <w:szCs w:val="20"/>
              </w:rPr>
              <w:t xml:space="preserve"> We will aspire to be the best we can be. We will recognise and celebrate success.</w:t>
            </w:r>
          </w:p>
          <w:p w14:paraId="30AF0177" w14:textId="77777777" w:rsidR="00A74189" w:rsidRPr="005207AC" w:rsidRDefault="00A74189" w:rsidP="00A12994">
            <w:pPr>
              <w:spacing w:before="40" w:after="40"/>
              <w:rPr>
                <w:rFonts w:ascii="Arial" w:hAnsi="Arial" w:cs="Arial"/>
                <w:color w:val="008FC9"/>
                <w:sz w:val="20"/>
                <w:szCs w:val="20"/>
              </w:rPr>
            </w:pPr>
          </w:p>
        </w:tc>
      </w:tr>
    </w:tbl>
    <w:p w14:paraId="2C7CA0EF" w14:textId="77777777" w:rsidR="00A74189" w:rsidRDefault="00A74189" w:rsidP="00A74189">
      <w:pPr>
        <w:rPr>
          <w:rFonts w:ascii="Arial" w:hAnsi="Arial" w:cs="Arial"/>
          <w:color w:val="008FC9"/>
        </w:rPr>
      </w:pPr>
    </w:p>
    <w:p w14:paraId="4436AAAB"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5207AC" w14:paraId="6FDC8F09" w14:textId="77777777" w:rsidTr="00A12994">
        <w:tc>
          <w:tcPr>
            <w:tcW w:w="9350" w:type="dxa"/>
            <w:gridSpan w:val="2"/>
            <w:shd w:val="clear" w:color="auto" w:fill="008FC9"/>
          </w:tcPr>
          <w:p w14:paraId="003E44A8"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Education, </w:t>
            </w:r>
            <w:r>
              <w:rPr>
                <w:rFonts w:ascii="Arial" w:hAnsi="Arial" w:cs="Arial"/>
                <w:b/>
                <w:bCs/>
                <w:color w:val="FFFFFF" w:themeColor="background1"/>
                <w:sz w:val="20"/>
                <w:szCs w:val="20"/>
              </w:rPr>
              <w:t>K</w:t>
            </w:r>
            <w:r w:rsidRPr="00394BB1">
              <w:rPr>
                <w:rFonts w:ascii="Arial" w:hAnsi="Arial" w:cs="Arial"/>
                <w:b/>
                <w:bCs/>
                <w:color w:val="FFFFFF" w:themeColor="background1"/>
                <w:sz w:val="20"/>
                <w:szCs w:val="20"/>
              </w:rPr>
              <w:t xml:space="preserve">nowledge, and </w:t>
            </w:r>
            <w:r>
              <w:rPr>
                <w:rFonts w:ascii="Arial" w:hAnsi="Arial" w:cs="Arial"/>
                <w:b/>
                <w:bCs/>
                <w:color w:val="FFFFFF" w:themeColor="background1"/>
                <w:sz w:val="20"/>
                <w:szCs w:val="20"/>
              </w:rPr>
              <w:t>S</w:t>
            </w:r>
            <w:r w:rsidRPr="00394BB1">
              <w:rPr>
                <w:rFonts w:ascii="Arial" w:hAnsi="Arial" w:cs="Arial"/>
                <w:b/>
                <w:bCs/>
                <w:color w:val="FFFFFF" w:themeColor="background1"/>
                <w:sz w:val="20"/>
                <w:szCs w:val="20"/>
              </w:rPr>
              <w:t xml:space="preserve">kill </w:t>
            </w:r>
            <w:r>
              <w:rPr>
                <w:rFonts w:ascii="Arial" w:hAnsi="Arial" w:cs="Arial"/>
                <w:b/>
                <w:bCs/>
                <w:color w:val="FFFFFF" w:themeColor="background1"/>
                <w:sz w:val="20"/>
                <w:szCs w:val="20"/>
              </w:rPr>
              <w:t>R</w:t>
            </w:r>
            <w:r w:rsidRPr="00394BB1">
              <w:rPr>
                <w:rFonts w:ascii="Arial" w:hAnsi="Arial" w:cs="Arial"/>
                <w:b/>
                <w:bCs/>
                <w:color w:val="FFFFFF" w:themeColor="background1"/>
                <w:sz w:val="20"/>
                <w:szCs w:val="20"/>
              </w:rPr>
              <w:t>equirements</w:t>
            </w:r>
          </w:p>
        </w:tc>
      </w:tr>
      <w:tr w:rsidR="00A74189" w:rsidRPr="005207AC" w14:paraId="5317DDB2" w14:textId="77777777" w:rsidTr="00A12994">
        <w:tc>
          <w:tcPr>
            <w:tcW w:w="4675" w:type="dxa"/>
          </w:tcPr>
          <w:p w14:paraId="7B683A56" w14:textId="33D12F2D" w:rsidR="00A74189" w:rsidRPr="005207AC" w:rsidRDefault="009A210E" w:rsidP="00A12994">
            <w:pPr>
              <w:spacing w:before="40" w:after="40"/>
              <w:rPr>
                <w:rFonts w:ascii="Arial" w:hAnsi="Arial" w:cs="Arial"/>
                <w:color w:val="000000" w:themeColor="text1"/>
                <w:sz w:val="20"/>
                <w:szCs w:val="20"/>
              </w:rPr>
            </w:pPr>
            <w:r>
              <w:rPr>
                <w:rFonts w:ascii="Arial" w:hAnsi="Arial" w:cs="Arial"/>
                <w:color w:val="000000" w:themeColor="text1"/>
                <w:sz w:val="20"/>
                <w:szCs w:val="20"/>
              </w:rPr>
              <w:t>Essential</w:t>
            </w:r>
            <w:r w:rsidR="00A74189">
              <w:rPr>
                <w:rFonts w:ascii="Arial" w:hAnsi="Arial" w:cs="Arial"/>
                <w:color w:val="000000" w:themeColor="text1"/>
                <w:sz w:val="20"/>
                <w:szCs w:val="20"/>
              </w:rPr>
              <w:t xml:space="preserve"> experience required:</w:t>
            </w:r>
          </w:p>
          <w:p w14:paraId="5BBCEF54" w14:textId="5493D42D" w:rsidR="009A210E" w:rsidRPr="009A210E" w:rsidRDefault="00256BA6" w:rsidP="00E7664F">
            <w:pPr>
              <w:pStyle w:val="ListParagraph"/>
              <w:numPr>
                <w:ilvl w:val="0"/>
                <w:numId w:val="4"/>
              </w:numPr>
              <w:jc w:val="left"/>
              <w:rPr>
                <w:rFonts w:ascii="Arial" w:hAnsi="Arial" w:cs="Arial"/>
                <w:color w:val="000000" w:themeColor="text1"/>
                <w:sz w:val="20"/>
                <w:szCs w:val="20"/>
              </w:rPr>
            </w:pPr>
            <w:r>
              <w:rPr>
                <w:rFonts w:ascii="Arial" w:hAnsi="Arial" w:cs="Arial"/>
                <w:color w:val="000000" w:themeColor="text1"/>
                <w:sz w:val="20"/>
                <w:szCs w:val="20"/>
              </w:rPr>
              <w:t>E</w:t>
            </w:r>
            <w:r w:rsidR="009A210E" w:rsidRPr="009A210E">
              <w:rPr>
                <w:rFonts w:ascii="Arial" w:hAnsi="Arial" w:cs="Arial"/>
                <w:color w:val="000000" w:themeColor="text1"/>
                <w:sz w:val="20"/>
                <w:szCs w:val="20"/>
              </w:rPr>
              <w:t>xecutive leadership experience in a healthcare, hospital, or complex service environment</w:t>
            </w:r>
          </w:p>
          <w:p w14:paraId="0EB74C40" w14:textId="61121EBA" w:rsidR="009A210E" w:rsidRPr="009A210E" w:rsidRDefault="009A210E" w:rsidP="00E7664F">
            <w:pPr>
              <w:pStyle w:val="ListParagraph"/>
              <w:numPr>
                <w:ilvl w:val="0"/>
                <w:numId w:val="4"/>
              </w:numPr>
              <w:jc w:val="left"/>
              <w:rPr>
                <w:rFonts w:ascii="Arial" w:hAnsi="Arial" w:cs="Arial"/>
                <w:color w:val="000000" w:themeColor="text1"/>
                <w:sz w:val="20"/>
                <w:szCs w:val="20"/>
              </w:rPr>
            </w:pPr>
            <w:r w:rsidRPr="009A210E">
              <w:rPr>
                <w:rFonts w:ascii="Arial" w:hAnsi="Arial" w:cs="Arial"/>
                <w:color w:val="000000" w:themeColor="text1"/>
                <w:sz w:val="20"/>
                <w:szCs w:val="20"/>
              </w:rPr>
              <w:t>Proven experience</w:t>
            </w:r>
            <w:r w:rsidR="00E87BF0">
              <w:rPr>
                <w:rFonts w:ascii="Arial" w:hAnsi="Arial" w:cs="Arial"/>
                <w:color w:val="000000" w:themeColor="text1"/>
                <w:sz w:val="20"/>
                <w:szCs w:val="20"/>
              </w:rPr>
              <w:t xml:space="preserve"> developing and executing</w:t>
            </w:r>
            <w:r w:rsidRPr="009A210E">
              <w:rPr>
                <w:rFonts w:ascii="Arial" w:hAnsi="Arial" w:cs="Arial"/>
                <w:color w:val="000000" w:themeColor="text1"/>
                <w:sz w:val="20"/>
                <w:szCs w:val="20"/>
              </w:rPr>
              <w:t xml:space="preserve"> operational performance and organisational strategy</w:t>
            </w:r>
            <w:r w:rsidR="00290ED3">
              <w:rPr>
                <w:rFonts w:ascii="Arial" w:hAnsi="Arial" w:cs="Arial"/>
                <w:color w:val="000000" w:themeColor="text1"/>
                <w:sz w:val="20"/>
                <w:szCs w:val="20"/>
              </w:rPr>
              <w:t xml:space="preserve"> in a healthcare setting.</w:t>
            </w:r>
          </w:p>
          <w:p w14:paraId="22E8B908" w14:textId="0F31A375" w:rsidR="009A210E" w:rsidRPr="009A210E" w:rsidRDefault="009A210E" w:rsidP="00E7664F">
            <w:pPr>
              <w:pStyle w:val="ListParagraph"/>
              <w:numPr>
                <w:ilvl w:val="0"/>
                <w:numId w:val="4"/>
              </w:numPr>
              <w:jc w:val="left"/>
              <w:rPr>
                <w:rFonts w:ascii="Arial" w:hAnsi="Arial" w:cs="Arial"/>
                <w:color w:val="000000" w:themeColor="text1"/>
                <w:sz w:val="20"/>
                <w:szCs w:val="20"/>
              </w:rPr>
            </w:pPr>
            <w:r w:rsidRPr="009A210E">
              <w:rPr>
                <w:rFonts w:ascii="Arial" w:hAnsi="Arial" w:cs="Arial"/>
                <w:color w:val="000000" w:themeColor="text1"/>
                <w:sz w:val="20"/>
                <w:szCs w:val="20"/>
              </w:rPr>
              <w:t xml:space="preserve">Strong financial and commercial acumen including </w:t>
            </w:r>
            <w:r w:rsidR="00272850">
              <w:rPr>
                <w:rFonts w:ascii="Arial" w:hAnsi="Arial" w:cs="Arial"/>
                <w:color w:val="000000" w:themeColor="text1"/>
                <w:sz w:val="20"/>
                <w:szCs w:val="20"/>
              </w:rPr>
              <w:t xml:space="preserve">previous experience with </w:t>
            </w:r>
            <w:r w:rsidRPr="009A210E">
              <w:rPr>
                <w:rFonts w:ascii="Arial" w:hAnsi="Arial" w:cs="Arial"/>
                <w:color w:val="000000" w:themeColor="text1"/>
                <w:sz w:val="20"/>
                <w:szCs w:val="20"/>
              </w:rPr>
              <w:t>budget and business planning oversight</w:t>
            </w:r>
            <w:r w:rsidR="00E87BF0">
              <w:rPr>
                <w:rFonts w:ascii="Arial" w:hAnsi="Arial" w:cs="Arial"/>
                <w:color w:val="000000" w:themeColor="text1"/>
                <w:sz w:val="20"/>
                <w:szCs w:val="20"/>
              </w:rPr>
              <w:t>.</w:t>
            </w:r>
          </w:p>
          <w:p w14:paraId="443A9AFE" w14:textId="7E5889D4" w:rsidR="009A210E" w:rsidRDefault="009A210E" w:rsidP="00E7664F">
            <w:pPr>
              <w:pStyle w:val="ListParagraph"/>
              <w:numPr>
                <w:ilvl w:val="0"/>
                <w:numId w:val="4"/>
              </w:numPr>
              <w:jc w:val="left"/>
              <w:rPr>
                <w:rFonts w:ascii="Arial" w:hAnsi="Arial" w:cs="Arial"/>
                <w:color w:val="000000" w:themeColor="text1"/>
                <w:sz w:val="20"/>
                <w:szCs w:val="20"/>
              </w:rPr>
            </w:pPr>
            <w:r w:rsidRPr="009A210E">
              <w:rPr>
                <w:rFonts w:ascii="Arial" w:hAnsi="Arial" w:cs="Arial"/>
                <w:color w:val="000000" w:themeColor="text1"/>
                <w:sz w:val="20"/>
                <w:szCs w:val="20"/>
              </w:rPr>
              <w:t>Demonstrated experience leading multidisciplinary teams</w:t>
            </w:r>
            <w:r w:rsidR="00E87BF0">
              <w:rPr>
                <w:rFonts w:ascii="Arial" w:hAnsi="Arial" w:cs="Arial"/>
                <w:color w:val="000000" w:themeColor="text1"/>
                <w:sz w:val="20"/>
                <w:szCs w:val="20"/>
              </w:rPr>
              <w:t>.</w:t>
            </w:r>
          </w:p>
          <w:p w14:paraId="4EFF4B17" w14:textId="65C66EF8" w:rsidR="00272850" w:rsidRDefault="00272850" w:rsidP="00E7664F">
            <w:pPr>
              <w:pStyle w:val="ListParagraph"/>
              <w:numPr>
                <w:ilvl w:val="0"/>
                <w:numId w:val="4"/>
              </w:numPr>
              <w:jc w:val="left"/>
              <w:rPr>
                <w:rFonts w:ascii="Arial" w:hAnsi="Arial" w:cs="Arial"/>
                <w:color w:val="000000" w:themeColor="text1"/>
                <w:sz w:val="20"/>
                <w:szCs w:val="20"/>
              </w:rPr>
            </w:pPr>
            <w:r>
              <w:rPr>
                <w:rFonts w:ascii="Arial" w:hAnsi="Arial" w:cs="Arial"/>
                <w:color w:val="000000" w:themeColor="text1"/>
                <w:sz w:val="20"/>
                <w:szCs w:val="20"/>
              </w:rPr>
              <w:t>Exceptional stakeholder management skill</w:t>
            </w:r>
            <w:r w:rsidR="00E933CD">
              <w:rPr>
                <w:rFonts w:ascii="Arial" w:hAnsi="Arial" w:cs="Arial"/>
                <w:color w:val="000000" w:themeColor="text1"/>
                <w:sz w:val="20"/>
                <w:szCs w:val="20"/>
              </w:rPr>
              <w:t>s with demonstrated ability to be highly credible and build sustainable relationshi</w:t>
            </w:r>
            <w:r w:rsidR="00542962">
              <w:rPr>
                <w:rFonts w:ascii="Arial" w:hAnsi="Arial" w:cs="Arial"/>
                <w:color w:val="000000" w:themeColor="text1"/>
                <w:sz w:val="20"/>
                <w:szCs w:val="20"/>
              </w:rPr>
              <w:t>ps with specialists, healthcare providers, and funders.</w:t>
            </w:r>
          </w:p>
          <w:p w14:paraId="643A4733" w14:textId="5ABAB74F" w:rsidR="00542962" w:rsidRDefault="00542962" w:rsidP="00E7664F">
            <w:pPr>
              <w:pStyle w:val="ListParagraph"/>
              <w:numPr>
                <w:ilvl w:val="0"/>
                <w:numId w:val="4"/>
              </w:numPr>
              <w:jc w:val="left"/>
              <w:rPr>
                <w:rFonts w:ascii="Arial" w:hAnsi="Arial" w:cs="Arial"/>
                <w:color w:val="000000" w:themeColor="text1"/>
                <w:sz w:val="20"/>
                <w:szCs w:val="20"/>
              </w:rPr>
            </w:pPr>
            <w:r>
              <w:rPr>
                <w:rFonts w:ascii="Arial" w:hAnsi="Arial" w:cs="Arial"/>
                <w:color w:val="000000" w:themeColor="text1"/>
                <w:sz w:val="20"/>
                <w:szCs w:val="20"/>
              </w:rPr>
              <w:t>Highly effective communication and interpersonal skills</w:t>
            </w:r>
          </w:p>
          <w:p w14:paraId="3BE9D3A4" w14:textId="5E553EC8" w:rsidR="0098376B" w:rsidRDefault="0098376B" w:rsidP="00E7664F">
            <w:pPr>
              <w:pStyle w:val="ListParagraph"/>
              <w:numPr>
                <w:ilvl w:val="0"/>
                <w:numId w:val="4"/>
              </w:numPr>
              <w:jc w:val="left"/>
              <w:rPr>
                <w:rFonts w:ascii="Arial" w:hAnsi="Arial" w:cs="Arial"/>
                <w:color w:val="000000" w:themeColor="text1"/>
                <w:sz w:val="20"/>
                <w:szCs w:val="20"/>
              </w:rPr>
            </w:pPr>
            <w:r>
              <w:rPr>
                <w:rFonts w:ascii="Arial" w:hAnsi="Arial" w:cs="Arial"/>
                <w:color w:val="000000" w:themeColor="text1"/>
                <w:sz w:val="20"/>
                <w:szCs w:val="20"/>
              </w:rPr>
              <w:t>Proactive and curious with the ability to balance multiple competing demands</w:t>
            </w:r>
          </w:p>
          <w:p w14:paraId="351AAE47" w14:textId="1BD0FF46" w:rsidR="0098376B" w:rsidRDefault="0098376B" w:rsidP="00E7664F">
            <w:pPr>
              <w:pStyle w:val="ListParagraph"/>
              <w:numPr>
                <w:ilvl w:val="0"/>
                <w:numId w:val="4"/>
              </w:numPr>
              <w:jc w:val="left"/>
              <w:rPr>
                <w:rFonts w:ascii="Arial" w:hAnsi="Arial" w:cs="Arial"/>
                <w:color w:val="000000" w:themeColor="text1"/>
                <w:sz w:val="20"/>
                <w:szCs w:val="20"/>
              </w:rPr>
            </w:pPr>
            <w:r>
              <w:rPr>
                <w:rFonts w:ascii="Arial" w:hAnsi="Arial" w:cs="Arial"/>
                <w:color w:val="000000" w:themeColor="text1"/>
                <w:sz w:val="20"/>
                <w:szCs w:val="20"/>
              </w:rPr>
              <w:t>Results driven</w:t>
            </w:r>
          </w:p>
          <w:p w14:paraId="4ABABE90" w14:textId="17E1560A" w:rsidR="0098376B" w:rsidRPr="009A210E" w:rsidRDefault="0098376B" w:rsidP="00E7664F">
            <w:pPr>
              <w:pStyle w:val="ListParagraph"/>
              <w:numPr>
                <w:ilvl w:val="0"/>
                <w:numId w:val="4"/>
              </w:numPr>
              <w:jc w:val="left"/>
              <w:rPr>
                <w:rFonts w:ascii="Arial" w:hAnsi="Arial" w:cs="Arial"/>
                <w:color w:val="000000" w:themeColor="text1"/>
                <w:sz w:val="20"/>
                <w:szCs w:val="20"/>
              </w:rPr>
            </w:pPr>
            <w:r>
              <w:rPr>
                <w:rFonts w:ascii="Arial" w:hAnsi="Arial" w:cs="Arial"/>
                <w:color w:val="000000" w:themeColor="text1"/>
                <w:sz w:val="20"/>
                <w:szCs w:val="20"/>
              </w:rPr>
              <w:t>E</w:t>
            </w:r>
            <w:r w:rsidR="00775649">
              <w:rPr>
                <w:rFonts w:ascii="Arial" w:hAnsi="Arial" w:cs="Arial"/>
                <w:color w:val="000000" w:themeColor="text1"/>
                <w:sz w:val="20"/>
                <w:szCs w:val="20"/>
              </w:rPr>
              <w:t>xperience leading large scale complex projects</w:t>
            </w:r>
            <w:r w:rsidR="00A53499">
              <w:rPr>
                <w:rFonts w:ascii="Arial" w:hAnsi="Arial" w:cs="Arial"/>
                <w:color w:val="000000" w:themeColor="text1"/>
                <w:sz w:val="20"/>
                <w:szCs w:val="20"/>
              </w:rPr>
              <w:t>.</w:t>
            </w:r>
          </w:p>
          <w:p w14:paraId="1758D1C6" w14:textId="77777777" w:rsidR="009A210E" w:rsidRPr="009A210E" w:rsidRDefault="009A210E" w:rsidP="009A210E">
            <w:pPr>
              <w:pStyle w:val="ListParagraph"/>
              <w:jc w:val="left"/>
              <w:rPr>
                <w:rFonts w:ascii="Arial" w:hAnsi="Arial" w:cs="Arial"/>
                <w:color w:val="000000" w:themeColor="text1"/>
                <w:sz w:val="20"/>
                <w:szCs w:val="20"/>
              </w:rPr>
            </w:pPr>
          </w:p>
          <w:p w14:paraId="1DC8B3BC" w14:textId="5681F580" w:rsidR="009A210E" w:rsidRPr="009A210E" w:rsidRDefault="009A210E" w:rsidP="009A210E">
            <w:pPr>
              <w:jc w:val="left"/>
              <w:rPr>
                <w:rFonts w:ascii="Arial" w:hAnsi="Arial" w:cs="Arial"/>
                <w:color w:val="000000" w:themeColor="text1"/>
                <w:sz w:val="20"/>
                <w:szCs w:val="20"/>
              </w:rPr>
            </w:pPr>
            <w:r>
              <w:rPr>
                <w:rFonts w:ascii="Arial" w:hAnsi="Arial" w:cs="Arial"/>
                <w:color w:val="000000" w:themeColor="text1"/>
                <w:sz w:val="20"/>
              </w:rPr>
              <w:t>Preferred</w:t>
            </w:r>
            <w:r w:rsidRPr="009A210E">
              <w:rPr>
                <w:rFonts w:ascii="Arial" w:hAnsi="Arial" w:cs="Arial"/>
                <w:color w:val="000000" w:themeColor="text1"/>
                <w:sz w:val="20"/>
              </w:rPr>
              <w:t xml:space="preserve"> experience required:</w:t>
            </w:r>
          </w:p>
          <w:p w14:paraId="3F120523" w14:textId="66ECEB68" w:rsidR="00290ED3" w:rsidRPr="00290ED3" w:rsidRDefault="00290ED3" w:rsidP="00290ED3">
            <w:pPr>
              <w:pStyle w:val="ListParagraph"/>
              <w:numPr>
                <w:ilvl w:val="0"/>
                <w:numId w:val="4"/>
              </w:numPr>
              <w:jc w:val="left"/>
              <w:rPr>
                <w:rFonts w:ascii="Arial" w:hAnsi="Arial" w:cs="Arial"/>
                <w:color w:val="000000" w:themeColor="text1"/>
                <w:sz w:val="20"/>
                <w:szCs w:val="20"/>
              </w:rPr>
            </w:pPr>
            <w:r w:rsidRPr="009A210E">
              <w:rPr>
                <w:rFonts w:ascii="Arial" w:hAnsi="Arial" w:cs="Arial"/>
                <w:color w:val="000000" w:themeColor="text1"/>
                <w:sz w:val="20"/>
                <w:szCs w:val="20"/>
              </w:rPr>
              <w:t>Experience working with or reporting to a Board</w:t>
            </w:r>
          </w:p>
          <w:p w14:paraId="37A3F430" w14:textId="306573A3" w:rsidR="009A210E" w:rsidRPr="009A210E" w:rsidRDefault="009A210E" w:rsidP="00E7664F">
            <w:pPr>
              <w:pStyle w:val="ListParagraph"/>
              <w:numPr>
                <w:ilvl w:val="0"/>
                <w:numId w:val="4"/>
              </w:numPr>
              <w:jc w:val="left"/>
              <w:rPr>
                <w:rFonts w:ascii="Arial" w:hAnsi="Arial" w:cs="Arial"/>
                <w:color w:val="000000" w:themeColor="text1"/>
                <w:sz w:val="20"/>
                <w:szCs w:val="20"/>
              </w:rPr>
            </w:pPr>
            <w:r w:rsidRPr="009A210E">
              <w:rPr>
                <w:rFonts w:ascii="Arial" w:hAnsi="Arial" w:cs="Arial"/>
                <w:color w:val="000000" w:themeColor="text1"/>
                <w:sz w:val="20"/>
                <w:szCs w:val="20"/>
              </w:rPr>
              <w:t>Private hospital or surgical services experience</w:t>
            </w:r>
          </w:p>
          <w:p w14:paraId="6D33F765" w14:textId="77777777" w:rsidR="009A210E" w:rsidRPr="009A210E" w:rsidRDefault="009A210E" w:rsidP="00E7664F">
            <w:pPr>
              <w:pStyle w:val="ListParagraph"/>
              <w:numPr>
                <w:ilvl w:val="0"/>
                <w:numId w:val="4"/>
              </w:numPr>
              <w:jc w:val="left"/>
              <w:rPr>
                <w:rFonts w:ascii="Arial" w:hAnsi="Arial" w:cs="Arial"/>
                <w:color w:val="000000" w:themeColor="text1"/>
                <w:sz w:val="20"/>
                <w:szCs w:val="20"/>
              </w:rPr>
            </w:pPr>
            <w:r w:rsidRPr="009A210E">
              <w:rPr>
                <w:rFonts w:ascii="Arial" w:hAnsi="Arial" w:cs="Arial"/>
                <w:color w:val="000000" w:themeColor="text1"/>
                <w:sz w:val="20"/>
                <w:szCs w:val="20"/>
              </w:rPr>
              <w:t>Experience working with credentialed specialists</w:t>
            </w:r>
          </w:p>
          <w:p w14:paraId="6A0F9A73" w14:textId="02B5CD4F" w:rsidR="00A74189" w:rsidRDefault="009A210E" w:rsidP="00E7664F">
            <w:pPr>
              <w:numPr>
                <w:ilvl w:val="0"/>
                <w:numId w:val="4"/>
              </w:numPr>
              <w:spacing w:before="40" w:after="40"/>
              <w:rPr>
                <w:rFonts w:ascii="Arial" w:hAnsi="Arial" w:cs="Arial"/>
                <w:color w:val="000000" w:themeColor="text1"/>
                <w:sz w:val="20"/>
                <w:szCs w:val="20"/>
              </w:rPr>
            </w:pPr>
            <w:r w:rsidRPr="009A210E">
              <w:rPr>
                <w:rFonts w:ascii="Arial" w:hAnsi="Arial" w:cs="Arial"/>
                <w:color w:val="000000" w:themeColor="text1"/>
                <w:sz w:val="20"/>
                <w:szCs w:val="20"/>
              </w:rPr>
              <w:t>Health sector regulatory and accreditation knowledge</w:t>
            </w:r>
          </w:p>
          <w:p w14:paraId="73A525A9" w14:textId="77777777" w:rsidR="00A74189" w:rsidRPr="005207AC" w:rsidRDefault="00A74189" w:rsidP="00A12994">
            <w:pPr>
              <w:spacing w:before="40" w:after="40"/>
              <w:rPr>
                <w:rFonts w:ascii="Arial" w:hAnsi="Arial" w:cs="Arial"/>
                <w:color w:val="000000" w:themeColor="text1"/>
                <w:sz w:val="20"/>
                <w:szCs w:val="20"/>
              </w:rPr>
            </w:pPr>
          </w:p>
        </w:tc>
        <w:tc>
          <w:tcPr>
            <w:tcW w:w="4675" w:type="dxa"/>
          </w:tcPr>
          <w:p w14:paraId="21A2B636" w14:textId="77777777" w:rsidR="00A74189" w:rsidRPr="00230194" w:rsidRDefault="00A74189" w:rsidP="00A12994">
            <w:pPr>
              <w:spacing w:before="40" w:after="40"/>
              <w:rPr>
                <w:rFonts w:ascii="Arial" w:hAnsi="Arial" w:cs="Arial"/>
                <w:sz w:val="20"/>
                <w:szCs w:val="20"/>
              </w:rPr>
            </w:pPr>
            <w:r w:rsidRPr="00230194">
              <w:rPr>
                <w:rFonts w:ascii="Arial" w:hAnsi="Arial" w:cs="Arial"/>
                <w:sz w:val="20"/>
                <w:szCs w:val="20"/>
              </w:rPr>
              <w:t>Minimum education and training required:</w:t>
            </w:r>
          </w:p>
          <w:p w14:paraId="1C5D3DE9" w14:textId="77777777" w:rsidR="00230194" w:rsidRPr="00230194" w:rsidRDefault="00230194" w:rsidP="00E7664F">
            <w:pPr>
              <w:pStyle w:val="ListParagraph"/>
              <w:numPr>
                <w:ilvl w:val="0"/>
                <w:numId w:val="4"/>
              </w:numPr>
              <w:spacing w:before="40" w:after="40"/>
              <w:jc w:val="left"/>
              <w:rPr>
                <w:rFonts w:ascii="Arial" w:hAnsi="Arial" w:cs="Arial"/>
                <w:sz w:val="20"/>
                <w:szCs w:val="20"/>
              </w:rPr>
            </w:pPr>
            <w:r w:rsidRPr="00230194">
              <w:rPr>
                <w:rFonts w:ascii="Arial" w:hAnsi="Arial" w:cs="Arial"/>
                <w:sz w:val="20"/>
                <w:szCs w:val="20"/>
              </w:rPr>
              <w:t>Relevant tertiary qualification in health, business, management, or related discipline</w:t>
            </w:r>
          </w:p>
          <w:p w14:paraId="602052DD" w14:textId="51C8B890" w:rsidR="00A74189" w:rsidRPr="005207AC" w:rsidRDefault="00230194" w:rsidP="00E7664F">
            <w:pPr>
              <w:pStyle w:val="ListParagraph"/>
              <w:numPr>
                <w:ilvl w:val="0"/>
                <w:numId w:val="4"/>
              </w:numPr>
              <w:spacing w:before="40" w:after="40"/>
              <w:jc w:val="left"/>
              <w:rPr>
                <w:rFonts w:ascii="Arial" w:hAnsi="Arial" w:cs="Arial"/>
                <w:color w:val="008FC9"/>
                <w:sz w:val="20"/>
                <w:szCs w:val="20"/>
              </w:rPr>
            </w:pPr>
            <w:r w:rsidRPr="00230194">
              <w:rPr>
                <w:rFonts w:ascii="Arial" w:hAnsi="Arial" w:cs="Arial"/>
                <w:sz w:val="20"/>
                <w:szCs w:val="20"/>
              </w:rPr>
              <w:t>Postgraduate management or leadership qualification desirable</w:t>
            </w:r>
          </w:p>
        </w:tc>
      </w:tr>
    </w:tbl>
    <w:p w14:paraId="55A0E7B4" w14:textId="77777777" w:rsidR="00A74189" w:rsidRDefault="00A74189" w:rsidP="00A74189">
      <w:pPr>
        <w:rPr>
          <w:rFonts w:ascii="Arial" w:hAnsi="Arial" w:cs="Arial"/>
          <w:color w:val="008FC9"/>
        </w:rPr>
      </w:pPr>
    </w:p>
    <w:p w14:paraId="6672E1DC" w14:textId="77777777" w:rsidR="0007770A" w:rsidRDefault="0007770A"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9350"/>
      </w:tblGrid>
      <w:tr w:rsidR="00A74189" w:rsidRPr="005207AC" w14:paraId="610A429D" w14:textId="77777777" w:rsidTr="00A12994">
        <w:tc>
          <w:tcPr>
            <w:tcW w:w="9350" w:type="dxa"/>
            <w:shd w:val="clear" w:color="auto" w:fill="008FC9"/>
          </w:tcPr>
          <w:p w14:paraId="436050D8" w14:textId="77777777" w:rsidR="00A74189" w:rsidRPr="00394BB1" w:rsidRDefault="00A74189" w:rsidP="00A12994">
            <w:pPr>
              <w:spacing w:before="40" w:after="40"/>
              <w:rPr>
                <w:rFonts w:ascii="Arial" w:hAnsi="Arial" w:cs="Arial"/>
                <w:b/>
                <w:bCs/>
                <w:color w:val="008FC9"/>
                <w:sz w:val="20"/>
                <w:szCs w:val="20"/>
              </w:rPr>
            </w:pPr>
            <w:r w:rsidRPr="00394BB1">
              <w:rPr>
                <w:rFonts w:ascii="Arial" w:hAnsi="Arial" w:cs="Arial"/>
                <w:b/>
                <w:bCs/>
                <w:color w:val="FFFFFF" w:themeColor="background1"/>
                <w:sz w:val="20"/>
                <w:szCs w:val="20"/>
              </w:rPr>
              <w:t xml:space="preserve">Personal </w:t>
            </w:r>
            <w:r>
              <w:rPr>
                <w:rFonts w:ascii="Arial" w:hAnsi="Arial" w:cs="Arial"/>
                <w:b/>
                <w:bCs/>
                <w:color w:val="FFFFFF" w:themeColor="background1"/>
                <w:sz w:val="20"/>
                <w:szCs w:val="20"/>
              </w:rPr>
              <w:t>Characteristics</w:t>
            </w:r>
          </w:p>
        </w:tc>
      </w:tr>
      <w:tr w:rsidR="00A74189" w:rsidRPr="005207AC" w14:paraId="1316CC0E" w14:textId="77777777" w:rsidTr="00A12994">
        <w:trPr>
          <w:trHeight w:val="1108"/>
        </w:trPr>
        <w:tc>
          <w:tcPr>
            <w:tcW w:w="9350" w:type="dxa"/>
          </w:tcPr>
          <w:p w14:paraId="6B6E6298" w14:textId="77777777" w:rsidR="00A15C0C" w:rsidRPr="00A15C0C" w:rsidRDefault="00A15C0C" w:rsidP="00A15C0C">
            <w:pPr>
              <w:jc w:val="left"/>
              <w:outlineLvl w:val="2"/>
              <w:rPr>
                <w:rFonts w:ascii="Arial" w:hAnsi="Arial" w:cs="Arial"/>
                <w:b/>
                <w:bCs/>
                <w:sz w:val="20"/>
                <w:szCs w:val="20"/>
              </w:rPr>
            </w:pPr>
            <w:r w:rsidRPr="00A15C0C">
              <w:rPr>
                <w:rFonts w:ascii="Arial" w:hAnsi="Arial" w:cs="Arial"/>
                <w:b/>
                <w:bCs/>
                <w:sz w:val="20"/>
                <w:szCs w:val="20"/>
              </w:rPr>
              <w:t>Leadership</w:t>
            </w:r>
          </w:p>
          <w:p w14:paraId="04C94F24" w14:textId="77777777" w:rsidR="00A15C0C" w:rsidRPr="00A15C0C" w:rsidRDefault="00A15C0C" w:rsidP="00E7664F">
            <w:pPr>
              <w:numPr>
                <w:ilvl w:val="0"/>
                <w:numId w:val="17"/>
              </w:numPr>
              <w:jc w:val="left"/>
              <w:rPr>
                <w:rFonts w:ascii="Arial" w:hAnsi="Arial" w:cs="Arial"/>
                <w:sz w:val="20"/>
                <w:szCs w:val="20"/>
              </w:rPr>
            </w:pPr>
            <w:r w:rsidRPr="00A15C0C">
              <w:rPr>
                <w:rFonts w:ascii="Arial" w:hAnsi="Arial" w:cs="Arial"/>
                <w:sz w:val="20"/>
                <w:szCs w:val="20"/>
              </w:rPr>
              <w:t>Visible, credible and values-based leadership</w:t>
            </w:r>
          </w:p>
          <w:p w14:paraId="39EDDD8A" w14:textId="77777777" w:rsidR="00A15C0C" w:rsidRPr="00A15C0C" w:rsidRDefault="00A15C0C" w:rsidP="00E7664F">
            <w:pPr>
              <w:numPr>
                <w:ilvl w:val="0"/>
                <w:numId w:val="17"/>
              </w:numPr>
              <w:jc w:val="left"/>
              <w:rPr>
                <w:rFonts w:ascii="Arial" w:hAnsi="Arial" w:cs="Arial"/>
                <w:sz w:val="20"/>
                <w:szCs w:val="20"/>
              </w:rPr>
            </w:pPr>
            <w:r w:rsidRPr="00A15C0C">
              <w:rPr>
                <w:rFonts w:ascii="Arial" w:hAnsi="Arial" w:cs="Arial"/>
                <w:sz w:val="20"/>
                <w:szCs w:val="20"/>
              </w:rPr>
              <w:t>Ability to build culture, trust and engagement</w:t>
            </w:r>
          </w:p>
          <w:p w14:paraId="7558B937" w14:textId="77777777" w:rsidR="00A15C0C" w:rsidRDefault="00A15C0C" w:rsidP="00E7664F">
            <w:pPr>
              <w:numPr>
                <w:ilvl w:val="0"/>
                <w:numId w:val="17"/>
              </w:numPr>
              <w:jc w:val="left"/>
              <w:rPr>
                <w:rFonts w:ascii="Arial" w:hAnsi="Arial" w:cs="Arial"/>
                <w:sz w:val="20"/>
                <w:szCs w:val="20"/>
              </w:rPr>
            </w:pPr>
            <w:r w:rsidRPr="00A15C0C">
              <w:rPr>
                <w:rFonts w:ascii="Arial" w:hAnsi="Arial" w:cs="Arial"/>
                <w:sz w:val="20"/>
                <w:szCs w:val="20"/>
              </w:rPr>
              <w:t>Decisive and calm under pressure</w:t>
            </w:r>
          </w:p>
          <w:p w14:paraId="6B0AD11A" w14:textId="77777777" w:rsidR="00A15C0C" w:rsidRPr="00A15C0C" w:rsidRDefault="00A15C0C" w:rsidP="00A15C0C">
            <w:pPr>
              <w:jc w:val="left"/>
              <w:rPr>
                <w:rFonts w:ascii="Arial" w:hAnsi="Arial" w:cs="Arial"/>
                <w:sz w:val="20"/>
                <w:szCs w:val="20"/>
              </w:rPr>
            </w:pPr>
          </w:p>
          <w:p w14:paraId="67C67B20" w14:textId="77777777" w:rsidR="00A15C0C" w:rsidRPr="00A15C0C" w:rsidRDefault="00A15C0C" w:rsidP="00A15C0C">
            <w:pPr>
              <w:jc w:val="left"/>
              <w:outlineLvl w:val="2"/>
              <w:rPr>
                <w:rFonts w:ascii="Arial" w:hAnsi="Arial" w:cs="Arial"/>
                <w:b/>
                <w:bCs/>
                <w:sz w:val="20"/>
                <w:szCs w:val="20"/>
              </w:rPr>
            </w:pPr>
            <w:r w:rsidRPr="00A15C0C">
              <w:rPr>
                <w:rFonts w:ascii="Arial" w:hAnsi="Arial" w:cs="Arial"/>
                <w:b/>
                <w:bCs/>
                <w:sz w:val="20"/>
                <w:szCs w:val="20"/>
              </w:rPr>
              <w:t>Strategic Thinking</w:t>
            </w:r>
          </w:p>
          <w:p w14:paraId="446E561D" w14:textId="77777777" w:rsidR="00A15C0C" w:rsidRPr="00A15C0C" w:rsidRDefault="00A15C0C" w:rsidP="00E7664F">
            <w:pPr>
              <w:numPr>
                <w:ilvl w:val="0"/>
                <w:numId w:val="18"/>
              </w:numPr>
              <w:jc w:val="left"/>
              <w:rPr>
                <w:rFonts w:ascii="Arial" w:hAnsi="Arial" w:cs="Arial"/>
                <w:sz w:val="20"/>
                <w:szCs w:val="20"/>
              </w:rPr>
            </w:pPr>
            <w:r w:rsidRPr="00A15C0C">
              <w:rPr>
                <w:rFonts w:ascii="Arial" w:hAnsi="Arial" w:cs="Arial"/>
                <w:sz w:val="20"/>
                <w:szCs w:val="20"/>
              </w:rPr>
              <w:t>Ability to see the bigger picture and anticipate sector changes</w:t>
            </w:r>
          </w:p>
          <w:p w14:paraId="57EA680E" w14:textId="77777777" w:rsidR="00A15C0C" w:rsidRPr="00A15C0C" w:rsidRDefault="00A15C0C" w:rsidP="00E7664F">
            <w:pPr>
              <w:numPr>
                <w:ilvl w:val="0"/>
                <w:numId w:val="18"/>
              </w:numPr>
              <w:jc w:val="left"/>
              <w:rPr>
                <w:rFonts w:ascii="Arial" w:hAnsi="Arial" w:cs="Arial"/>
                <w:sz w:val="20"/>
                <w:szCs w:val="20"/>
              </w:rPr>
            </w:pPr>
            <w:r w:rsidRPr="00A15C0C">
              <w:rPr>
                <w:rFonts w:ascii="Arial" w:hAnsi="Arial" w:cs="Arial"/>
                <w:sz w:val="20"/>
                <w:szCs w:val="20"/>
              </w:rPr>
              <w:t>Identifies growth and service opportunities</w:t>
            </w:r>
          </w:p>
          <w:p w14:paraId="56A6D2E7" w14:textId="77777777" w:rsidR="00A15C0C" w:rsidRDefault="00A15C0C" w:rsidP="00E7664F">
            <w:pPr>
              <w:numPr>
                <w:ilvl w:val="0"/>
                <w:numId w:val="18"/>
              </w:numPr>
              <w:jc w:val="left"/>
              <w:rPr>
                <w:rFonts w:ascii="Arial" w:hAnsi="Arial" w:cs="Arial"/>
                <w:sz w:val="20"/>
                <w:szCs w:val="20"/>
              </w:rPr>
            </w:pPr>
            <w:r w:rsidRPr="00A15C0C">
              <w:rPr>
                <w:rFonts w:ascii="Arial" w:hAnsi="Arial" w:cs="Arial"/>
                <w:sz w:val="20"/>
                <w:szCs w:val="20"/>
              </w:rPr>
              <w:t>Balances clinical priorities and commercial realities</w:t>
            </w:r>
          </w:p>
          <w:p w14:paraId="65632678" w14:textId="77777777" w:rsidR="00A15C0C" w:rsidRDefault="00A15C0C" w:rsidP="00A15C0C">
            <w:pPr>
              <w:jc w:val="left"/>
              <w:rPr>
                <w:rFonts w:ascii="Arial" w:hAnsi="Arial" w:cs="Arial"/>
                <w:sz w:val="20"/>
                <w:szCs w:val="20"/>
              </w:rPr>
            </w:pPr>
          </w:p>
          <w:p w14:paraId="58F5BE62" w14:textId="77777777" w:rsidR="00A15C0C" w:rsidRPr="00A15C0C" w:rsidRDefault="00A15C0C" w:rsidP="00A15C0C">
            <w:pPr>
              <w:jc w:val="left"/>
              <w:outlineLvl w:val="2"/>
              <w:rPr>
                <w:rFonts w:ascii="Arial" w:hAnsi="Arial" w:cs="Arial"/>
                <w:b/>
                <w:bCs/>
                <w:sz w:val="20"/>
                <w:szCs w:val="20"/>
              </w:rPr>
            </w:pPr>
            <w:r w:rsidRPr="00A15C0C">
              <w:rPr>
                <w:rFonts w:ascii="Arial" w:hAnsi="Arial" w:cs="Arial"/>
                <w:b/>
                <w:bCs/>
                <w:sz w:val="20"/>
                <w:szCs w:val="20"/>
              </w:rPr>
              <w:t>Relationship Management</w:t>
            </w:r>
          </w:p>
          <w:p w14:paraId="6695A6F7" w14:textId="77777777" w:rsidR="00A15C0C" w:rsidRPr="00A15C0C" w:rsidRDefault="00A15C0C" w:rsidP="00E7664F">
            <w:pPr>
              <w:numPr>
                <w:ilvl w:val="0"/>
                <w:numId w:val="19"/>
              </w:numPr>
              <w:jc w:val="left"/>
              <w:rPr>
                <w:rFonts w:ascii="Arial" w:hAnsi="Arial" w:cs="Arial"/>
                <w:sz w:val="20"/>
                <w:szCs w:val="20"/>
              </w:rPr>
            </w:pPr>
            <w:r w:rsidRPr="00A15C0C">
              <w:rPr>
                <w:rFonts w:ascii="Arial" w:hAnsi="Arial" w:cs="Arial"/>
                <w:sz w:val="20"/>
                <w:szCs w:val="20"/>
              </w:rPr>
              <w:t>Strong influencing and negotiation skills</w:t>
            </w:r>
          </w:p>
          <w:p w14:paraId="16334B1E" w14:textId="77777777" w:rsidR="00A15C0C" w:rsidRPr="00A15C0C" w:rsidRDefault="00A15C0C" w:rsidP="00E7664F">
            <w:pPr>
              <w:numPr>
                <w:ilvl w:val="0"/>
                <w:numId w:val="19"/>
              </w:numPr>
              <w:jc w:val="left"/>
              <w:rPr>
                <w:rFonts w:ascii="Arial" w:hAnsi="Arial" w:cs="Arial"/>
                <w:sz w:val="20"/>
                <w:szCs w:val="20"/>
              </w:rPr>
            </w:pPr>
            <w:r w:rsidRPr="00A15C0C">
              <w:rPr>
                <w:rFonts w:ascii="Arial" w:hAnsi="Arial" w:cs="Arial"/>
                <w:sz w:val="20"/>
                <w:szCs w:val="20"/>
              </w:rPr>
              <w:t>Builds confidence with clinicians and specialists</w:t>
            </w:r>
          </w:p>
          <w:p w14:paraId="48D57B44" w14:textId="77777777" w:rsidR="00A15C0C" w:rsidRDefault="00A15C0C" w:rsidP="00E7664F">
            <w:pPr>
              <w:numPr>
                <w:ilvl w:val="0"/>
                <w:numId w:val="19"/>
              </w:numPr>
              <w:jc w:val="left"/>
              <w:rPr>
                <w:rFonts w:ascii="Arial" w:hAnsi="Arial" w:cs="Arial"/>
                <w:sz w:val="20"/>
                <w:szCs w:val="20"/>
              </w:rPr>
            </w:pPr>
            <w:r w:rsidRPr="00A15C0C">
              <w:rPr>
                <w:rFonts w:ascii="Arial" w:hAnsi="Arial" w:cs="Arial"/>
                <w:sz w:val="20"/>
                <w:szCs w:val="20"/>
              </w:rPr>
              <w:t>Able to manage complex stakeholder environments</w:t>
            </w:r>
          </w:p>
          <w:p w14:paraId="3EB2337D" w14:textId="77777777" w:rsidR="00A15C0C" w:rsidRPr="00A15C0C" w:rsidRDefault="00A15C0C" w:rsidP="00A15C0C">
            <w:pPr>
              <w:jc w:val="left"/>
              <w:rPr>
                <w:rFonts w:ascii="Arial" w:hAnsi="Arial" w:cs="Arial"/>
                <w:sz w:val="20"/>
                <w:szCs w:val="20"/>
              </w:rPr>
            </w:pPr>
          </w:p>
          <w:p w14:paraId="40E6B07A" w14:textId="77777777" w:rsidR="00A15C0C" w:rsidRPr="00A15C0C" w:rsidRDefault="00A15C0C" w:rsidP="00A15C0C">
            <w:pPr>
              <w:jc w:val="left"/>
              <w:outlineLvl w:val="2"/>
              <w:rPr>
                <w:rFonts w:ascii="Arial" w:hAnsi="Arial" w:cs="Arial"/>
                <w:b/>
                <w:bCs/>
                <w:sz w:val="20"/>
                <w:szCs w:val="20"/>
              </w:rPr>
            </w:pPr>
            <w:r w:rsidRPr="00A15C0C">
              <w:rPr>
                <w:rFonts w:ascii="Arial" w:hAnsi="Arial" w:cs="Arial"/>
                <w:b/>
                <w:bCs/>
                <w:sz w:val="20"/>
                <w:szCs w:val="20"/>
              </w:rPr>
              <w:t>Commercial &amp; Operational Acumen</w:t>
            </w:r>
          </w:p>
          <w:p w14:paraId="6D0D0AD0" w14:textId="77777777" w:rsidR="00A15C0C" w:rsidRPr="00A15C0C" w:rsidRDefault="00A15C0C" w:rsidP="00E7664F">
            <w:pPr>
              <w:numPr>
                <w:ilvl w:val="0"/>
                <w:numId w:val="20"/>
              </w:numPr>
              <w:jc w:val="left"/>
              <w:rPr>
                <w:rFonts w:ascii="Arial" w:hAnsi="Arial" w:cs="Arial"/>
                <w:sz w:val="20"/>
                <w:szCs w:val="20"/>
              </w:rPr>
            </w:pPr>
            <w:r w:rsidRPr="00A15C0C">
              <w:rPr>
                <w:rFonts w:ascii="Arial" w:hAnsi="Arial" w:cs="Arial"/>
                <w:sz w:val="20"/>
                <w:szCs w:val="20"/>
              </w:rPr>
              <w:t>Strong understanding of business performance drivers</w:t>
            </w:r>
          </w:p>
          <w:p w14:paraId="2864CD3E" w14:textId="77777777" w:rsidR="00A15C0C" w:rsidRPr="00A15C0C" w:rsidRDefault="00A15C0C" w:rsidP="00E7664F">
            <w:pPr>
              <w:numPr>
                <w:ilvl w:val="0"/>
                <w:numId w:val="20"/>
              </w:numPr>
              <w:jc w:val="left"/>
              <w:rPr>
                <w:rFonts w:ascii="Arial" w:hAnsi="Arial" w:cs="Arial"/>
                <w:sz w:val="20"/>
                <w:szCs w:val="20"/>
              </w:rPr>
            </w:pPr>
            <w:r w:rsidRPr="00A15C0C">
              <w:rPr>
                <w:rFonts w:ascii="Arial" w:hAnsi="Arial" w:cs="Arial"/>
                <w:sz w:val="20"/>
                <w:szCs w:val="20"/>
              </w:rPr>
              <w:t>Data-informed decision making</w:t>
            </w:r>
          </w:p>
          <w:p w14:paraId="3E228AC8" w14:textId="77777777" w:rsidR="00A15C0C" w:rsidRDefault="00A15C0C" w:rsidP="00E7664F">
            <w:pPr>
              <w:numPr>
                <w:ilvl w:val="0"/>
                <w:numId w:val="20"/>
              </w:numPr>
              <w:jc w:val="left"/>
              <w:rPr>
                <w:rFonts w:ascii="Arial" w:hAnsi="Arial" w:cs="Arial"/>
                <w:sz w:val="20"/>
                <w:szCs w:val="20"/>
              </w:rPr>
            </w:pPr>
            <w:r w:rsidRPr="00A15C0C">
              <w:rPr>
                <w:rFonts w:ascii="Arial" w:hAnsi="Arial" w:cs="Arial"/>
                <w:sz w:val="20"/>
                <w:szCs w:val="20"/>
              </w:rPr>
              <w:lastRenderedPageBreak/>
              <w:t>Ability to optimise service delivery and efficiency</w:t>
            </w:r>
          </w:p>
          <w:p w14:paraId="7916D942" w14:textId="77777777" w:rsidR="00A15C0C" w:rsidRPr="00A15C0C" w:rsidRDefault="00A15C0C" w:rsidP="00A15C0C">
            <w:pPr>
              <w:jc w:val="left"/>
              <w:rPr>
                <w:rFonts w:ascii="Arial" w:hAnsi="Arial" w:cs="Arial"/>
                <w:sz w:val="20"/>
                <w:szCs w:val="20"/>
              </w:rPr>
            </w:pPr>
          </w:p>
          <w:p w14:paraId="4E32EA87" w14:textId="77777777" w:rsidR="00A15C0C" w:rsidRPr="00A15C0C" w:rsidRDefault="00A15C0C" w:rsidP="00A15C0C">
            <w:pPr>
              <w:jc w:val="left"/>
              <w:outlineLvl w:val="2"/>
              <w:rPr>
                <w:rFonts w:ascii="Arial" w:hAnsi="Arial" w:cs="Arial"/>
                <w:b/>
                <w:bCs/>
                <w:sz w:val="20"/>
                <w:szCs w:val="20"/>
              </w:rPr>
            </w:pPr>
            <w:r w:rsidRPr="00A15C0C">
              <w:rPr>
                <w:rFonts w:ascii="Arial" w:hAnsi="Arial" w:cs="Arial"/>
                <w:b/>
                <w:bCs/>
                <w:sz w:val="20"/>
                <w:szCs w:val="20"/>
              </w:rPr>
              <w:t>Governance &amp; Judgement</w:t>
            </w:r>
          </w:p>
          <w:p w14:paraId="125C2F03" w14:textId="77777777" w:rsidR="00A15C0C" w:rsidRPr="00A15C0C" w:rsidRDefault="00A15C0C" w:rsidP="00E7664F">
            <w:pPr>
              <w:numPr>
                <w:ilvl w:val="0"/>
                <w:numId w:val="21"/>
              </w:numPr>
              <w:jc w:val="left"/>
              <w:rPr>
                <w:rFonts w:ascii="Arial" w:hAnsi="Arial" w:cs="Arial"/>
                <w:sz w:val="20"/>
                <w:szCs w:val="20"/>
              </w:rPr>
            </w:pPr>
            <w:r w:rsidRPr="00A15C0C">
              <w:rPr>
                <w:rFonts w:ascii="Arial" w:hAnsi="Arial" w:cs="Arial"/>
                <w:sz w:val="20"/>
                <w:szCs w:val="20"/>
              </w:rPr>
              <w:t>Sound judgement and risk awareness</w:t>
            </w:r>
          </w:p>
          <w:p w14:paraId="75844421" w14:textId="77777777" w:rsidR="00A15C0C" w:rsidRPr="00A15C0C" w:rsidRDefault="00A15C0C" w:rsidP="00E7664F">
            <w:pPr>
              <w:numPr>
                <w:ilvl w:val="0"/>
                <w:numId w:val="21"/>
              </w:numPr>
              <w:jc w:val="left"/>
              <w:rPr>
                <w:rFonts w:ascii="Arial" w:hAnsi="Arial" w:cs="Arial"/>
                <w:sz w:val="20"/>
                <w:szCs w:val="20"/>
              </w:rPr>
            </w:pPr>
            <w:r w:rsidRPr="00A15C0C">
              <w:rPr>
                <w:rFonts w:ascii="Arial" w:hAnsi="Arial" w:cs="Arial"/>
                <w:sz w:val="20"/>
                <w:szCs w:val="20"/>
              </w:rPr>
              <w:t>Able to operate effectively between governance and management</w:t>
            </w:r>
          </w:p>
          <w:p w14:paraId="6E368F1C" w14:textId="77777777" w:rsidR="00A15C0C" w:rsidRPr="00A15C0C" w:rsidRDefault="00A15C0C" w:rsidP="00E7664F">
            <w:pPr>
              <w:numPr>
                <w:ilvl w:val="0"/>
                <w:numId w:val="21"/>
              </w:numPr>
              <w:jc w:val="left"/>
              <w:rPr>
                <w:rFonts w:ascii="Arial" w:hAnsi="Arial" w:cs="Arial"/>
                <w:sz w:val="20"/>
                <w:szCs w:val="20"/>
              </w:rPr>
            </w:pPr>
            <w:r w:rsidRPr="00A15C0C">
              <w:rPr>
                <w:rFonts w:ascii="Arial" w:hAnsi="Arial" w:cs="Arial"/>
                <w:sz w:val="20"/>
                <w:szCs w:val="20"/>
              </w:rPr>
              <w:t>High integrity and professionalism</w:t>
            </w:r>
          </w:p>
          <w:p w14:paraId="57D14A28" w14:textId="77777777" w:rsidR="00A74189" w:rsidRPr="00394BB1" w:rsidRDefault="00A74189" w:rsidP="00A12994">
            <w:pPr>
              <w:pStyle w:val="ListParagraph"/>
              <w:spacing w:before="40" w:after="40"/>
              <w:rPr>
                <w:rFonts w:ascii="Arial" w:hAnsi="Arial" w:cs="Arial"/>
                <w:color w:val="000000" w:themeColor="text1"/>
                <w:sz w:val="20"/>
                <w:szCs w:val="20"/>
              </w:rPr>
            </w:pPr>
          </w:p>
        </w:tc>
      </w:tr>
    </w:tbl>
    <w:p w14:paraId="6C9F01A9" w14:textId="77777777" w:rsidR="00A74189" w:rsidRDefault="00A74189" w:rsidP="00A74189">
      <w:pPr>
        <w:rPr>
          <w:rFonts w:ascii="Arial" w:hAnsi="Arial" w:cs="Arial"/>
          <w:color w:val="008FC9"/>
        </w:rPr>
      </w:pPr>
    </w:p>
    <w:p w14:paraId="2B0FA2A9" w14:textId="77777777" w:rsidR="00A74189" w:rsidRDefault="00A74189" w:rsidP="00A74189">
      <w:pPr>
        <w:rPr>
          <w:rFonts w:ascii="Arial" w:hAnsi="Arial" w:cs="Arial"/>
          <w:color w:val="008FC9"/>
        </w:rPr>
      </w:pPr>
    </w:p>
    <w:tbl>
      <w:tblPr>
        <w:tblStyle w:val="TableGrid"/>
        <w:tblW w:w="0" w:type="auto"/>
        <w:tblBorders>
          <w:top w:val="single" w:sz="4" w:space="0" w:color="008FC9"/>
          <w:left w:val="single" w:sz="4" w:space="0" w:color="008FC9"/>
          <w:bottom w:val="single" w:sz="4" w:space="0" w:color="008FC9"/>
          <w:right w:val="single" w:sz="4" w:space="0" w:color="008FC9"/>
          <w:insideH w:val="single" w:sz="4" w:space="0" w:color="008FC9"/>
          <w:insideV w:val="single" w:sz="4" w:space="0" w:color="008FC9"/>
        </w:tblBorders>
        <w:tblLook w:val="04A0" w:firstRow="1" w:lastRow="0" w:firstColumn="1" w:lastColumn="0" w:noHBand="0" w:noVBand="1"/>
      </w:tblPr>
      <w:tblGrid>
        <w:gridCol w:w="4675"/>
        <w:gridCol w:w="4675"/>
      </w:tblGrid>
      <w:tr w:rsidR="00A74189" w:rsidRPr="00394BB1" w14:paraId="5A881A35" w14:textId="77777777" w:rsidTr="00A12994">
        <w:tc>
          <w:tcPr>
            <w:tcW w:w="9350" w:type="dxa"/>
            <w:gridSpan w:val="2"/>
            <w:shd w:val="clear" w:color="auto" w:fill="008FC9"/>
          </w:tcPr>
          <w:p w14:paraId="11E00763" w14:textId="56E7A808" w:rsidR="00A74189" w:rsidRPr="00F06038" w:rsidRDefault="00A74189" w:rsidP="00A12994">
            <w:pPr>
              <w:spacing w:before="40" w:after="40"/>
              <w:rPr>
                <w:rFonts w:ascii="Arial" w:hAnsi="Arial" w:cs="Arial"/>
                <w:b/>
                <w:bCs/>
                <w:color w:val="FFFFFF" w:themeColor="background1"/>
                <w:sz w:val="20"/>
                <w:szCs w:val="20"/>
              </w:rPr>
            </w:pPr>
            <w:r>
              <w:rPr>
                <w:rFonts w:ascii="Arial" w:hAnsi="Arial" w:cs="Arial"/>
                <w:b/>
                <w:bCs/>
                <w:color w:val="FFFFFF" w:themeColor="background1"/>
                <w:sz w:val="20"/>
                <w:szCs w:val="20"/>
              </w:rPr>
              <w:t>Leadership Characteristics</w:t>
            </w:r>
          </w:p>
        </w:tc>
      </w:tr>
      <w:tr w:rsidR="00A74189" w:rsidRPr="00394BB1" w14:paraId="1C91B436" w14:textId="77777777" w:rsidTr="00A12994">
        <w:trPr>
          <w:trHeight w:val="2515"/>
        </w:trPr>
        <w:tc>
          <w:tcPr>
            <w:tcW w:w="4675" w:type="dxa"/>
          </w:tcPr>
          <w:p w14:paraId="32625AC4"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Human Centred Leadership</w:t>
            </w:r>
          </w:p>
          <w:p w14:paraId="0240E02E" w14:textId="77777777" w:rsidR="00A74189" w:rsidRPr="00E301D5" w:rsidRDefault="00A74189" w:rsidP="00E7664F">
            <w:pPr>
              <w:numPr>
                <w:ilvl w:val="0"/>
                <w:numId w:val="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Empathy</w:t>
            </w:r>
          </w:p>
          <w:p w14:paraId="0DE5096C" w14:textId="77777777" w:rsidR="00A74189" w:rsidRPr="00E301D5" w:rsidRDefault="00A74189" w:rsidP="00E7664F">
            <w:pPr>
              <w:numPr>
                <w:ilvl w:val="0"/>
                <w:numId w:val="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Adaptability</w:t>
            </w:r>
          </w:p>
          <w:p w14:paraId="26A73D5E" w14:textId="77777777" w:rsidR="00A74189" w:rsidRDefault="00A74189" w:rsidP="00E7664F">
            <w:pPr>
              <w:numPr>
                <w:ilvl w:val="0"/>
                <w:numId w:val="7"/>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Connection</w:t>
            </w:r>
          </w:p>
          <w:p w14:paraId="78EA146A"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Performance Coac</w:t>
            </w:r>
            <w:r w:rsidRPr="007F14B6">
              <w:rPr>
                <w:rFonts w:ascii="Calibri" w:eastAsia="Calibri" w:hAnsi="Calibri" w:cs="Calibri"/>
                <w:b/>
                <w:bCs/>
                <w:kern w:val="0"/>
                <w:sz w:val="22"/>
                <w:szCs w:val="22"/>
                <w:lang w:eastAsia="en-US"/>
                <w14:ligatures w14:val="none"/>
              </w:rPr>
              <w:t>h</w:t>
            </w:r>
          </w:p>
          <w:p w14:paraId="471E1B79" w14:textId="77777777" w:rsidR="00A74189" w:rsidRPr="00E301D5" w:rsidRDefault="00A74189" w:rsidP="00E7664F">
            <w:pPr>
              <w:numPr>
                <w:ilvl w:val="0"/>
                <w:numId w:val="8"/>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Accountability</w:t>
            </w:r>
          </w:p>
          <w:p w14:paraId="6910B943" w14:textId="77777777" w:rsidR="00A74189" w:rsidRDefault="00A74189" w:rsidP="00E7664F">
            <w:pPr>
              <w:numPr>
                <w:ilvl w:val="0"/>
                <w:numId w:val="8"/>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Engagement</w:t>
            </w:r>
          </w:p>
          <w:p w14:paraId="41A0240B" w14:textId="77777777" w:rsidR="00A74189" w:rsidRPr="00E301D5" w:rsidRDefault="00A74189" w:rsidP="00E7664F">
            <w:pPr>
              <w:numPr>
                <w:ilvl w:val="0"/>
                <w:numId w:val="8"/>
              </w:numPr>
              <w:jc w:val="left"/>
              <w:rPr>
                <w:rFonts w:ascii="Calibri" w:eastAsia="Times New Roman" w:hAnsi="Calibri" w:cs="Calibri"/>
                <w:kern w:val="0"/>
                <w:sz w:val="22"/>
                <w:szCs w:val="22"/>
                <w:lang w:eastAsia="en-US"/>
                <w14:ligatures w14:val="none"/>
              </w:rPr>
            </w:pPr>
            <w:r>
              <w:rPr>
                <w:rFonts w:ascii="Calibri" w:eastAsia="Times New Roman" w:hAnsi="Calibri" w:cs="Calibri"/>
                <w:kern w:val="0"/>
                <w:sz w:val="22"/>
                <w:szCs w:val="22"/>
                <w:lang w:eastAsia="en-US"/>
                <w14:ligatures w14:val="none"/>
              </w:rPr>
              <w:t>Collaboration</w:t>
            </w:r>
          </w:p>
        </w:tc>
        <w:tc>
          <w:tcPr>
            <w:tcW w:w="4675" w:type="dxa"/>
          </w:tcPr>
          <w:p w14:paraId="379398A2" w14:textId="77777777" w:rsidR="00A74189" w:rsidRPr="00E301D5" w:rsidRDefault="00A74189" w:rsidP="00A12994">
            <w:pPr>
              <w:rPr>
                <w:rFonts w:ascii="Calibri" w:eastAsia="Calibri" w:hAnsi="Calibri" w:cs="Calibri"/>
                <w:b/>
                <w:bCs/>
                <w:kern w:val="0"/>
                <w:sz w:val="22"/>
                <w:szCs w:val="22"/>
                <w:lang w:eastAsia="en-US"/>
                <w14:ligatures w14:val="none"/>
              </w:rPr>
            </w:pPr>
            <w:r w:rsidRPr="00E301D5">
              <w:rPr>
                <w:rFonts w:ascii="Calibri" w:eastAsia="Calibri" w:hAnsi="Calibri" w:cs="Calibri"/>
                <w:b/>
                <w:bCs/>
                <w:kern w:val="0"/>
                <w:sz w:val="22"/>
                <w:szCs w:val="22"/>
                <w:lang w:eastAsia="en-US"/>
                <w14:ligatures w14:val="none"/>
              </w:rPr>
              <w:t>Change Enabler</w:t>
            </w:r>
          </w:p>
          <w:p w14:paraId="34534223" w14:textId="77777777" w:rsidR="00A74189" w:rsidRPr="00E301D5" w:rsidRDefault="00A74189" w:rsidP="00E7664F">
            <w:pPr>
              <w:numPr>
                <w:ilvl w:val="0"/>
                <w:numId w:val="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Execution</w:t>
            </w:r>
          </w:p>
          <w:p w14:paraId="791D16E6" w14:textId="77777777" w:rsidR="00A74189" w:rsidRPr="00E301D5" w:rsidRDefault="00A74189" w:rsidP="00E7664F">
            <w:pPr>
              <w:numPr>
                <w:ilvl w:val="0"/>
                <w:numId w:val="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Energy</w:t>
            </w:r>
          </w:p>
          <w:p w14:paraId="6C045BC1" w14:textId="77777777" w:rsidR="00A74189" w:rsidRPr="00E301D5" w:rsidRDefault="00A74189" w:rsidP="00E7664F">
            <w:pPr>
              <w:numPr>
                <w:ilvl w:val="0"/>
                <w:numId w:val="9"/>
              </w:numPr>
              <w:jc w:val="left"/>
              <w:rPr>
                <w:rFonts w:ascii="Calibri" w:eastAsia="Times New Roman" w:hAnsi="Calibri" w:cs="Calibri"/>
                <w:kern w:val="0"/>
                <w:sz w:val="22"/>
                <w:szCs w:val="22"/>
                <w:lang w:eastAsia="en-US"/>
                <w14:ligatures w14:val="none"/>
              </w:rPr>
            </w:pPr>
            <w:r w:rsidRPr="00E301D5">
              <w:rPr>
                <w:rFonts w:ascii="Calibri" w:eastAsia="Times New Roman" w:hAnsi="Calibri" w:cs="Calibri"/>
                <w:kern w:val="0"/>
                <w:sz w:val="22"/>
                <w:szCs w:val="22"/>
                <w:lang w:eastAsia="en-US"/>
                <w14:ligatures w14:val="none"/>
              </w:rPr>
              <w:t>Contribution</w:t>
            </w:r>
          </w:p>
          <w:p w14:paraId="7E40F205" w14:textId="77777777" w:rsidR="00A74189" w:rsidRPr="00E301D5" w:rsidRDefault="00A74189" w:rsidP="00A12994">
            <w:pPr>
              <w:spacing w:before="40" w:after="40"/>
              <w:ind w:left="360"/>
              <w:rPr>
                <w:rFonts w:ascii="Arial" w:hAnsi="Arial" w:cs="Arial"/>
                <w:color w:val="000000" w:themeColor="text1"/>
                <w:sz w:val="20"/>
                <w:szCs w:val="20"/>
              </w:rPr>
            </w:pPr>
          </w:p>
        </w:tc>
      </w:tr>
      <w:bookmarkEnd w:id="0"/>
    </w:tbl>
    <w:p w14:paraId="0C47AB3C" w14:textId="70EFA4CC" w:rsidR="0081416D" w:rsidRPr="002A507D" w:rsidRDefault="0081416D" w:rsidP="00824C32">
      <w:pPr>
        <w:tabs>
          <w:tab w:val="left" w:pos="1134"/>
          <w:tab w:val="left" w:pos="4536"/>
        </w:tabs>
        <w:spacing w:line="240" w:lineRule="atLeast"/>
        <w:rPr>
          <w:rFonts w:ascii="Arial" w:hAnsi="Arial" w:cs="Arial"/>
          <w:sz w:val="20"/>
        </w:rPr>
      </w:pPr>
    </w:p>
    <w:sectPr w:rsidR="0081416D" w:rsidRPr="002A507D" w:rsidSect="006E6C98">
      <w:footerReference w:type="even" r:id="rId13"/>
      <w:footerReference w:type="default" r:id="rId14"/>
      <w:footerReference w:type="first" r:id="rId15"/>
      <w:pgSz w:w="11907" w:h="16840" w:code="9"/>
      <w:pgMar w:top="1191" w:right="1191" w:bottom="1191" w:left="1191" w:header="181" w:footer="522" w:gutter="0"/>
      <w:paperSrc w:first="262" w:other="262"/>
      <w:cols w:space="720"/>
      <w:titlePg/>
      <w:docGrid w:linePitch="2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C901" w14:textId="77777777" w:rsidR="002E7FE4" w:rsidRDefault="002E7FE4">
      <w:r>
        <w:separator/>
      </w:r>
    </w:p>
  </w:endnote>
  <w:endnote w:type="continuationSeparator" w:id="0">
    <w:p w14:paraId="51D071C2" w14:textId="77777777" w:rsidR="002E7FE4" w:rsidRDefault="002E7FE4">
      <w:r>
        <w:continuationSeparator/>
      </w:r>
    </w:p>
  </w:endnote>
  <w:endnote w:type="continuationNotice" w:id="1">
    <w:p w14:paraId="20D35136" w14:textId="77777777" w:rsidR="002E7FE4" w:rsidRDefault="002E7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21C53" w14:textId="77777777" w:rsidR="000B1AFD" w:rsidRDefault="000B1A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7154644" w14:textId="77777777" w:rsidR="000B1AFD" w:rsidRDefault="000B1A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73AF3" w14:textId="03300581" w:rsidR="000B1AFD" w:rsidRPr="001513F9" w:rsidRDefault="000B1AFD">
    <w:pPr>
      <w:pStyle w:val="Footer"/>
      <w:framePr w:wrap="around" w:vAnchor="text" w:hAnchor="margin" w:xAlign="right" w:y="1"/>
      <w:rPr>
        <w:rStyle w:val="PageNumber"/>
        <w:rFonts w:ascii="Arial" w:hAnsi="Arial" w:cs="Arial"/>
        <w:sz w:val="20"/>
      </w:rPr>
    </w:pPr>
    <w:r w:rsidRPr="001513F9">
      <w:rPr>
        <w:rStyle w:val="PageNumber"/>
        <w:rFonts w:ascii="Arial" w:hAnsi="Arial" w:cs="Arial"/>
        <w:sz w:val="20"/>
      </w:rPr>
      <w:fldChar w:fldCharType="begin"/>
    </w:r>
    <w:r w:rsidRPr="001513F9">
      <w:rPr>
        <w:rStyle w:val="PageNumber"/>
        <w:rFonts w:ascii="Arial" w:hAnsi="Arial" w:cs="Arial"/>
        <w:sz w:val="20"/>
      </w:rPr>
      <w:instrText xml:space="preserve">PAGE  </w:instrText>
    </w:r>
    <w:r w:rsidRPr="001513F9">
      <w:rPr>
        <w:rStyle w:val="PageNumber"/>
        <w:rFonts w:ascii="Arial" w:hAnsi="Arial" w:cs="Arial"/>
        <w:sz w:val="20"/>
      </w:rPr>
      <w:fldChar w:fldCharType="separate"/>
    </w:r>
    <w:r w:rsidR="002125EC">
      <w:rPr>
        <w:rStyle w:val="PageNumber"/>
        <w:rFonts w:ascii="Arial" w:hAnsi="Arial" w:cs="Arial"/>
        <w:noProof/>
        <w:sz w:val="20"/>
      </w:rPr>
      <w:t>21</w:t>
    </w:r>
    <w:r w:rsidRPr="001513F9">
      <w:rPr>
        <w:rStyle w:val="PageNumber"/>
        <w:rFonts w:ascii="Arial" w:hAnsi="Arial" w:cs="Arial"/>
        <w:sz w:val="20"/>
      </w:rPr>
      <w:fldChar w:fldCharType="end"/>
    </w:r>
  </w:p>
  <w:p w14:paraId="013D6867" w14:textId="7ED3E671" w:rsidR="000B1AFD" w:rsidRPr="006E6C98" w:rsidRDefault="00694D0C" w:rsidP="00C22A60">
    <w:pPr>
      <w:pStyle w:val="Footer"/>
      <w:ind w:right="360"/>
      <w:rPr>
        <w:rFonts w:ascii="Arial" w:hAnsi="Arial" w:cs="Arial"/>
        <w:sz w:val="16"/>
        <w:szCs w:val="16"/>
      </w:rPr>
    </w:pPr>
    <w:r w:rsidRPr="00694D0C">
      <w:rPr>
        <w:rFonts w:ascii="Arial" w:hAnsi="Arial" w:cs="Arial"/>
        <w:sz w:val="16"/>
        <w:szCs w:val="16"/>
      </w:rPr>
      <w:t>Position Description</w:t>
    </w:r>
    <w:r>
      <w:rPr>
        <w:rFonts w:ascii="Arial" w:hAnsi="Arial" w:cs="Arial"/>
        <w:sz w:val="16"/>
        <w:szCs w:val="16"/>
      </w:rPr>
      <w:t xml:space="preserve"> – General Manager SCNSC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43160" w14:textId="77777777" w:rsidR="000B1AFD" w:rsidRDefault="000B1AF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7007B" w14:textId="77777777" w:rsidR="002E7FE4" w:rsidRDefault="002E7FE4">
      <w:r>
        <w:separator/>
      </w:r>
    </w:p>
  </w:footnote>
  <w:footnote w:type="continuationSeparator" w:id="0">
    <w:p w14:paraId="7B46BD6C" w14:textId="77777777" w:rsidR="002E7FE4" w:rsidRDefault="002E7FE4">
      <w:r>
        <w:continuationSeparator/>
      </w:r>
    </w:p>
  </w:footnote>
  <w:footnote w:type="continuationNotice" w:id="1">
    <w:p w14:paraId="51494C7C" w14:textId="77777777" w:rsidR="002E7FE4" w:rsidRDefault="002E7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88233AC"/>
    <w:lvl w:ilvl="0">
      <w:start w:val="1"/>
      <w:numFmt w:val="decimal"/>
      <w:pStyle w:val="Heading1"/>
      <w:lvlText w:val="%1."/>
      <w:lvlJc w:val="left"/>
      <w:pPr>
        <w:tabs>
          <w:tab w:val="num" w:pos="851"/>
        </w:tabs>
        <w:ind w:left="851" w:hanging="851"/>
      </w:pPr>
      <w:rPr>
        <w:rFonts w:ascii="Arial" w:hAnsi="Arial" w:hint="default"/>
        <w:b/>
        <w:i w:val="0"/>
        <w:color w:val="000000"/>
        <w:sz w:val="23"/>
      </w:rPr>
    </w:lvl>
    <w:lvl w:ilvl="1">
      <w:start w:val="1"/>
      <w:numFmt w:val="decimal"/>
      <w:pStyle w:val="Heading2"/>
      <w:lvlText w:val="%1.%2"/>
      <w:lvlJc w:val="left"/>
      <w:pPr>
        <w:tabs>
          <w:tab w:val="num" w:pos="1986"/>
        </w:tabs>
        <w:ind w:left="1986" w:hanging="851"/>
      </w:pPr>
      <w:rPr>
        <w:rFonts w:ascii="Arial" w:hAnsi="Arial" w:hint="default"/>
        <w:b/>
        <w:i w:val="0"/>
        <w:color w:val="000000"/>
        <w:sz w:val="23"/>
      </w:rPr>
    </w:lvl>
    <w:lvl w:ilvl="2">
      <w:start w:val="1"/>
      <w:numFmt w:val="lowerLetter"/>
      <w:lvlText w:val="(%3)"/>
      <w:lvlJc w:val="left"/>
      <w:pPr>
        <w:tabs>
          <w:tab w:val="num" w:pos="525"/>
        </w:tabs>
        <w:ind w:left="525" w:hanging="360"/>
      </w:pPr>
      <w:rPr>
        <w:rFonts w:ascii="Arial" w:hAnsi="Arial" w:hint="default"/>
        <w:b w:val="0"/>
        <w:bCs/>
        <w:i w:val="0"/>
        <w:color w:val="000000"/>
        <w:sz w:val="23"/>
      </w:rPr>
    </w:lvl>
    <w:lvl w:ilvl="3">
      <w:start w:val="1"/>
      <w:numFmt w:val="lowerLetter"/>
      <w:pStyle w:val="Heading4"/>
      <w:lvlText w:val="(%4)"/>
      <w:lvlJc w:val="left"/>
      <w:pPr>
        <w:tabs>
          <w:tab w:val="num" w:pos="3402"/>
        </w:tabs>
        <w:ind w:left="3402" w:hanging="850"/>
      </w:pPr>
      <w:rPr>
        <w:rFonts w:ascii="Arial" w:hAnsi="Arial" w:hint="default"/>
        <w:b w:val="0"/>
        <w:i w:val="0"/>
        <w:color w:val="000000"/>
        <w:sz w:val="23"/>
      </w:rPr>
    </w:lvl>
    <w:lvl w:ilvl="4">
      <w:start w:val="1"/>
      <w:numFmt w:val="lowerRoman"/>
      <w:pStyle w:val="Heading5"/>
      <w:lvlText w:val="(%5)"/>
      <w:lvlJc w:val="left"/>
      <w:pPr>
        <w:tabs>
          <w:tab w:val="num" w:pos="4253"/>
        </w:tabs>
        <w:ind w:left="4253" w:hanging="851"/>
      </w:pPr>
      <w:rPr>
        <w:rFonts w:ascii="Arial" w:hAnsi="Arial" w:hint="default"/>
        <w:b w:val="0"/>
        <w:i w:val="0"/>
        <w:color w:val="000000"/>
        <w:sz w:val="23"/>
      </w:rPr>
    </w:lvl>
    <w:lvl w:ilvl="5">
      <w:start w:val="1"/>
      <w:numFmt w:val="none"/>
      <w:pStyle w:val="Heading6"/>
      <w:suff w:val="nothing"/>
      <w:lvlText w:val=""/>
      <w:lvlJc w:val="left"/>
      <w:pPr>
        <w:ind w:left="0" w:firstLine="0"/>
      </w:pPr>
      <w:rPr>
        <w:rFonts w:hint="default"/>
        <w:color w:val="000000"/>
      </w:rPr>
    </w:lvl>
    <w:lvl w:ilvl="6">
      <w:start w:val="1"/>
      <w:numFmt w:val="none"/>
      <w:pStyle w:val="Heading7"/>
      <w:suff w:val="nothing"/>
      <w:lvlText w:val=""/>
      <w:lvlJc w:val="left"/>
      <w:pPr>
        <w:ind w:left="0" w:firstLine="0"/>
      </w:pPr>
      <w:rPr>
        <w:rFonts w:hint="default"/>
        <w:color w:val="000000"/>
      </w:rPr>
    </w:lvl>
    <w:lvl w:ilvl="7">
      <w:start w:val="1"/>
      <w:numFmt w:val="none"/>
      <w:pStyle w:val="Heading8"/>
      <w:suff w:val="nothing"/>
      <w:lvlText w:val=""/>
      <w:lvlJc w:val="left"/>
      <w:pPr>
        <w:ind w:left="0" w:firstLine="0"/>
      </w:pPr>
      <w:rPr>
        <w:rFonts w:hint="default"/>
        <w:color w:val="000000"/>
      </w:rPr>
    </w:lvl>
    <w:lvl w:ilvl="8">
      <w:start w:val="1"/>
      <w:numFmt w:val="none"/>
      <w:pStyle w:val="Heading9"/>
      <w:suff w:val="nothing"/>
      <w:lvlText w:val=""/>
      <w:lvlJc w:val="left"/>
      <w:pPr>
        <w:ind w:left="0" w:firstLine="0"/>
      </w:pPr>
      <w:rPr>
        <w:rFonts w:hint="default"/>
        <w:color w:val="000000"/>
      </w:rPr>
    </w:lvl>
  </w:abstractNum>
  <w:abstractNum w:abstractNumId="1" w15:restartNumberingAfterBreak="0">
    <w:nsid w:val="025642A0"/>
    <w:multiLevelType w:val="hybridMultilevel"/>
    <w:tmpl w:val="5FC8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E7CC3"/>
    <w:multiLevelType w:val="hybridMultilevel"/>
    <w:tmpl w:val="302E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31C74"/>
    <w:multiLevelType w:val="multilevel"/>
    <w:tmpl w:val="6DA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C0801"/>
    <w:multiLevelType w:val="multilevel"/>
    <w:tmpl w:val="8E38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E5F07"/>
    <w:multiLevelType w:val="multilevel"/>
    <w:tmpl w:val="C8FC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C0C1C"/>
    <w:multiLevelType w:val="hybridMultilevel"/>
    <w:tmpl w:val="6D18D1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167569D"/>
    <w:multiLevelType w:val="multilevel"/>
    <w:tmpl w:val="2F82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47EB2"/>
    <w:multiLevelType w:val="multilevel"/>
    <w:tmpl w:val="9C1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21699"/>
    <w:multiLevelType w:val="multilevel"/>
    <w:tmpl w:val="3EEA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E656B"/>
    <w:multiLevelType w:val="hybridMultilevel"/>
    <w:tmpl w:val="04F68A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9286902"/>
    <w:multiLevelType w:val="hybridMultilevel"/>
    <w:tmpl w:val="77FA0F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49D40E0B"/>
    <w:multiLevelType w:val="multilevel"/>
    <w:tmpl w:val="ED1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B67BC"/>
    <w:multiLevelType w:val="multilevel"/>
    <w:tmpl w:val="CEBA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57C3B"/>
    <w:multiLevelType w:val="multilevel"/>
    <w:tmpl w:val="62BC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05875"/>
    <w:multiLevelType w:val="multilevel"/>
    <w:tmpl w:val="B254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7F253E"/>
    <w:multiLevelType w:val="multilevel"/>
    <w:tmpl w:val="C776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12285"/>
    <w:multiLevelType w:val="multilevel"/>
    <w:tmpl w:val="F80A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6C41BD"/>
    <w:multiLevelType w:val="hybridMultilevel"/>
    <w:tmpl w:val="408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928352">
    <w:abstractNumId w:val="0"/>
  </w:num>
  <w:num w:numId="2" w16cid:durableId="1570799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580843">
    <w:abstractNumId w:val="17"/>
  </w:num>
  <w:num w:numId="4" w16cid:durableId="1642610560">
    <w:abstractNumId w:val="3"/>
  </w:num>
  <w:num w:numId="5" w16cid:durableId="1956213422">
    <w:abstractNumId w:val="20"/>
  </w:num>
  <w:num w:numId="6" w16cid:durableId="1481925267">
    <w:abstractNumId w:val="1"/>
  </w:num>
  <w:num w:numId="7" w16cid:durableId="1372879770">
    <w:abstractNumId w:val="7"/>
  </w:num>
  <w:num w:numId="8" w16cid:durableId="839153269">
    <w:abstractNumId w:val="11"/>
  </w:num>
  <w:num w:numId="9" w16cid:durableId="1154369662">
    <w:abstractNumId w:val="12"/>
  </w:num>
  <w:num w:numId="10" w16cid:durableId="653947432">
    <w:abstractNumId w:val="16"/>
  </w:num>
  <w:num w:numId="11" w16cid:durableId="1741827553">
    <w:abstractNumId w:val="13"/>
  </w:num>
  <w:num w:numId="12" w16cid:durableId="379092650">
    <w:abstractNumId w:val="14"/>
  </w:num>
  <w:num w:numId="13" w16cid:durableId="374043067">
    <w:abstractNumId w:val="8"/>
  </w:num>
  <w:num w:numId="14" w16cid:durableId="79645120">
    <w:abstractNumId w:val="15"/>
  </w:num>
  <w:num w:numId="15" w16cid:durableId="554850143">
    <w:abstractNumId w:val="4"/>
  </w:num>
  <w:num w:numId="16" w16cid:durableId="1198666701">
    <w:abstractNumId w:val="10"/>
  </w:num>
  <w:num w:numId="17" w16cid:durableId="1974023985">
    <w:abstractNumId w:val="5"/>
  </w:num>
  <w:num w:numId="18" w16cid:durableId="895046287">
    <w:abstractNumId w:val="9"/>
  </w:num>
  <w:num w:numId="19" w16cid:durableId="1073772004">
    <w:abstractNumId w:val="19"/>
  </w:num>
  <w:num w:numId="20" w16cid:durableId="316232845">
    <w:abstractNumId w:val="6"/>
  </w:num>
  <w:num w:numId="21" w16cid:durableId="7027222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7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EC"/>
    <w:rsid w:val="00003F56"/>
    <w:rsid w:val="00005441"/>
    <w:rsid w:val="00005843"/>
    <w:rsid w:val="00005DF8"/>
    <w:rsid w:val="00010EF3"/>
    <w:rsid w:val="000128CA"/>
    <w:rsid w:val="00012CCB"/>
    <w:rsid w:val="00015E76"/>
    <w:rsid w:val="00016D08"/>
    <w:rsid w:val="00017D3E"/>
    <w:rsid w:val="00021057"/>
    <w:rsid w:val="00021880"/>
    <w:rsid w:val="00021BED"/>
    <w:rsid w:val="0002492F"/>
    <w:rsid w:val="00026DB0"/>
    <w:rsid w:val="000337D4"/>
    <w:rsid w:val="00041194"/>
    <w:rsid w:val="000437FF"/>
    <w:rsid w:val="0004552A"/>
    <w:rsid w:val="0004556E"/>
    <w:rsid w:val="0005037C"/>
    <w:rsid w:val="0006211A"/>
    <w:rsid w:val="00065650"/>
    <w:rsid w:val="0006645E"/>
    <w:rsid w:val="00070B34"/>
    <w:rsid w:val="00070F9D"/>
    <w:rsid w:val="00071495"/>
    <w:rsid w:val="0007770A"/>
    <w:rsid w:val="000779CC"/>
    <w:rsid w:val="000807EE"/>
    <w:rsid w:val="000838A4"/>
    <w:rsid w:val="000854C2"/>
    <w:rsid w:val="000867D1"/>
    <w:rsid w:val="00087399"/>
    <w:rsid w:val="00087A83"/>
    <w:rsid w:val="00090472"/>
    <w:rsid w:val="000A0D3B"/>
    <w:rsid w:val="000A0F78"/>
    <w:rsid w:val="000A18BA"/>
    <w:rsid w:val="000A5310"/>
    <w:rsid w:val="000A608A"/>
    <w:rsid w:val="000B187A"/>
    <w:rsid w:val="000B1AFD"/>
    <w:rsid w:val="000B368A"/>
    <w:rsid w:val="000B4152"/>
    <w:rsid w:val="000B4964"/>
    <w:rsid w:val="000C0DB7"/>
    <w:rsid w:val="000C1ADD"/>
    <w:rsid w:val="000C6056"/>
    <w:rsid w:val="000D3A01"/>
    <w:rsid w:val="000D6079"/>
    <w:rsid w:val="000E0E7D"/>
    <w:rsid w:val="000E1E66"/>
    <w:rsid w:val="000E4073"/>
    <w:rsid w:val="000E603F"/>
    <w:rsid w:val="000E6BA5"/>
    <w:rsid w:val="000F19E4"/>
    <w:rsid w:val="000F20F3"/>
    <w:rsid w:val="000F3CAE"/>
    <w:rsid w:val="000F76D9"/>
    <w:rsid w:val="001016A5"/>
    <w:rsid w:val="00101C1E"/>
    <w:rsid w:val="00105D74"/>
    <w:rsid w:val="00110C5F"/>
    <w:rsid w:val="001118B0"/>
    <w:rsid w:val="00112C02"/>
    <w:rsid w:val="00120CCF"/>
    <w:rsid w:val="00124939"/>
    <w:rsid w:val="00133FA4"/>
    <w:rsid w:val="001342F6"/>
    <w:rsid w:val="00135FBA"/>
    <w:rsid w:val="00136542"/>
    <w:rsid w:val="00136C7D"/>
    <w:rsid w:val="00145B94"/>
    <w:rsid w:val="00147BEE"/>
    <w:rsid w:val="001513F9"/>
    <w:rsid w:val="00151F9F"/>
    <w:rsid w:val="0015422D"/>
    <w:rsid w:val="0015673D"/>
    <w:rsid w:val="00166342"/>
    <w:rsid w:val="0017348F"/>
    <w:rsid w:val="001739D1"/>
    <w:rsid w:val="00174D23"/>
    <w:rsid w:val="00174FCE"/>
    <w:rsid w:val="001761A7"/>
    <w:rsid w:val="0017706E"/>
    <w:rsid w:val="00183A13"/>
    <w:rsid w:val="00185FFD"/>
    <w:rsid w:val="0018699C"/>
    <w:rsid w:val="00186E34"/>
    <w:rsid w:val="00187BC4"/>
    <w:rsid w:val="0019070F"/>
    <w:rsid w:val="00190E6A"/>
    <w:rsid w:val="00190E72"/>
    <w:rsid w:val="00191C9E"/>
    <w:rsid w:val="00193709"/>
    <w:rsid w:val="00197720"/>
    <w:rsid w:val="001A2A03"/>
    <w:rsid w:val="001A2B10"/>
    <w:rsid w:val="001A2B7A"/>
    <w:rsid w:val="001A399C"/>
    <w:rsid w:val="001B0520"/>
    <w:rsid w:val="001B15BB"/>
    <w:rsid w:val="001B545A"/>
    <w:rsid w:val="001C35E5"/>
    <w:rsid w:val="001C3768"/>
    <w:rsid w:val="001C39D2"/>
    <w:rsid w:val="001C3D6A"/>
    <w:rsid w:val="001C67E0"/>
    <w:rsid w:val="001C7180"/>
    <w:rsid w:val="001D329F"/>
    <w:rsid w:val="001D410E"/>
    <w:rsid w:val="001D5A29"/>
    <w:rsid w:val="001E144E"/>
    <w:rsid w:val="001E21B5"/>
    <w:rsid w:val="001E29AA"/>
    <w:rsid w:val="001E4279"/>
    <w:rsid w:val="001E54F2"/>
    <w:rsid w:val="001E69F1"/>
    <w:rsid w:val="001E731A"/>
    <w:rsid w:val="001F4F09"/>
    <w:rsid w:val="00200BAA"/>
    <w:rsid w:val="00200F2F"/>
    <w:rsid w:val="00201F79"/>
    <w:rsid w:val="00204592"/>
    <w:rsid w:val="00207047"/>
    <w:rsid w:val="00210369"/>
    <w:rsid w:val="00210806"/>
    <w:rsid w:val="00210C2C"/>
    <w:rsid w:val="002125EC"/>
    <w:rsid w:val="002133D7"/>
    <w:rsid w:val="00213C67"/>
    <w:rsid w:val="002141EA"/>
    <w:rsid w:val="00217460"/>
    <w:rsid w:val="00220B5A"/>
    <w:rsid w:val="00221086"/>
    <w:rsid w:val="002212C3"/>
    <w:rsid w:val="00225DA6"/>
    <w:rsid w:val="00225ECC"/>
    <w:rsid w:val="002260B7"/>
    <w:rsid w:val="00230194"/>
    <w:rsid w:val="00233636"/>
    <w:rsid w:val="0023425C"/>
    <w:rsid w:val="00234274"/>
    <w:rsid w:val="00234870"/>
    <w:rsid w:val="00235F58"/>
    <w:rsid w:val="00236A6C"/>
    <w:rsid w:val="00242295"/>
    <w:rsid w:val="00243AB4"/>
    <w:rsid w:val="00243C5B"/>
    <w:rsid w:val="00252568"/>
    <w:rsid w:val="0025261F"/>
    <w:rsid w:val="00253EAA"/>
    <w:rsid w:val="00256314"/>
    <w:rsid w:val="00256BA6"/>
    <w:rsid w:val="00262119"/>
    <w:rsid w:val="00263666"/>
    <w:rsid w:val="0026426E"/>
    <w:rsid w:val="00272850"/>
    <w:rsid w:val="002826C8"/>
    <w:rsid w:val="00282A71"/>
    <w:rsid w:val="00285CFB"/>
    <w:rsid w:val="002870F4"/>
    <w:rsid w:val="00290ED3"/>
    <w:rsid w:val="00291101"/>
    <w:rsid w:val="00294231"/>
    <w:rsid w:val="00296BC6"/>
    <w:rsid w:val="002A0229"/>
    <w:rsid w:val="002A2006"/>
    <w:rsid w:val="002A507D"/>
    <w:rsid w:val="002A5962"/>
    <w:rsid w:val="002A5D01"/>
    <w:rsid w:val="002B165C"/>
    <w:rsid w:val="002B735B"/>
    <w:rsid w:val="002C2CD8"/>
    <w:rsid w:val="002C2DAF"/>
    <w:rsid w:val="002C473A"/>
    <w:rsid w:val="002D2218"/>
    <w:rsid w:val="002E04D8"/>
    <w:rsid w:val="002E1583"/>
    <w:rsid w:val="002E19F4"/>
    <w:rsid w:val="002E5FB3"/>
    <w:rsid w:val="002E657A"/>
    <w:rsid w:val="002E7DA2"/>
    <w:rsid w:val="002E7FE4"/>
    <w:rsid w:val="002F2FBC"/>
    <w:rsid w:val="002F4435"/>
    <w:rsid w:val="002F5E6F"/>
    <w:rsid w:val="002F5FE4"/>
    <w:rsid w:val="002F6F72"/>
    <w:rsid w:val="002F7F29"/>
    <w:rsid w:val="00300E23"/>
    <w:rsid w:val="00301131"/>
    <w:rsid w:val="00302AF3"/>
    <w:rsid w:val="00307A85"/>
    <w:rsid w:val="003130FE"/>
    <w:rsid w:val="00313D89"/>
    <w:rsid w:val="00314856"/>
    <w:rsid w:val="003162F6"/>
    <w:rsid w:val="00317ED4"/>
    <w:rsid w:val="00321763"/>
    <w:rsid w:val="003227D5"/>
    <w:rsid w:val="00325E71"/>
    <w:rsid w:val="00326B3C"/>
    <w:rsid w:val="0032715F"/>
    <w:rsid w:val="00327BA5"/>
    <w:rsid w:val="0033170F"/>
    <w:rsid w:val="003333CD"/>
    <w:rsid w:val="00333CB4"/>
    <w:rsid w:val="003360BF"/>
    <w:rsid w:val="00336555"/>
    <w:rsid w:val="00343789"/>
    <w:rsid w:val="003504E7"/>
    <w:rsid w:val="00350812"/>
    <w:rsid w:val="00350A62"/>
    <w:rsid w:val="00350D71"/>
    <w:rsid w:val="003565DC"/>
    <w:rsid w:val="003577A0"/>
    <w:rsid w:val="003640A4"/>
    <w:rsid w:val="0036562B"/>
    <w:rsid w:val="00365918"/>
    <w:rsid w:val="00366054"/>
    <w:rsid w:val="00371581"/>
    <w:rsid w:val="003735F9"/>
    <w:rsid w:val="0037723D"/>
    <w:rsid w:val="00384D00"/>
    <w:rsid w:val="00384E77"/>
    <w:rsid w:val="0038569C"/>
    <w:rsid w:val="00391345"/>
    <w:rsid w:val="00391BD5"/>
    <w:rsid w:val="00392DDF"/>
    <w:rsid w:val="00393C8F"/>
    <w:rsid w:val="00395104"/>
    <w:rsid w:val="003A3F9E"/>
    <w:rsid w:val="003A77BC"/>
    <w:rsid w:val="003B5248"/>
    <w:rsid w:val="003B7959"/>
    <w:rsid w:val="003C5B96"/>
    <w:rsid w:val="003C6668"/>
    <w:rsid w:val="003C76C6"/>
    <w:rsid w:val="003C7777"/>
    <w:rsid w:val="003D09FB"/>
    <w:rsid w:val="003D233E"/>
    <w:rsid w:val="003D51CE"/>
    <w:rsid w:val="003D64C0"/>
    <w:rsid w:val="003E3829"/>
    <w:rsid w:val="003E73E8"/>
    <w:rsid w:val="003F2B4C"/>
    <w:rsid w:val="003F74CE"/>
    <w:rsid w:val="003F7F95"/>
    <w:rsid w:val="0040026F"/>
    <w:rsid w:val="004012B7"/>
    <w:rsid w:val="004013EE"/>
    <w:rsid w:val="0040483F"/>
    <w:rsid w:val="00404C47"/>
    <w:rsid w:val="00405EB9"/>
    <w:rsid w:val="004176AB"/>
    <w:rsid w:val="00421F14"/>
    <w:rsid w:val="00422BA9"/>
    <w:rsid w:val="004242E8"/>
    <w:rsid w:val="00430842"/>
    <w:rsid w:val="004367AA"/>
    <w:rsid w:val="00437260"/>
    <w:rsid w:val="00440F2E"/>
    <w:rsid w:val="0044190A"/>
    <w:rsid w:val="004442AA"/>
    <w:rsid w:val="004459A0"/>
    <w:rsid w:val="004466F3"/>
    <w:rsid w:val="0045092E"/>
    <w:rsid w:val="004509B7"/>
    <w:rsid w:val="004545C4"/>
    <w:rsid w:val="004561E8"/>
    <w:rsid w:val="00457222"/>
    <w:rsid w:val="00462976"/>
    <w:rsid w:val="004678A0"/>
    <w:rsid w:val="004709D2"/>
    <w:rsid w:val="00470CF8"/>
    <w:rsid w:val="00474411"/>
    <w:rsid w:val="004778F9"/>
    <w:rsid w:val="004815C7"/>
    <w:rsid w:val="00482054"/>
    <w:rsid w:val="00484EF4"/>
    <w:rsid w:val="00486AB9"/>
    <w:rsid w:val="00491CDF"/>
    <w:rsid w:val="0049502B"/>
    <w:rsid w:val="00497E5A"/>
    <w:rsid w:val="004A055D"/>
    <w:rsid w:val="004A7F03"/>
    <w:rsid w:val="004B0E96"/>
    <w:rsid w:val="004B3FC2"/>
    <w:rsid w:val="004B4A2A"/>
    <w:rsid w:val="004B4EF8"/>
    <w:rsid w:val="004B5F66"/>
    <w:rsid w:val="004D1016"/>
    <w:rsid w:val="004D1448"/>
    <w:rsid w:val="004D20DA"/>
    <w:rsid w:val="004D2D7E"/>
    <w:rsid w:val="004D3D92"/>
    <w:rsid w:val="004D6C31"/>
    <w:rsid w:val="004E12A6"/>
    <w:rsid w:val="004F4C4F"/>
    <w:rsid w:val="004F6870"/>
    <w:rsid w:val="00501268"/>
    <w:rsid w:val="0050284A"/>
    <w:rsid w:val="00502D04"/>
    <w:rsid w:val="00504D35"/>
    <w:rsid w:val="005149C4"/>
    <w:rsid w:val="00516BAA"/>
    <w:rsid w:val="00521DDC"/>
    <w:rsid w:val="00522C81"/>
    <w:rsid w:val="00523F02"/>
    <w:rsid w:val="0053073B"/>
    <w:rsid w:val="005339A8"/>
    <w:rsid w:val="0053418A"/>
    <w:rsid w:val="00534760"/>
    <w:rsid w:val="00535E81"/>
    <w:rsid w:val="00536966"/>
    <w:rsid w:val="00537526"/>
    <w:rsid w:val="00542493"/>
    <w:rsid w:val="00542962"/>
    <w:rsid w:val="00547F02"/>
    <w:rsid w:val="00555507"/>
    <w:rsid w:val="00556AB6"/>
    <w:rsid w:val="00560619"/>
    <w:rsid w:val="00560B8A"/>
    <w:rsid w:val="00560D62"/>
    <w:rsid w:val="0056157B"/>
    <w:rsid w:val="00561B1E"/>
    <w:rsid w:val="005644D1"/>
    <w:rsid w:val="0056603A"/>
    <w:rsid w:val="005673F7"/>
    <w:rsid w:val="00570BFB"/>
    <w:rsid w:val="0057206A"/>
    <w:rsid w:val="005727D6"/>
    <w:rsid w:val="00575472"/>
    <w:rsid w:val="0058222D"/>
    <w:rsid w:val="005828ED"/>
    <w:rsid w:val="0058489D"/>
    <w:rsid w:val="00585550"/>
    <w:rsid w:val="005862EB"/>
    <w:rsid w:val="005908AE"/>
    <w:rsid w:val="00592285"/>
    <w:rsid w:val="00594129"/>
    <w:rsid w:val="00594F86"/>
    <w:rsid w:val="005A731B"/>
    <w:rsid w:val="005A7F85"/>
    <w:rsid w:val="005B1828"/>
    <w:rsid w:val="005B4E99"/>
    <w:rsid w:val="005B5BA3"/>
    <w:rsid w:val="005B6764"/>
    <w:rsid w:val="005C3B15"/>
    <w:rsid w:val="005C683A"/>
    <w:rsid w:val="005C7101"/>
    <w:rsid w:val="005C726B"/>
    <w:rsid w:val="005C7A99"/>
    <w:rsid w:val="005D1981"/>
    <w:rsid w:val="005D1AF6"/>
    <w:rsid w:val="005E3C3F"/>
    <w:rsid w:val="005E4955"/>
    <w:rsid w:val="005F0C76"/>
    <w:rsid w:val="005F28A7"/>
    <w:rsid w:val="005F3BCF"/>
    <w:rsid w:val="005F42DD"/>
    <w:rsid w:val="005F5915"/>
    <w:rsid w:val="0060073F"/>
    <w:rsid w:val="0060080C"/>
    <w:rsid w:val="006011B4"/>
    <w:rsid w:val="006014D1"/>
    <w:rsid w:val="00601A71"/>
    <w:rsid w:val="00604B6A"/>
    <w:rsid w:val="00605CC2"/>
    <w:rsid w:val="00606C13"/>
    <w:rsid w:val="0061165B"/>
    <w:rsid w:val="00611A9B"/>
    <w:rsid w:val="0061467D"/>
    <w:rsid w:val="0061481D"/>
    <w:rsid w:val="00615E35"/>
    <w:rsid w:val="00620B33"/>
    <w:rsid w:val="00620C52"/>
    <w:rsid w:val="006246A7"/>
    <w:rsid w:val="00624976"/>
    <w:rsid w:val="00631837"/>
    <w:rsid w:val="006320C3"/>
    <w:rsid w:val="0063316B"/>
    <w:rsid w:val="0063609F"/>
    <w:rsid w:val="0063733C"/>
    <w:rsid w:val="0064062E"/>
    <w:rsid w:val="006421DA"/>
    <w:rsid w:val="00643066"/>
    <w:rsid w:val="006434C5"/>
    <w:rsid w:val="00643CFA"/>
    <w:rsid w:val="0064411D"/>
    <w:rsid w:val="00654336"/>
    <w:rsid w:val="0065595E"/>
    <w:rsid w:val="0065664F"/>
    <w:rsid w:val="00656AE7"/>
    <w:rsid w:val="00656FEE"/>
    <w:rsid w:val="006649F9"/>
    <w:rsid w:val="006658F5"/>
    <w:rsid w:val="006704AD"/>
    <w:rsid w:val="00672C9F"/>
    <w:rsid w:val="00675ED5"/>
    <w:rsid w:val="00676665"/>
    <w:rsid w:val="00681A5D"/>
    <w:rsid w:val="00690CB6"/>
    <w:rsid w:val="00692AEF"/>
    <w:rsid w:val="00692CA8"/>
    <w:rsid w:val="00693003"/>
    <w:rsid w:val="00694505"/>
    <w:rsid w:val="00694D0C"/>
    <w:rsid w:val="00694D17"/>
    <w:rsid w:val="00697EF3"/>
    <w:rsid w:val="006A0C40"/>
    <w:rsid w:val="006A3FE1"/>
    <w:rsid w:val="006A6FE5"/>
    <w:rsid w:val="006B026C"/>
    <w:rsid w:val="006B6E05"/>
    <w:rsid w:val="006C2ACA"/>
    <w:rsid w:val="006C312F"/>
    <w:rsid w:val="006C32DB"/>
    <w:rsid w:val="006C5501"/>
    <w:rsid w:val="006C79DA"/>
    <w:rsid w:val="006D12DD"/>
    <w:rsid w:val="006D58AB"/>
    <w:rsid w:val="006D6E31"/>
    <w:rsid w:val="006D74EC"/>
    <w:rsid w:val="006E672D"/>
    <w:rsid w:val="006E6C98"/>
    <w:rsid w:val="006E75D2"/>
    <w:rsid w:val="006E7C1A"/>
    <w:rsid w:val="006F3759"/>
    <w:rsid w:val="006F566B"/>
    <w:rsid w:val="006F6F84"/>
    <w:rsid w:val="006F7FD3"/>
    <w:rsid w:val="007059E9"/>
    <w:rsid w:val="00707BB1"/>
    <w:rsid w:val="007103CD"/>
    <w:rsid w:val="00710CE4"/>
    <w:rsid w:val="007110F0"/>
    <w:rsid w:val="00712369"/>
    <w:rsid w:val="00713D1B"/>
    <w:rsid w:val="007152CE"/>
    <w:rsid w:val="00715781"/>
    <w:rsid w:val="007206E4"/>
    <w:rsid w:val="007223EF"/>
    <w:rsid w:val="00722D73"/>
    <w:rsid w:val="007248C4"/>
    <w:rsid w:val="00725230"/>
    <w:rsid w:val="007254DF"/>
    <w:rsid w:val="00726415"/>
    <w:rsid w:val="00727485"/>
    <w:rsid w:val="00732618"/>
    <w:rsid w:val="00737FA3"/>
    <w:rsid w:val="007424BE"/>
    <w:rsid w:val="00744755"/>
    <w:rsid w:val="00747AB2"/>
    <w:rsid w:val="0075027F"/>
    <w:rsid w:val="00752F47"/>
    <w:rsid w:val="00760157"/>
    <w:rsid w:val="007645B8"/>
    <w:rsid w:val="00765E0A"/>
    <w:rsid w:val="00766119"/>
    <w:rsid w:val="00766ECD"/>
    <w:rsid w:val="0076732D"/>
    <w:rsid w:val="007674BB"/>
    <w:rsid w:val="00772368"/>
    <w:rsid w:val="00773429"/>
    <w:rsid w:val="00775649"/>
    <w:rsid w:val="00775DAE"/>
    <w:rsid w:val="0077629B"/>
    <w:rsid w:val="00776CD5"/>
    <w:rsid w:val="00783E47"/>
    <w:rsid w:val="00784A42"/>
    <w:rsid w:val="00786272"/>
    <w:rsid w:val="00786421"/>
    <w:rsid w:val="0078729A"/>
    <w:rsid w:val="00791FDF"/>
    <w:rsid w:val="00792D72"/>
    <w:rsid w:val="00796B06"/>
    <w:rsid w:val="007A04E7"/>
    <w:rsid w:val="007A30DE"/>
    <w:rsid w:val="007A5B7C"/>
    <w:rsid w:val="007B15B9"/>
    <w:rsid w:val="007B2054"/>
    <w:rsid w:val="007B5DB1"/>
    <w:rsid w:val="007B6667"/>
    <w:rsid w:val="007C029E"/>
    <w:rsid w:val="007C099F"/>
    <w:rsid w:val="007C0B5D"/>
    <w:rsid w:val="007C7070"/>
    <w:rsid w:val="007D124B"/>
    <w:rsid w:val="007D5D52"/>
    <w:rsid w:val="007D613C"/>
    <w:rsid w:val="007D6422"/>
    <w:rsid w:val="007E0E7E"/>
    <w:rsid w:val="007E30EB"/>
    <w:rsid w:val="007E6246"/>
    <w:rsid w:val="007F1CF1"/>
    <w:rsid w:val="007F20E2"/>
    <w:rsid w:val="007F22B3"/>
    <w:rsid w:val="00803403"/>
    <w:rsid w:val="00807A2E"/>
    <w:rsid w:val="00807A30"/>
    <w:rsid w:val="00807E1E"/>
    <w:rsid w:val="0081087B"/>
    <w:rsid w:val="00810EA5"/>
    <w:rsid w:val="00811082"/>
    <w:rsid w:val="0081416D"/>
    <w:rsid w:val="00817048"/>
    <w:rsid w:val="0082175B"/>
    <w:rsid w:val="00822822"/>
    <w:rsid w:val="00823C57"/>
    <w:rsid w:val="00824C32"/>
    <w:rsid w:val="0082530F"/>
    <w:rsid w:val="00826755"/>
    <w:rsid w:val="0083205E"/>
    <w:rsid w:val="0083737B"/>
    <w:rsid w:val="00840200"/>
    <w:rsid w:val="00843EC5"/>
    <w:rsid w:val="00844AAB"/>
    <w:rsid w:val="0084545C"/>
    <w:rsid w:val="0084599C"/>
    <w:rsid w:val="008511E8"/>
    <w:rsid w:val="00863E09"/>
    <w:rsid w:val="008643E4"/>
    <w:rsid w:val="00866B01"/>
    <w:rsid w:val="00866F70"/>
    <w:rsid w:val="00867169"/>
    <w:rsid w:val="00870053"/>
    <w:rsid w:val="00874F1D"/>
    <w:rsid w:val="00875C52"/>
    <w:rsid w:val="00880818"/>
    <w:rsid w:val="008811E1"/>
    <w:rsid w:val="00881EDD"/>
    <w:rsid w:val="00882691"/>
    <w:rsid w:val="00882DF2"/>
    <w:rsid w:val="00883A56"/>
    <w:rsid w:val="00883ADF"/>
    <w:rsid w:val="00886EC0"/>
    <w:rsid w:val="008877A2"/>
    <w:rsid w:val="008907F4"/>
    <w:rsid w:val="0089320B"/>
    <w:rsid w:val="00893938"/>
    <w:rsid w:val="00895214"/>
    <w:rsid w:val="00896C8A"/>
    <w:rsid w:val="008A231A"/>
    <w:rsid w:val="008A320A"/>
    <w:rsid w:val="008A7B0C"/>
    <w:rsid w:val="008B3E2E"/>
    <w:rsid w:val="008B7368"/>
    <w:rsid w:val="008B7FCC"/>
    <w:rsid w:val="008C020D"/>
    <w:rsid w:val="008C0B3A"/>
    <w:rsid w:val="008C1151"/>
    <w:rsid w:val="008C76B3"/>
    <w:rsid w:val="008D3592"/>
    <w:rsid w:val="008D6A1C"/>
    <w:rsid w:val="008D7016"/>
    <w:rsid w:val="008E1EC1"/>
    <w:rsid w:val="008E70D8"/>
    <w:rsid w:val="008E7211"/>
    <w:rsid w:val="008F030A"/>
    <w:rsid w:val="008F0B82"/>
    <w:rsid w:val="008F236A"/>
    <w:rsid w:val="008F4BF8"/>
    <w:rsid w:val="0090272D"/>
    <w:rsid w:val="00902CD8"/>
    <w:rsid w:val="0090567A"/>
    <w:rsid w:val="0090661C"/>
    <w:rsid w:val="00906B5E"/>
    <w:rsid w:val="0090747A"/>
    <w:rsid w:val="00917870"/>
    <w:rsid w:val="009217C2"/>
    <w:rsid w:val="0092532F"/>
    <w:rsid w:val="0093216A"/>
    <w:rsid w:val="00934BA7"/>
    <w:rsid w:val="00935261"/>
    <w:rsid w:val="009361B7"/>
    <w:rsid w:val="00944993"/>
    <w:rsid w:val="009478CD"/>
    <w:rsid w:val="009520DD"/>
    <w:rsid w:val="009529B2"/>
    <w:rsid w:val="00955899"/>
    <w:rsid w:val="00960503"/>
    <w:rsid w:val="00960B88"/>
    <w:rsid w:val="00961EA0"/>
    <w:rsid w:val="0096325D"/>
    <w:rsid w:val="00964B64"/>
    <w:rsid w:val="00974BE4"/>
    <w:rsid w:val="00976BBD"/>
    <w:rsid w:val="009828A8"/>
    <w:rsid w:val="0098376B"/>
    <w:rsid w:val="009852FF"/>
    <w:rsid w:val="00985D1E"/>
    <w:rsid w:val="0099205E"/>
    <w:rsid w:val="00992B3F"/>
    <w:rsid w:val="00994A17"/>
    <w:rsid w:val="009951CB"/>
    <w:rsid w:val="00995901"/>
    <w:rsid w:val="0099673F"/>
    <w:rsid w:val="009A1424"/>
    <w:rsid w:val="009A210E"/>
    <w:rsid w:val="009A2A74"/>
    <w:rsid w:val="009A3D19"/>
    <w:rsid w:val="009A57A0"/>
    <w:rsid w:val="009A5C85"/>
    <w:rsid w:val="009A75B0"/>
    <w:rsid w:val="009B266B"/>
    <w:rsid w:val="009B32C9"/>
    <w:rsid w:val="009B41DE"/>
    <w:rsid w:val="009B46E2"/>
    <w:rsid w:val="009B4C5F"/>
    <w:rsid w:val="009C0A9D"/>
    <w:rsid w:val="009C18BA"/>
    <w:rsid w:val="009C3DE1"/>
    <w:rsid w:val="009C5C1E"/>
    <w:rsid w:val="009C7112"/>
    <w:rsid w:val="009D49F6"/>
    <w:rsid w:val="009D78D2"/>
    <w:rsid w:val="009D7A91"/>
    <w:rsid w:val="009E1D08"/>
    <w:rsid w:val="009E41F8"/>
    <w:rsid w:val="009E5B78"/>
    <w:rsid w:val="009E6D35"/>
    <w:rsid w:val="009F04D0"/>
    <w:rsid w:val="009F0FDC"/>
    <w:rsid w:val="009F3310"/>
    <w:rsid w:val="009F3646"/>
    <w:rsid w:val="009F599D"/>
    <w:rsid w:val="009F59AF"/>
    <w:rsid w:val="009F7FD9"/>
    <w:rsid w:val="00A02A30"/>
    <w:rsid w:val="00A05570"/>
    <w:rsid w:val="00A06644"/>
    <w:rsid w:val="00A1018D"/>
    <w:rsid w:val="00A13778"/>
    <w:rsid w:val="00A15C0C"/>
    <w:rsid w:val="00A23996"/>
    <w:rsid w:val="00A266E4"/>
    <w:rsid w:val="00A26CB9"/>
    <w:rsid w:val="00A26E7B"/>
    <w:rsid w:val="00A305A8"/>
    <w:rsid w:val="00A32E9B"/>
    <w:rsid w:val="00A3476A"/>
    <w:rsid w:val="00A359AA"/>
    <w:rsid w:val="00A43BC5"/>
    <w:rsid w:val="00A44493"/>
    <w:rsid w:val="00A447A5"/>
    <w:rsid w:val="00A44D5A"/>
    <w:rsid w:val="00A53499"/>
    <w:rsid w:val="00A60005"/>
    <w:rsid w:val="00A635ED"/>
    <w:rsid w:val="00A65B2B"/>
    <w:rsid w:val="00A66675"/>
    <w:rsid w:val="00A66678"/>
    <w:rsid w:val="00A70089"/>
    <w:rsid w:val="00A70BD6"/>
    <w:rsid w:val="00A735B1"/>
    <w:rsid w:val="00A74189"/>
    <w:rsid w:val="00A76514"/>
    <w:rsid w:val="00A76775"/>
    <w:rsid w:val="00A802E4"/>
    <w:rsid w:val="00A82028"/>
    <w:rsid w:val="00A90583"/>
    <w:rsid w:val="00A92CE7"/>
    <w:rsid w:val="00AB0227"/>
    <w:rsid w:val="00AB3725"/>
    <w:rsid w:val="00AB6F25"/>
    <w:rsid w:val="00AC00EE"/>
    <w:rsid w:val="00AC1E48"/>
    <w:rsid w:val="00AC32C2"/>
    <w:rsid w:val="00AC3407"/>
    <w:rsid w:val="00AC6101"/>
    <w:rsid w:val="00AD49D7"/>
    <w:rsid w:val="00AE428A"/>
    <w:rsid w:val="00AE6365"/>
    <w:rsid w:val="00AF23E7"/>
    <w:rsid w:val="00AF3BC6"/>
    <w:rsid w:val="00AF6E77"/>
    <w:rsid w:val="00AF72B9"/>
    <w:rsid w:val="00B053DE"/>
    <w:rsid w:val="00B06AF3"/>
    <w:rsid w:val="00B0737D"/>
    <w:rsid w:val="00B078A4"/>
    <w:rsid w:val="00B105CE"/>
    <w:rsid w:val="00B1094A"/>
    <w:rsid w:val="00B13490"/>
    <w:rsid w:val="00B15ED4"/>
    <w:rsid w:val="00B22423"/>
    <w:rsid w:val="00B23E7A"/>
    <w:rsid w:val="00B2764A"/>
    <w:rsid w:val="00B27AE0"/>
    <w:rsid w:val="00B3186D"/>
    <w:rsid w:val="00B31B66"/>
    <w:rsid w:val="00B33F9E"/>
    <w:rsid w:val="00B34F08"/>
    <w:rsid w:val="00B363F7"/>
    <w:rsid w:val="00B36C7F"/>
    <w:rsid w:val="00B406A8"/>
    <w:rsid w:val="00B42F3A"/>
    <w:rsid w:val="00B42F80"/>
    <w:rsid w:val="00B44BB1"/>
    <w:rsid w:val="00B45C89"/>
    <w:rsid w:val="00B5119D"/>
    <w:rsid w:val="00B532B0"/>
    <w:rsid w:val="00B554AC"/>
    <w:rsid w:val="00B56C00"/>
    <w:rsid w:val="00B65654"/>
    <w:rsid w:val="00B666D3"/>
    <w:rsid w:val="00B73212"/>
    <w:rsid w:val="00B75390"/>
    <w:rsid w:val="00B8030E"/>
    <w:rsid w:val="00B83F5C"/>
    <w:rsid w:val="00B85CDC"/>
    <w:rsid w:val="00B86CE3"/>
    <w:rsid w:val="00B86D2E"/>
    <w:rsid w:val="00B9008F"/>
    <w:rsid w:val="00B925AE"/>
    <w:rsid w:val="00B92693"/>
    <w:rsid w:val="00B926A7"/>
    <w:rsid w:val="00B92955"/>
    <w:rsid w:val="00B92EDD"/>
    <w:rsid w:val="00B97FCD"/>
    <w:rsid w:val="00BA097A"/>
    <w:rsid w:val="00BA1423"/>
    <w:rsid w:val="00BA4256"/>
    <w:rsid w:val="00BA46B1"/>
    <w:rsid w:val="00BA5FA0"/>
    <w:rsid w:val="00BB290E"/>
    <w:rsid w:val="00BB5ECF"/>
    <w:rsid w:val="00BB75F7"/>
    <w:rsid w:val="00BB76D0"/>
    <w:rsid w:val="00BC18B3"/>
    <w:rsid w:val="00BC3118"/>
    <w:rsid w:val="00BD01EE"/>
    <w:rsid w:val="00BD18D7"/>
    <w:rsid w:val="00BD1AD0"/>
    <w:rsid w:val="00BD27E8"/>
    <w:rsid w:val="00BE37D8"/>
    <w:rsid w:val="00BF105F"/>
    <w:rsid w:val="00BF1ED8"/>
    <w:rsid w:val="00BF2D78"/>
    <w:rsid w:val="00BF599C"/>
    <w:rsid w:val="00C02AA2"/>
    <w:rsid w:val="00C02B73"/>
    <w:rsid w:val="00C039CA"/>
    <w:rsid w:val="00C07D1F"/>
    <w:rsid w:val="00C10515"/>
    <w:rsid w:val="00C1348D"/>
    <w:rsid w:val="00C13A52"/>
    <w:rsid w:val="00C16C65"/>
    <w:rsid w:val="00C22A60"/>
    <w:rsid w:val="00C274F9"/>
    <w:rsid w:val="00C3715B"/>
    <w:rsid w:val="00C52842"/>
    <w:rsid w:val="00C54D50"/>
    <w:rsid w:val="00C60A28"/>
    <w:rsid w:val="00C61D2E"/>
    <w:rsid w:val="00C64A0D"/>
    <w:rsid w:val="00C64B66"/>
    <w:rsid w:val="00C65DDB"/>
    <w:rsid w:val="00C66355"/>
    <w:rsid w:val="00C674D2"/>
    <w:rsid w:val="00C7081C"/>
    <w:rsid w:val="00C71B0D"/>
    <w:rsid w:val="00C7253C"/>
    <w:rsid w:val="00C726FB"/>
    <w:rsid w:val="00C74B5D"/>
    <w:rsid w:val="00C761BE"/>
    <w:rsid w:val="00C81082"/>
    <w:rsid w:val="00C823C1"/>
    <w:rsid w:val="00C839B2"/>
    <w:rsid w:val="00C83A14"/>
    <w:rsid w:val="00C86DD1"/>
    <w:rsid w:val="00C90982"/>
    <w:rsid w:val="00C91315"/>
    <w:rsid w:val="00C914CE"/>
    <w:rsid w:val="00C9156F"/>
    <w:rsid w:val="00C955BA"/>
    <w:rsid w:val="00C956F8"/>
    <w:rsid w:val="00C962CD"/>
    <w:rsid w:val="00CA0BF9"/>
    <w:rsid w:val="00CA3FEB"/>
    <w:rsid w:val="00CA4E6E"/>
    <w:rsid w:val="00CA5584"/>
    <w:rsid w:val="00CA6851"/>
    <w:rsid w:val="00CA7616"/>
    <w:rsid w:val="00CA77EC"/>
    <w:rsid w:val="00CB11CF"/>
    <w:rsid w:val="00CB38F6"/>
    <w:rsid w:val="00CB78A3"/>
    <w:rsid w:val="00CC0AF3"/>
    <w:rsid w:val="00CC1769"/>
    <w:rsid w:val="00CC5C65"/>
    <w:rsid w:val="00CC5F57"/>
    <w:rsid w:val="00CC6DA2"/>
    <w:rsid w:val="00CC79CC"/>
    <w:rsid w:val="00CD1E70"/>
    <w:rsid w:val="00CD5469"/>
    <w:rsid w:val="00CD7B6D"/>
    <w:rsid w:val="00CE0378"/>
    <w:rsid w:val="00CE0AA7"/>
    <w:rsid w:val="00CE2590"/>
    <w:rsid w:val="00CE28F5"/>
    <w:rsid w:val="00CE2940"/>
    <w:rsid w:val="00CF0442"/>
    <w:rsid w:val="00CF086C"/>
    <w:rsid w:val="00CF0E3C"/>
    <w:rsid w:val="00CF300C"/>
    <w:rsid w:val="00CF4A80"/>
    <w:rsid w:val="00CF589D"/>
    <w:rsid w:val="00CF680D"/>
    <w:rsid w:val="00D0076D"/>
    <w:rsid w:val="00D033AA"/>
    <w:rsid w:val="00D046A0"/>
    <w:rsid w:val="00D04B93"/>
    <w:rsid w:val="00D07D01"/>
    <w:rsid w:val="00D1261A"/>
    <w:rsid w:val="00D131E0"/>
    <w:rsid w:val="00D1684A"/>
    <w:rsid w:val="00D2066E"/>
    <w:rsid w:val="00D20ABB"/>
    <w:rsid w:val="00D20F02"/>
    <w:rsid w:val="00D23A6A"/>
    <w:rsid w:val="00D25CFA"/>
    <w:rsid w:val="00D26FF9"/>
    <w:rsid w:val="00D270B2"/>
    <w:rsid w:val="00D35F4E"/>
    <w:rsid w:val="00D40994"/>
    <w:rsid w:val="00D41E97"/>
    <w:rsid w:val="00D4380B"/>
    <w:rsid w:val="00D43EC6"/>
    <w:rsid w:val="00D465CA"/>
    <w:rsid w:val="00D5091C"/>
    <w:rsid w:val="00D50D20"/>
    <w:rsid w:val="00D52BFD"/>
    <w:rsid w:val="00D538FE"/>
    <w:rsid w:val="00D54BAF"/>
    <w:rsid w:val="00D57C84"/>
    <w:rsid w:val="00D605A2"/>
    <w:rsid w:val="00D626FA"/>
    <w:rsid w:val="00D62AB4"/>
    <w:rsid w:val="00D64175"/>
    <w:rsid w:val="00D6714F"/>
    <w:rsid w:val="00D74644"/>
    <w:rsid w:val="00D749F9"/>
    <w:rsid w:val="00D77252"/>
    <w:rsid w:val="00D7776D"/>
    <w:rsid w:val="00D80926"/>
    <w:rsid w:val="00D831E8"/>
    <w:rsid w:val="00D83922"/>
    <w:rsid w:val="00D8498A"/>
    <w:rsid w:val="00D85952"/>
    <w:rsid w:val="00D860EC"/>
    <w:rsid w:val="00D9188B"/>
    <w:rsid w:val="00D924C7"/>
    <w:rsid w:val="00D93993"/>
    <w:rsid w:val="00D94717"/>
    <w:rsid w:val="00D9670B"/>
    <w:rsid w:val="00DA000A"/>
    <w:rsid w:val="00DA244D"/>
    <w:rsid w:val="00DA2E4F"/>
    <w:rsid w:val="00DA4555"/>
    <w:rsid w:val="00DA77A1"/>
    <w:rsid w:val="00DB09AB"/>
    <w:rsid w:val="00DB2084"/>
    <w:rsid w:val="00DB46D4"/>
    <w:rsid w:val="00DB7A44"/>
    <w:rsid w:val="00DB7A92"/>
    <w:rsid w:val="00DB7F6E"/>
    <w:rsid w:val="00DC2DEB"/>
    <w:rsid w:val="00DC6E90"/>
    <w:rsid w:val="00DC74C4"/>
    <w:rsid w:val="00DD50CF"/>
    <w:rsid w:val="00DD5109"/>
    <w:rsid w:val="00DD6A84"/>
    <w:rsid w:val="00DE07B3"/>
    <w:rsid w:val="00DE23EB"/>
    <w:rsid w:val="00DE373D"/>
    <w:rsid w:val="00DE4DE1"/>
    <w:rsid w:val="00DF422C"/>
    <w:rsid w:val="00DF4D54"/>
    <w:rsid w:val="00DF7651"/>
    <w:rsid w:val="00E029B6"/>
    <w:rsid w:val="00E05C18"/>
    <w:rsid w:val="00E1033F"/>
    <w:rsid w:val="00E12E7A"/>
    <w:rsid w:val="00E13085"/>
    <w:rsid w:val="00E16899"/>
    <w:rsid w:val="00E17E69"/>
    <w:rsid w:val="00E234B2"/>
    <w:rsid w:val="00E24EB6"/>
    <w:rsid w:val="00E30AFA"/>
    <w:rsid w:val="00E31813"/>
    <w:rsid w:val="00E364DF"/>
    <w:rsid w:val="00E37258"/>
    <w:rsid w:val="00E403A9"/>
    <w:rsid w:val="00E40C72"/>
    <w:rsid w:val="00E431EB"/>
    <w:rsid w:val="00E43B65"/>
    <w:rsid w:val="00E53F3B"/>
    <w:rsid w:val="00E56A75"/>
    <w:rsid w:val="00E57181"/>
    <w:rsid w:val="00E60E1B"/>
    <w:rsid w:val="00E642E9"/>
    <w:rsid w:val="00E66AF8"/>
    <w:rsid w:val="00E70637"/>
    <w:rsid w:val="00E764D7"/>
    <w:rsid w:val="00E7664F"/>
    <w:rsid w:val="00E82A62"/>
    <w:rsid w:val="00E87BF0"/>
    <w:rsid w:val="00E90ABE"/>
    <w:rsid w:val="00E91690"/>
    <w:rsid w:val="00E931DC"/>
    <w:rsid w:val="00E933CD"/>
    <w:rsid w:val="00E9358D"/>
    <w:rsid w:val="00E95FDE"/>
    <w:rsid w:val="00EA45DD"/>
    <w:rsid w:val="00EA5C0E"/>
    <w:rsid w:val="00EA7DFF"/>
    <w:rsid w:val="00EB1EC9"/>
    <w:rsid w:val="00EC233D"/>
    <w:rsid w:val="00EC7725"/>
    <w:rsid w:val="00EC7C3F"/>
    <w:rsid w:val="00ED0FBF"/>
    <w:rsid w:val="00ED3F82"/>
    <w:rsid w:val="00ED6527"/>
    <w:rsid w:val="00EE18CD"/>
    <w:rsid w:val="00EE4220"/>
    <w:rsid w:val="00EE4966"/>
    <w:rsid w:val="00EE576D"/>
    <w:rsid w:val="00EE6647"/>
    <w:rsid w:val="00EE70F9"/>
    <w:rsid w:val="00EF0EE2"/>
    <w:rsid w:val="00EF79C5"/>
    <w:rsid w:val="00F0319B"/>
    <w:rsid w:val="00F0472C"/>
    <w:rsid w:val="00F12588"/>
    <w:rsid w:val="00F178B0"/>
    <w:rsid w:val="00F20E8A"/>
    <w:rsid w:val="00F221AB"/>
    <w:rsid w:val="00F225D9"/>
    <w:rsid w:val="00F24F14"/>
    <w:rsid w:val="00F27E74"/>
    <w:rsid w:val="00F3352A"/>
    <w:rsid w:val="00F347C4"/>
    <w:rsid w:val="00F40635"/>
    <w:rsid w:val="00F4318E"/>
    <w:rsid w:val="00F45A7B"/>
    <w:rsid w:val="00F4684B"/>
    <w:rsid w:val="00F55ED0"/>
    <w:rsid w:val="00F56EA5"/>
    <w:rsid w:val="00F571DE"/>
    <w:rsid w:val="00F609E0"/>
    <w:rsid w:val="00F60FBA"/>
    <w:rsid w:val="00F629E8"/>
    <w:rsid w:val="00F6757C"/>
    <w:rsid w:val="00F71723"/>
    <w:rsid w:val="00F72E85"/>
    <w:rsid w:val="00F77BA1"/>
    <w:rsid w:val="00F82059"/>
    <w:rsid w:val="00F83A22"/>
    <w:rsid w:val="00F851C0"/>
    <w:rsid w:val="00F95145"/>
    <w:rsid w:val="00FA3816"/>
    <w:rsid w:val="00FA3909"/>
    <w:rsid w:val="00FA60FF"/>
    <w:rsid w:val="00FB25FF"/>
    <w:rsid w:val="00FB46FE"/>
    <w:rsid w:val="00FC15C5"/>
    <w:rsid w:val="00FC2CDD"/>
    <w:rsid w:val="00FC3F17"/>
    <w:rsid w:val="00FC48C3"/>
    <w:rsid w:val="00FC50AE"/>
    <w:rsid w:val="00FC58F2"/>
    <w:rsid w:val="00FC610E"/>
    <w:rsid w:val="00FC622D"/>
    <w:rsid w:val="00FC7868"/>
    <w:rsid w:val="00FD0619"/>
    <w:rsid w:val="00FD179C"/>
    <w:rsid w:val="00FD28FB"/>
    <w:rsid w:val="00FD33F2"/>
    <w:rsid w:val="00FE45D4"/>
    <w:rsid w:val="00FE563D"/>
    <w:rsid w:val="00FF07D1"/>
    <w:rsid w:val="00FF3312"/>
    <w:rsid w:val="00FF447A"/>
    <w:rsid w:val="00FF4DC4"/>
    <w:rsid w:val="00FF78E7"/>
    <w:rsid w:val="082F7612"/>
    <w:rsid w:val="0C614485"/>
    <w:rsid w:val="0F4E17FB"/>
    <w:rsid w:val="100300FD"/>
    <w:rsid w:val="1B63A15E"/>
    <w:rsid w:val="20B6E7CA"/>
    <w:rsid w:val="28749F80"/>
    <w:rsid w:val="31A96C92"/>
    <w:rsid w:val="4B535BD4"/>
    <w:rsid w:val="4E2F86E7"/>
    <w:rsid w:val="52474B0A"/>
    <w:rsid w:val="527A5682"/>
    <w:rsid w:val="5C852517"/>
    <w:rsid w:val="5D207E10"/>
    <w:rsid w:val="6069BDC9"/>
    <w:rsid w:val="63871474"/>
    <w:rsid w:val="6BCC4DF3"/>
    <w:rsid w:val="6F9A30ED"/>
    <w:rsid w:val="7ECBD8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71DBC"/>
  <w15:docId w15:val="{69F78613-B428-406F-B104-4EB43838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D0"/>
    <w:pPr>
      <w:jc w:val="both"/>
    </w:pPr>
    <w:rPr>
      <w:sz w:val="23"/>
    </w:rPr>
  </w:style>
  <w:style w:type="paragraph" w:styleId="Heading1">
    <w:name w:val="heading 1"/>
    <w:basedOn w:val="TabFormat"/>
    <w:next w:val="NoNum"/>
    <w:link w:val="Heading1Char"/>
    <w:qFormat/>
    <w:pPr>
      <w:numPr>
        <w:numId w:val="1"/>
      </w:numPr>
      <w:tabs>
        <w:tab w:val="clear" w:pos="851"/>
        <w:tab w:val="left" w:pos="3402"/>
        <w:tab w:val="left" w:pos="4253"/>
      </w:tabs>
      <w:outlineLvl w:val="0"/>
    </w:pPr>
  </w:style>
  <w:style w:type="paragraph" w:styleId="Heading2">
    <w:name w:val="heading 2"/>
    <w:basedOn w:val="TabFormat"/>
    <w:next w:val="NoNum"/>
    <w:qFormat/>
    <w:pPr>
      <w:numPr>
        <w:ilvl w:val="1"/>
        <w:numId w:val="1"/>
      </w:numPr>
      <w:tabs>
        <w:tab w:val="clear" w:pos="851"/>
        <w:tab w:val="clear" w:pos="1701"/>
        <w:tab w:val="left" w:pos="3402"/>
        <w:tab w:val="left" w:pos="4253"/>
      </w:tabs>
      <w:outlineLvl w:val="1"/>
    </w:pPr>
  </w:style>
  <w:style w:type="paragraph" w:styleId="Heading3">
    <w:name w:val="heading 3"/>
    <w:basedOn w:val="TabFormat"/>
    <w:next w:val="NoNum"/>
    <w:qFormat/>
    <w:pPr>
      <w:tabs>
        <w:tab w:val="clear" w:pos="851"/>
        <w:tab w:val="clear" w:pos="2552"/>
        <w:tab w:val="left" w:pos="3402"/>
        <w:tab w:val="left" w:pos="4253"/>
      </w:tabs>
      <w:outlineLvl w:val="2"/>
    </w:pPr>
  </w:style>
  <w:style w:type="paragraph" w:styleId="Heading4">
    <w:name w:val="heading 4"/>
    <w:basedOn w:val="TabFormat"/>
    <w:next w:val="NoNum"/>
    <w:qFormat/>
    <w:pPr>
      <w:numPr>
        <w:ilvl w:val="3"/>
        <w:numId w:val="1"/>
      </w:numPr>
      <w:tabs>
        <w:tab w:val="clear" w:pos="851"/>
        <w:tab w:val="left" w:pos="4253"/>
      </w:tabs>
      <w:outlineLvl w:val="3"/>
    </w:pPr>
  </w:style>
  <w:style w:type="paragraph" w:styleId="Heading5">
    <w:name w:val="heading 5"/>
    <w:basedOn w:val="TabFormat"/>
    <w:next w:val="NoNum"/>
    <w:qFormat/>
    <w:pPr>
      <w:numPr>
        <w:ilvl w:val="4"/>
        <w:numId w:val="1"/>
      </w:numPr>
      <w:tabs>
        <w:tab w:val="clear" w:pos="851"/>
        <w:tab w:val="left" w:pos="3402"/>
      </w:tabs>
      <w:outlineLvl w:val="4"/>
    </w:pPr>
  </w:style>
  <w:style w:type="paragraph" w:styleId="Heading6">
    <w:name w:val="heading 6"/>
    <w:basedOn w:val="TabFormat"/>
    <w:next w:val="NoNum"/>
    <w:qFormat/>
    <w:pPr>
      <w:numPr>
        <w:ilvl w:val="5"/>
        <w:numId w:val="1"/>
      </w:numPr>
      <w:tabs>
        <w:tab w:val="clear" w:pos="851"/>
        <w:tab w:val="clear" w:pos="2552"/>
        <w:tab w:val="left" w:pos="2665"/>
      </w:tabs>
      <w:outlineLvl w:val="5"/>
    </w:pPr>
  </w:style>
  <w:style w:type="paragraph" w:styleId="Heading7">
    <w:name w:val="heading 7"/>
    <w:basedOn w:val="TabFormat"/>
    <w:next w:val="NoNum"/>
    <w:qFormat/>
    <w:pPr>
      <w:numPr>
        <w:ilvl w:val="6"/>
        <w:numId w:val="1"/>
      </w:numPr>
      <w:tabs>
        <w:tab w:val="clear" w:pos="851"/>
        <w:tab w:val="clear" w:pos="2552"/>
        <w:tab w:val="left" w:pos="2665"/>
      </w:tabs>
      <w:outlineLvl w:val="6"/>
    </w:pPr>
  </w:style>
  <w:style w:type="paragraph" w:styleId="Heading8">
    <w:name w:val="heading 8"/>
    <w:basedOn w:val="TabFormat"/>
    <w:next w:val="NoNum"/>
    <w:qFormat/>
    <w:pPr>
      <w:numPr>
        <w:ilvl w:val="7"/>
        <w:numId w:val="1"/>
      </w:numPr>
      <w:tabs>
        <w:tab w:val="clear" w:pos="851"/>
        <w:tab w:val="clear" w:pos="2552"/>
        <w:tab w:val="left" w:pos="2665"/>
      </w:tabs>
      <w:outlineLvl w:val="7"/>
    </w:pPr>
  </w:style>
  <w:style w:type="paragraph" w:styleId="Heading9">
    <w:name w:val="heading 9"/>
    <w:basedOn w:val="TabFormat"/>
    <w:next w:val="NoNum"/>
    <w:qFormat/>
    <w:pPr>
      <w:numPr>
        <w:ilvl w:val="8"/>
        <w:numId w:val="1"/>
      </w:numPr>
      <w:tabs>
        <w:tab w:val="clear" w:pos="851"/>
        <w:tab w:val="clear" w:pos="2552"/>
        <w:tab w:val="left" w:pos="2665"/>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style>
  <w:style w:type="paragraph" w:styleId="Title">
    <w:name w:val="Title"/>
    <w:basedOn w:val="Normal"/>
    <w:qFormat/>
    <w:pPr>
      <w:ind w:left="567"/>
      <w:jc w:val="center"/>
    </w:pPr>
    <w:rPr>
      <w:b/>
      <w:sz w:val="28"/>
      <w:u w:val="single"/>
    </w:rPr>
  </w:style>
  <w:style w:type="paragraph" w:styleId="Subtitle">
    <w:name w:val="Subtitle"/>
    <w:basedOn w:val="Normal"/>
    <w:qFormat/>
    <w:pPr>
      <w:jc w:val="center"/>
    </w:pPr>
    <w:rPr>
      <w:b/>
      <w:sz w:val="28"/>
      <w:u w:val="single"/>
    </w:rPr>
  </w:style>
  <w:style w:type="paragraph" w:customStyle="1" w:styleId="NoNumCrt">
    <w:name w:val="NoNumCrt"/>
    <w:basedOn w:val="Normal"/>
    <w:pPr>
      <w:tabs>
        <w:tab w:val="left" w:pos="851"/>
        <w:tab w:val="left" w:pos="1701"/>
        <w:tab w:val="left" w:pos="2552"/>
        <w:tab w:val="left" w:pos="3402"/>
      </w:tabs>
    </w:pPr>
    <w:rPr>
      <w:lang w:val="en-GB"/>
    </w:rPr>
  </w:style>
  <w:style w:type="paragraph" w:styleId="BodyText2">
    <w:name w:val="Body Text 2"/>
    <w:basedOn w:val="Normal"/>
    <w:rPr>
      <w:i/>
    </w:rPr>
  </w:style>
  <w:style w:type="paragraph" w:styleId="BodyTextIndent3">
    <w:name w:val="Body Text Indent 3"/>
    <w:basedOn w:val="Normal"/>
    <w:pPr>
      <w:tabs>
        <w:tab w:val="left" w:pos="709"/>
      </w:tabs>
      <w:ind w:left="709" w:hanging="709"/>
    </w:pPr>
  </w:style>
  <w:style w:type="paragraph" w:styleId="BodyTextIndent">
    <w:name w:val="Body Text Indent"/>
    <w:basedOn w:val="Normal"/>
    <w:pPr>
      <w:ind w:left="720"/>
    </w:pPr>
    <w:rPr>
      <w:sz w:val="20"/>
      <w:lang w:val="en-US"/>
    </w:rPr>
  </w:style>
  <w:style w:type="paragraph" w:customStyle="1" w:styleId="NoNum">
    <w:name w:val="NoNum"/>
    <w:basedOn w:val="Normal"/>
    <w:pPr>
      <w:tabs>
        <w:tab w:val="left" w:pos="851"/>
        <w:tab w:val="left" w:pos="1701"/>
        <w:tab w:val="left" w:pos="2552"/>
        <w:tab w:val="left" w:pos="3402"/>
        <w:tab w:val="left" w:pos="4253"/>
      </w:tabs>
    </w:pPr>
  </w:style>
  <w:style w:type="paragraph" w:styleId="BodyText3">
    <w:name w:val="Body Text 3"/>
    <w:basedOn w:val="Normal"/>
    <w:pPr>
      <w:widowControl w:val="0"/>
      <w:tabs>
        <w:tab w:val="left" w:pos="0"/>
      </w:tabs>
      <w:spacing w:line="240" w:lineRule="atLeast"/>
    </w:pPr>
    <w:rPr>
      <w:sz w:val="24"/>
      <w:lang w:val="en-GB"/>
    </w:rPr>
  </w:style>
  <w:style w:type="paragraph" w:customStyle="1" w:styleId="Ann3">
    <w:name w:val="Ann3"/>
    <w:basedOn w:val="Normal"/>
    <w:next w:val="Heading1"/>
    <w:pPr>
      <w:keepNext/>
      <w:overflowPunct w:val="0"/>
      <w:autoSpaceDE w:val="0"/>
      <w:autoSpaceDN w:val="0"/>
      <w:adjustRightInd w:val="0"/>
      <w:spacing w:after="113" w:line="276" w:lineRule="auto"/>
      <w:textAlignment w:val="baseline"/>
    </w:pPr>
    <w:rPr>
      <w:rFonts w:ascii="Times" w:hAnsi="Times"/>
      <w:b/>
      <w:sz w:val="24"/>
      <w:lang w:val="en-GB"/>
    </w:rPr>
  </w:style>
  <w:style w:type="character" w:styleId="Strong">
    <w:name w:val="Strong"/>
    <w:qFormat/>
    <w:rPr>
      <w:b/>
    </w:rPr>
  </w:style>
  <w:style w:type="paragraph" w:styleId="BodyTextIndent2">
    <w:name w:val="Body Text Indent 2"/>
    <w:basedOn w:val="Normal"/>
    <w:pPr>
      <w:ind w:left="1440" w:hanging="720"/>
    </w:pPr>
    <w:rPr>
      <w:rFonts w:ascii="Univers" w:hAnsi="Univers"/>
    </w:rPr>
  </w:style>
  <w:style w:type="paragraph" w:styleId="BalloonText">
    <w:name w:val="Balloon Text"/>
    <w:basedOn w:val="Normal"/>
    <w:semiHidden/>
    <w:rPr>
      <w:rFonts w:ascii="Tahoma" w:hAnsi="Tahoma" w:cs="Tahoma"/>
      <w:sz w:val="16"/>
      <w:szCs w:val="16"/>
    </w:rPr>
  </w:style>
  <w:style w:type="paragraph" w:customStyle="1" w:styleId="Indented">
    <w:name w:val="Indented"/>
    <w:basedOn w:val="Normal"/>
    <w:pPr>
      <w:ind w:left="851"/>
    </w:pPr>
  </w:style>
  <w:style w:type="paragraph" w:styleId="TOC1">
    <w:name w:val="toc 1"/>
    <w:basedOn w:val="Normal"/>
    <w:next w:val="Normal"/>
    <w:semiHidden/>
    <w:pPr>
      <w:tabs>
        <w:tab w:val="right" w:leader="dot" w:pos="9027"/>
      </w:tabs>
      <w:ind w:left="851" w:hanging="851"/>
    </w:pPr>
  </w:style>
  <w:style w:type="paragraph" w:customStyle="1" w:styleId="TabFormat">
    <w:name w:val="TabFormat"/>
    <w:basedOn w:val="Normal"/>
    <w:pPr>
      <w:tabs>
        <w:tab w:val="left" w:pos="851"/>
        <w:tab w:val="left" w:pos="1701"/>
        <w:tab w:val="left" w:pos="2552"/>
      </w:tabs>
    </w:pPr>
  </w:style>
  <w:style w:type="paragraph" w:styleId="FootnoteText">
    <w:name w:val="footnote text"/>
    <w:basedOn w:val="Normal"/>
    <w:semiHidden/>
    <w:rPr>
      <w:sz w:val="16"/>
    </w:rPr>
  </w:style>
  <w:style w:type="character" w:customStyle="1" w:styleId="Heading2Char">
    <w:name w:val="Heading 2 Char"/>
    <w:rPr>
      <w:noProof w:val="0"/>
      <w:sz w:val="23"/>
      <w:lang w:val="en-NZ" w:eastAsia="en-NZ"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erChar">
    <w:name w:val="Footer Char"/>
    <w:basedOn w:val="DefaultParagraphFont"/>
    <w:link w:val="Footer"/>
    <w:uiPriority w:val="99"/>
    <w:rsid w:val="00FF07D1"/>
    <w:rPr>
      <w:sz w:val="23"/>
    </w:rPr>
  </w:style>
  <w:style w:type="character" w:customStyle="1" w:styleId="Heading1Char">
    <w:name w:val="Heading 1 Char"/>
    <w:basedOn w:val="DefaultParagraphFont"/>
    <w:link w:val="Heading1"/>
    <w:rsid w:val="00B45C89"/>
    <w:rPr>
      <w:sz w:val="23"/>
    </w:rPr>
  </w:style>
  <w:style w:type="character" w:customStyle="1" w:styleId="BodyTextChar">
    <w:name w:val="Body Text Char"/>
    <w:basedOn w:val="DefaultParagraphFont"/>
    <w:link w:val="BodyText"/>
    <w:rsid w:val="00B45C89"/>
    <w:rPr>
      <w:sz w:val="23"/>
    </w:rPr>
  </w:style>
  <w:style w:type="paragraph" w:styleId="ListParagraph">
    <w:name w:val="List Paragraph"/>
    <w:basedOn w:val="Normal"/>
    <w:uiPriority w:val="34"/>
    <w:qFormat/>
    <w:rsid w:val="00B45C89"/>
    <w:pPr>
      <w:ind w:left="720"/>
      <w:contextualSpacing/>
    </w:pPr>
  </w:style>
  <w:style w:type="paragraph" w:customStyle="1" w:styleId="CoverPageDetails">
    <w:name w:val="CoverPageDetails"/>
    <w:basedOn w:val="Normal"/>
    <w:next w:val="Normal"/>
    <w:uiPriority w:val="5"/>
    <w:qFormat/>
    <w:rsid w:val="00FF3312"/>
    <w:pPr>
      <w:spacing w:before="60" w:after="120" w:line="220" w:lineRule="atLeast"/>
      <w:jc w:val="left"/>
    </w:pPr>
    <w:rPr>
      <w:rFonts w:ascii="Arial" w:hAnsi="Arial" w:cs="Angsana New"/>
      <w:spacing w:val="-6"/>
      <w:sz w:val="24"/>
      <w:szCs w:val="40"/>
      <w:lang w:val="en-AU" w:eastAsia="zh-CN" w:bidi="th-TH"/>
    </w:rPr>
  </w:style>
  <w:style w:type="character" w:customStyle="1" w:styleId="CommentTextChar">
    <w:name w:val="Comment Text Char"/>
    <w:basedOn w:val="DefaultParagraphFont"/>
    <w:link w:val="CommentText"/>
    <w:semiHidden/>
    <w:rsid w:val="00FF3312"/>
  </w:style>
  <w:style w:type="paragraph" w:styleId="Revision">
    <w:name w:val="Revision"/>
    <w:hidden/>
    <w:uiPriority w:val="99"/>
    <w:semiHidden/>
    <w:rsid w:val="00BF1ED8"/>
    <w:rPr>
      <w:sz w:val="23"/>
    </w:rPr>
  </w:style>
  <w:style w:type="paragraph" w:customStyle="1" w:styleId="ScheduleHeading">
    <w:name w:val="Schedule Heading"/>
    <w:next w:val="Normal"/>
    <w:qFormat/>
    <w:rsid w:val="00FC622D"/>
    <w:pPr>
      <w:pBdr>
        <w:bottom w:val="none" w:sz="0" w:space="0" w:color="000000"/>
      </w:pBdr>
      <w:spacing w:after="200"/>
      <w:jc w:val="center"/>
    </w:pPr>
    <w:rPr>
      <w:rFonts w:ascii="Calibri" w:hAnsi="Calibri" w:cs="Calibri"/>
      <w:b/>
      <w:caps/>
      <w:sz w:val="22"/>
      <w:lang w:eastAsia="en-US"/>
    </w:rPr>
  </w:style>
  <w:style w:type="paragraph" w:customStyle="1" w:styleId="Default">
    <w:name w:val="Default"/>
    <w:rsid w:val="00BB290E"/>
    <w:pPr>
      <w:autoSpaceDE w:val="0"/>
      <w:autoSpaceDN w:val="0"/>
      <w:adjustRightInd w:val="0"/>
    </w:pPr>
    <w:rPr>
      <w:color w:val="000000"/>
      <w:sz w:val="24"/>
      <w:szCs w:val="24"/>
    </w:rPr>
  </w:style>
  <w:style w:type="paragraph" w:customStyle="1" w:styleId="TitleClause">
    <w:name w:val="Title Clause"/>
    <w:basedOn w:val="Normal"/>
    <w:rsid w:val="005B5BA3"/>
    <w:pPr>
      <w:keepNext/>
      <w:numPr>
        <w:numId w:val="2"/>
      </w:numPr>
      <w:spacing w:before="240" w:after="240" w:line="300" w:lineRule="atLeast"/>
      <w:outlineLvl w:val="0"/>
    </w:pPr>
    <w:rPr>
      <w:rFonts w:ascii="Arial" w:eastAsia="Arial Unicode MS" w:hAnsi="Arial" w:cs="Arial"/>
      <w:b/>
      <w:color w:val="000000"/>
      <w:kern w:val="28"/>
      <w:sz w:val="22"/>
      <w:lang w:eastAsia="en-US"/>
    </w:rPr>
  </w:style>
  <w:style w:type="paragraph" w:customStyle="1" w:styleId="Untitledsubclause1">
    <w:name w:val="Untitled subclause 1"/>
    <w:basedOn w:val="Normal"/>
    <w:rsid w:val="005B5BA3"/>
    <w:pPr>
      <w:numPr>
        <w:ilvl w:val="1"/>
        <w:numId w:val="2"/>
      </w:numPr>
      <w:spacing w:before="280" w:after="120" w:line="300" w:lineRule="atLeast"/>
      <w:outlineLvl w:val="1"/>
    </w:pPr>
    <w:rPr>
      <w:rFonts w:ascii="Arial" w:eastAsia="Arial Unicode MS" w:hAnsi="Arial" w:cs="Arial"/>
      <w:color w:val="000000"/>
      <w:sz w:val="22"/>
      <w:lang w:eastAsia="en-US"/>
    </w:rPr>
  </w:style>
  <w:style w:type="paragraph" w:customStyle="1" w:styleId="Untitledsubclause2">
    <w:name w:val="Untitled subclause 2"/>
    <w:basedOn w:val="Normal"/>
    <w:rsid w:val="005B5BA3"/>
    <w:pPr>
      <w:numPr>
        <w:ilvl w:val="2"/>
        <w:numId w:val="2"/>
      </w:numPr>
      <w:spacing w:after="120" w:line="300" w:lineRule="atLeast"/>
      <w:outlineLvl w:val="2"/>
    </w:pPr>
    <w:rPr>
      <w:rFonts w:ascii="Arial" w:eastAsia="Arial Unicode MS" w:hAnsi="Arial" w:cs="Arial"/>
      <w:color w:val="000000"/>
      <w:sz w:val="22"/>
      <w:lang w:eastAsia="en-US"/>
    </w:rPr>
  </w:style>
  <w:style w:type="paragraph" w:customStyle="1" w:styleId="Untitledsubclause3">
    <w:name w:val="Untitled subclause 3"/>
    <w:basedOn w:val="Normal"/>
    <w:rsid w:val="005B5BA3"/>
    <w:pPr>
      <w:numPr>
        <w:ilvl w:val="3"/>
        <w:numId w:val="2"/>
      </w:numPr>
      <w:tabs>
        <w:tab w:val="left" w:pos="2261"/>
      </w:tabs>
      <w:spacing w:after="120" w:line="300" w:lineRule="atLeast"/>
      <w:outlineLvl w:val="3"/>
    </w:pPr>
    <w:rPr>
      <w:rFonts w:ascii="Arial" w:eastAsia="Arial Unicode MS" w:hAnsi="Arial" w:cs="Arial"/>
      <w:color w:val="000000"/>
      <w:sz w:val="22"/>
      <w:lang w:eastAsia="en-US"/>
    </w:rPr>
  </w:style>
  <w:style w:type="paragraph" w:customStyle="1" w:styleId="Untitledsubclause4">
    <w:name w:val="Untitled subclause 4"/>
    <w:basedOn w:val="Normal"/>
    <w:rsid w:val="005B5BA3"/>
    <w:pPr>
      <w:numPr>
        <w:ilvl w:val="4"/>
        <w:numId w:val="2"/>
      </w:numPr>
      <w:spacing w:after="120" w:line="300" w:lineRule="atLeast"/>
      <w:outlineLvl w:val="4"/>
    </w:pPr>
    <w:rPr>
      <w:rFonts w:ascii="Arial" w:eastAsia="Arial Unicode MS" w:hAnsi="Arial" w:cs="Arial"/>
      <w:color w:val="000000"/>
      <w:sz w:val="22"/>
      <w:lang w:eastAsia="en-US"/>
    </w:rPr>
  </w:style>
  <w:style w:type="paragraph" w:customStyle="1" w:styleId="DefinedTermPara">
    <w:name w:val="Defined Term Para"/>
    <w:basedOn w:val="Normal"/>
    <w:qFormat/>
    <w:rsid w:val="00220B5A"/>
    <w:pPr>
      <w:numPr>
        <w:numId w:val="3"/>
      </w:numPr>
      <w:spacing w:after="120" w:line="300" w:lineRule="atLeast"/>
    </w:pPr>
    <w:rPr>
      <w:rFonts w:ascii="Arial" w:eastAsia="Arial Unicode MS" w:hAnsi="Arial" w:cs="Arial"/>
      <w:color w:val="000000"/>
      <w:sz w:val="22"/>
      <w:lang w:eastAsia="en-US"/>
    </w:rPr>
  </w:style>
  <w:style w:type="character" w:customStyle="1" w:styleId="DefTerm">
    <w:name w:val="DefTerm"/>
    <w:basedOn w:val="DefaultParagraphFont"/>
    <w:uiPriority w:val="1"/>
    <w:qFormat/>
    <w:rsid w:val="00220B5A"/>
    <w:rPr>
      <w:rFonts w:ascii="Arial" w:eastAsia="Arial" w:hAnsi="Arial" w:cs="Arial"/>
      <w:b/>
      <w:color w:val="000000"/>
    </w:rPr>
  </w:style>
  <w:style w:type="paragraph" w:customStyle="1" w:styleId="DefinedTermNumber">
    <w:name w:val="Defined Term Number"/>
    <w:basedOn w:val="DefinedTermPara"/>
    <w:qFormat/>
    <w:rsid w:val="00220B5A"/>
    <w:pPr>
      <w:numPr>
        <w:ilvl w:val="1"/>
      </w:numPr>
    </w:pPr>
  </w:style>
  <w:style w:type="character" w:customStyle="1" w:styleId="Mention1">
    <w:name w:val="Mention1"/>
    <w:basedOn w:val="DefaultParagraphFont"/>
    <w:uiPriority w:val="99"/>
    <w:unhideWhenUsed/>
    <w:rsid w:val="00560619"/>
    <w:rPr>
      <w:color w:val="2B579A"/>
      <w:shd w:val="clear" w:color="auto" w:fill="E1DFDD"/>
    </w:rPr>
  </w:style>
  <w:style w:type="table" w:styleId="TableGrid">
    <w:name w:val="Table Grid"/>
    <w:basedOn w:val="TableNormal"/>
    <w:uiPriority w:val="39"/>
    <w:rsid w:val="00A74189"/>
    <w:rPr>
      <w:rFonts w:asciiTheme="minorHAnsi" w:eastAsiaTheme="minorEastAsia" w:hAnsiTheme="minorHAnsi" w:cstheme="minorBid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85780">
      <w:bodyDiv w:val="1"/>
      <w:marLeft w:val="0"/>
      <w:marRight w:val="0"/>
      <w:marTop w:val="0"/>
      <w:marBottom w:val="0"/>
      <w:divBdr>
        <w:top w:val="none" w:sz="0" w:space="0" w:color="auto"/>
        <w:left w:val="none" w:sz="0" w:space="0" w:color="auto"/>
        <w:bottom w:val="none" w:sz="0" w:space="0" w:color="auto"/>
        <w:right w:val="none" w:sz="0" w:space="0" w:color="auto"/>
      </w:divBdr>
    </w:div>
    <w:div w:id="121506019">
      <w:bodyDiv w:val="1"/>
      <w:marLeft w:val="0"/>
      <w:marRight w:val="0"/>
      <w:marTop w:val="0"/>
      <w:marBottom w:val="0"/>
      <w:divBdr>
        <w:top w:val="none" w:sz="0" w:space="0" w:color="auto"/>
        <w:left w:val="none" w:sz="0" w:space="0" w:color="auto"/>
        <w:bottom w:val="none" w:sz="0" w:space="0" w:color="auto"/>
        <w:right w:val="none" w:sz="0" w:space="0" w:color="auto"/>
      </w:divBdr>
    </w:div>
    <w:div w:id="426848086">
      <w:bodyDiv w:val="1"/>
      <w:marLeft w:val="0"/>
      <w:marRight w:val="0"/>
      <w:marTop w:val="0"/>
      <w:marBottom w:val="0"/>
      <w:divBdr>
        <w:top w:val="none" w:sz="0" w:space="0" w:color="auto"/>
        <w:left w:val="none" w:sz="0" w:space="0" w:color="auto"/>
        <w:bottom w:val="none" w:sz="0" w:space="0" w:color="auto"/>
        <w:right w:val="none" w:sz="0" w:space="0" w:color="auto"/>
      </w:divBdr>
    </w:div>
    <w:div w:id="758480316">
      <w:bodyDiv w:val="1"/>
      <w:marLeft w:val="0"/>
      <w:marRight w:val="0"/>
      <w:marTop w:val="0"/>
      <w:marBottom w:val="0"/>
      <w:divBdr>
        <w:top w:val="none" w:sz="0" w:space="0" w:color="auto"/>
        <w:left w:val="none" w:sz="0" w:space="0" w:color="auto"/>
        <w:bottom w:val="none" w:sz="0" w:space="0" w:color="auto"/>
        <w:right w:val="none" w:sz="0" w:space="0" w:color="auto"/>
      </w:divBdr>
    </w:div>
    <w:div w:id="802843311">
      <w:bodyDiv w:val="1"/>
      <w:marLeft w:val="0"/>
      <w:marRight w:val="0"/>
      <w:marTop w:val="0"/>
      <w:marBottom w:val="0"/>
      <w:divBdr>
        <w:top w:val="none" w:sz="0" w:space="0" w:color="auto"/>
        <w:left w:val="none" w:sz="0" w:space="0" w:color="auto"/>
        <w:bottom w:val="none" w:sz="0" w:space="0" w:color="auto"/>
        <w:right w:val="none" w:sz="0" w:space="0" w:color="auto"/>
      </w:divBdr>
    </w:div>
    <w:div w:id="823207388">
      <w:bodyDiv w:val="1"/>
      <w:marLeft w:val="0"/>
      <w:marRight w:val="0"/>
      <w:marTop w:val="0"/>
      <w:marBottom w:val="0"/>
      <w:divBdr>
        <w:top w:val="none" w:sz="0" w:space="0" w:color="auto"/>
        <w:left w:val="none" w:sz="0" w:space="0" w:color="auto"/>
        <w:bottom w:val="none" w:sz="0" w:space="0" w:color="auto"/>
        <w:right w:val="none" w:sz="0" w:space="0" w:color="auto"/>
      </w:divBdr>
    </w:div>
    <w:div w:id="885144309">
      <w:bodyDiv w:val="1"/>
      <w:marLeft w:val="0"/>
      <w:marRight w:val="0"/>
      <w:marTop w:val="0"/>
      <w:marBottom w:val="0"/>
      <w:divBdr>
        <w:top w:val="none" w:sz="0" w:space="0" w:color="auto"/>
        <w:left w:val="none" w:sz="0" w:space="0" w:color="auto"/>
        <w:bottom w:val="none" w:sz="0" w:space="0" w:color="auto"/>
        <w:right w:val="none" w:sz="0" w:space="0" w:color="auto"/>
      </w:divBdr>
    </w:div>
    <w:div w:id="1120800294">
      <w:bodyDiv w:val="1"/>
      <w:marLeft w:val="0"/>
      <w:marRight w:val="0"/>
      <w:marTop w:val="0"/>
      <w:marBottom w:val="0"/>
      <w:divBdr>
        <w:top w:val="none" w:sz="0" w:space="0" w:color="auto"/>
        <w:left w:val="none" w:sz="0" w:space="0" w:color="auto"/>
        <w:bottom w:val="none" w:sz="0" w:space="0" w:color="auto"/>
        <w:right w:val="none" w:sz="0" w:space="0" w:color="auto"/>
      </w:divBdr>
    </w:div>
    <w:div w:id="192625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3c6dd2ddb5f5fb6fe099b4a0dcafdb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ce6378028ea7403be506a6738156344d"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SharedWithUsers xmlns="62027e30-3f13-48fe-ac8b-47e1b71f50ab">
      <UserInfo>
        <DisplayName>Jo Fair</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 L O J O D O C S ! 1 8 6 2 0 4 7 . 1 < / d o c u m e n t i d >  
     < s e n d e r i d > D B C < / s e n d e r i d >  
     < s e n d e r e m a i l > D B C @ L O J O . C O . N Z < / s e n d e r e m a i l >  
     < l a s t m o d i f i e d > 2 0 2 4 - 0 1 - 2 3 T 1 8 : 4 6 : 0 0 . 0 0 0 0 0 0 0 + 1 3 : 0 0 < / l a s t m o d i f i e d >  
     < d a t a b a s e > L O J O D O C S < / d a t a b a s e >  
 < / p r o p e r t i e s > 
</file>

<file path=customXml/item6.xml>��< ? x m l   v e r s i o n = " 1 . 0 "   e n c o d i n g = " u t f - 1 6 " ? > < p r o p e r t i e s   x m l n s = " h t t p : / / w w w . i m a n a g e . c o m / w o r k / x m l s c h e m a " >  
     < d o c u m e n t i d > M E R W L I B ! 2 3 9 3 3 4 2 7 . 3 < / d o c u m e n t i d >  
     < s e n d e r i d > D Z D < / s e n d e r i d >  
     < s e n d e r e m a i l > D I L S H E N . D A H A N A Y A K E @ M I N T E R E L L I S O N . C O . N Z < / s e n d e r e m a i l >  
     < l a s t m o d i f i e d > 2 0 2 1 - 0 7 - 0 2 T 1 2 : 1 6 : 0 0 . 0 0 0 0 0 0 0 + 1 2 : 0 0 < / l a s t m o d i f i e d >  
     < d a t a b a s e > M E R W L I B < / d a t a b a s e >  
 < / p r o p e r t i e s > 
</file>

<file path=customXml/itemProps1.xml><?xml version="1.0" encoding="utf-8"?>
<ds:datastoreItem xmlns:ds="http://schemas.openxmlformats.org/officeDocument/2006/customXml" ds:itemID="{A7417755-A54E-47C3-B296-9CE864B0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372c-2a42-4598-a361-628d74ab17ce"/>
    <ds:schemaRef ds:uri="62027e30-3f13-48fe-ac8b-47e1b71f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FDDA2-C0AD-47E6-8E17-96D973791BB3}">
  <ds:schemaRefs>
    <ds:schemaRef ds:uri="http://schemas.microsoft.com/office/2006/metadata/properties"/>
    <ds:schemaRef ds:uri="http://schemas.microsoft.com/office/infopath/2007/PartnerControls"/>
    <ds:schemaRef ds:uri="783a372c-2a42-4598-a361-628d74ab17ce"/>
    <ds:schemaRef ds:uri="62027e30-3f13-48fe-ac8b-47e1b71f50ab"/>
  </ds:schemaRefs>
</ds:datastoreItem>
</file>

<file path=customXml/itemProps3.xml><?xml version="1.0" encoding="utf-8"?>
<ds:datastoreItem xmlns:ds="http://schemas.openxmlformats.org/officeDocument/2006/customXml" ds:itemID="{4C29872D-5C5F-4350-8CB0-8C430A039C6C}">
  <ds:schemaRefs>
    <ds:schemaRef ds:uri="http://schemas.microsoft.com/sharepoint/v3/contenttype/forms"/>
  </ds:schemaRefs>
</ds:datastoreItem>
</file>

<file path=customXml/itemProps4.xml><?xml version="1.0" encoding="utf-8"?>
<ds:datastoreItem xmlns:ds="http://schemas.openxmlformats.org/officeDocument/2006/customXml" ds:itemID="{8A6B5DB6-7F6A-4914-AB2D-3F468F5F83A8}">
  <ds:schemaRefs>
    <ds:schemaRef ds:uri="http://schemas.openxmlformats.org/officeDocument/2006/bibliography"/>
  </ds:schemaRefs>
</ds:datastoreItem>
</file>

<file path=customXml/itemProps5.xml><?xml version="1.0" encoding="utf-8"?>
<ds:datastoreItem xmlns:ds="http://schemas.openxmlformats.org/officeDocument/2006/customXml" ds:itemID="{6469DB4B-3585-4BE2-A17D-A4B1173173CD}">
  <ds:schemaRefs>
    <ds:schemaRef ds:uri="http://www.imanage.com/work/xmlschema"/>
  </ds:schemaRefs>
</ds:datastoreItem>
</file>

<file path=customXml/itemProps6.xml><?xml version="1.0" encoding="utf-8"?>
<ds:datastoreItem xmlns:ds="http://schemas.openxmlformats.org/officeDocument/2006/customXml" ds:itemID="{680E70FB-D921-409D-9047-7436195EC95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1317</Words>
  <Characters>9051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Southern Cross Hospitals</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McFarlane</dc:creator>
  <cp:keywords/>
  <cp:lastModifiedBy>Louise Von Sierakowski</cp:lastModifiedBy>
  <cp:revision>3</cp:revision>
  <cp:lastPrinted>2024-01-22T23:32:00Z</cp:lastPrinted>
  <dcterms:created xsi:type="dcterms:W3CDTF">2026-02-19T19:39:00Z</dcterms:created>
  <dcterms:modified xsi:type="dcterms:W3CDTF">2026-03-05T23:28:00Z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oFAAfyEHtdkN2VUD2FsJWc+70l14Qnh4wMh/1YuLuByM7GM7nrW1y7VzqA4INniLVDB2NQk45D+m6lJz_x000d_
9F7URWwPG9V9ZhUDHJLdzGoAbim5GStWEahC7BY+86CnewApT1Mgr7FEkmBxPdpV5f3NjM2JmFlI_x000d_
M7rNFm0K+hMaoFBB9fYHwftOAZvkh28UfZkpRqNR0OGy7c90XIzuoSOxEr+JnhJmbDnDGR80JcH7_x000d_
EZUFRxZ5Vs9Jy06ay</vt:lpwstr>
  </property>
  <property fmtid="{D5CDD505-2E9C-101B-9397-08002B2CF9AE}" pid="3" name="MAIL_MSG_ID2">
    <vt:lpwstr>2eeyS12mNY9GN6oG4jeimLNudFCshENVCw3FnwzZrJfUu0dQpHdkCToUYJ6_x000d_
ZnejhYRmerMW2/fxp+vUTOr7RazlqTGQZHMIt9lrYmihSSAo</vt:lpwstr>
  </property>
  <property fmtid="{D5CDD505-2E9C-101B-9397-08002B2CF9AE}" pid="4" name="RESPONSE_SENDER_NAME">
    <vt:lpwstr>sAAAb0xRtPDW5UsUk5pRRXr5fhUFrBDHx9D26VFGOpNtxnU=</vt:lpwstr>
  </property>
  <property fmtid="{D5CDD505-2E9C-101B-9397-08002B2CF9AE}" pid="5" name="EMAIL_OWNER_ADDRESS">
    <vt:lpwstr>ABAAmylTnWthiz+CroIAL39x+2Q4s1nlkm1vNc2upqDtKaRa1DOIsRxnN/l1n31GKNJQ</vt:lpwstr>
  </property>
  <property fmtid="{D5CDD505-2E9C-101B-9397-08002B2CF9AE}" pid="6" name="MERW.imProfileDocNum">
    <vt:lpwstr>23933427</vt:lpwstr>
  </property>
  <property fmtid="{D5CDD505-2E9C-101B-9397-08002B2CF9AE}" pid="7" name="MERW.imProfileVersion">
    <vt:lpwstr>3</vt:lpwstr>
  </property>
  <property fmtid="{D5CDD505-2E9C-101B-9397-08002B2CF9AE}" pid="8" name="MERW.imProfileClass">
    <vt:lpwstr>PLAIN</vt:lpwstr>
  </property>
  <property fmtid="{D5CDD505-2E9C-101B-9397-08002B2CF9AE}" pid="9" name="MERW.imProfileClassDescription">
    <vt:lpwstr>Plain</vt:lpwstr>
  </property>
  <property fmtid="{D5CDD505-2E9C-101B-9397-08002B2CF9AE}" pid="10" name="MERW.imProfileDatabase">
    <vt:lpwstr>MERWLIB</vt:lpwstr>
  </property>
  <property fmtid="{D5CDD505-2E9C-101B-9397-08002B2CF9AE}" pid="11" name="MERW.imProfileDescription">
    <vt:lpwstr>Permanent IEA Template (Southern Cross Healthcare Ltd) (with MERW edits - 06.2021)</vt:lpwstr>
  </property>
  <property fmtid="{D5CDD505-2E9C-101B-9397-08002B2CF9AE}" pid="12" name="MERW.imProfileType">
    <vt:lpwstr>WORDX</vt:lpwstr>
  </property>
  <property fmtid="{D5CDD505-2E9C-101B-9397-08002B2CF9AE}" pid="13" name="MERW.imProfileTypeDescription">
    <vt:lpwstr>WORD 2007</vt:lpwstr>
  </property>
  <property fmtid="{D5CDD505-2E9C-101B-9397-08002B2CF9AE}" pid="14" name="MERW.imProfileAuthor">
    <vt:lpwstr>DZD</vt:lpwstr>
  </property>
  <property fmtid="{D5CDD505-2E9C-101B-9397-08002B2CF9AE}" pid="15" name="MERW.imProfileAuthorDescription">
    <vt:lpwstr>Dilshen Dahanayake</vt:lpwstr>
  </property>
  <property fmtid="{D5CDD505-2E9C-101B-9397-08002B2CF9AE}" pid="16" name="MERW.imProfileOperator">
    <vt:lpwstr>JRH</vt:lpwstr>
  </property>
  <property fmtid="{D5CDD505-2E9C-101B-9397-08002B2CF9AE}" pid="17" name="MERW.imProfileOperatorDescription">
    <vt:lpwstr>June Hardacre</vt:lpwstr>
  </property>
  <property fmtid="{D5CDD505-2E9C-101B-9397-08002B2CF9AE}" pid="18" name="MERW.imProfileCustom1">
    <vt:lpwstr>157225</vt:lpwstr>
  </property>
  <property fmtid="{D5CDD505-2E9C-101B-9397-08002B2CF9AE}" pid="19" name="MERW.imProfileCustom1Description">
    <vt:lpwstr>Southern Cross Healthcare Limited</vt:lpwstr>
  </property>
  <property fmtid="{D5CDD505-2E9C-101B-9397-08002B2CF9AE}" pid="20" name="MERW.imProfileCustom2">
    <vt:lpwstr>201025470</vt:lpwstr>
  </property>
  <property fmtid="{D5CDD505-2E9C-101B-9397-08002B2CF9AE}" pid="21" name="MERW.imProfileCustom2Description">
    <vt:lpwstr>2021 Employment Advice</vt:lpwstr>
  </property>
  <property fmtid="{D5CDD505-2E9C-101B-9397-08002B2CF9AE}" pid="22" name="MERW.imProfileEditDate">
    <vt:lpwstr>2/07/2021</vt:lpwstr>
  </property>
  <property fmtid="{D5CDD505-2E9C-101B-9397-08002B2CF9AE}" pid="23" name="ContentTypeId">
    <vt:lpwstr>0x01010011701F7CC1DB584C8AF0EC84A55B92D0</vt:lpwstr>
  </property>
  <property fmtid="{D5CDD505-2E9C-101B-9397-08002B2CF9AE}" pid="24" name="MediaServiceImageTags">
    <vt:lpwstr/>
  </property>
</Properties>
</file>