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F79860" w14:textId="77777777" w:rsidR="00FD3F69" w:rsidRDefault="00FD3F69" w:rsidP="0089533A">
      <w:pPr>
        <w:pStyle w:val="PoTBodyCopyA"/>
      </w:pPr>
    </w:p>
    <w:p w14:paraId="7755D20F" w14:textId="599F5615" w:rsidR="007F2A06" w:rsidRPr="003A656B" w:rsidRDefault="00915C04" w:rsidP="00564A20">
      <w:pPr>
        <w:pStyle w:val="PoTHeadingA"/>
      </w:pPr>
      <w:r>
        <w:rPr>
          <w:noProof/>
        </w:rPr>
        <w:drawing>
          <wp:anchor distT="0" distB="0" distL="114300" distR="114300" simplePos="0" relativeHeight="251671552" behindDoc="1" locked="1" layoutInCell="1" allowOverlap="1" wp14:anchorId="3F685FAF" wp14:editId="14D96604">
            <wp:simplePos x="0" y="0"/>
            <wp:positionH relativeFrom="page">
              <wp:posOffset>0</wp:posOffset>
            </wp:positionH>
            <wp:positionV relativeFrom="page">
              <wp:posOffset>0</wp:posOffset>
            </wp:positionV>
            <wp:extent cx="7580630" cy="1655445"/>
            <wp:effectExtent l="0" t="0" r="1270" b="1905"/>
            <wp:wrapSquare wrapText="bothSides"/>
            <wp:docPr id="2014459401" name="Picture 2014459401" descr="A blue and white logo&#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A blue and white logo&#10;&#10;&#10;&#10;&#10;&#10;&#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0630" cy="1655445"/>
                    </a:xfrm>
                    <a:prstGeom prst="rect">
                      <a:avLst/>
                    </a:prstGeom>
                    <a:noFill/>
                  </pic:spPr>
                </pic:pic>
              </a:graphicData>
            </a:graphic>
            <wp14:sizeRelH relativeFrom="page">
              <wp14:pctWidth>0</wp14:pctWidth>
            </wp14:sizeRelH>
            <wp14:sizeRelV relativeFrom="page">
              <wp14:pctHeight>0</wp14:pctHeight>
            </wp14:sizeRelV>
          </wp:anchor>
        </w:drawing>
      </w:r>
      <w:r w:rsidR="00FE7F2F">
        <w:rPr>
          <w:noProof/>
        </w:rPr>
        <w:t>Job Description</w:t>
      </w:r>
    </w:p>
    <w:p w14:paraId="32687F63" w14:textId="7ABAA81D" w:rsidR="007F2A06" w:rsidRPr="00930CE0" w:rsidRDefault="00177B78" w:rsidP="00523ECA">
      <w:pPr>
        <w:pStyle w:val="PoTHeadingB"/>
        <w:rPr>
          <w:sz w:val="24"/>
          <w:szCs w:val="22"/>
        </w:rPr>
      </w:pPr>
      <w:r>
        <w:rPr>
          <w:sz w:val="24"/>
          <w:szCs w:val="22"/>
        </w:rPr>
        <w:t>Payroll Specialist</w:t>
      </w:r>
    </w:p>
    <w:p w14:paraId="5E1B8E51" w14:textId="0027E2A7" w:rsidR="00243A61" w:rsidRPr="00930CE0" w:rsidRDefault="00243A61" w:rsidP="00177B78">
      <w:pPr>
        <w:pStyle w:val="PoTBodyCopyA"/>
        <w:ind w:left="3402" w:hanging="3402"/>
        <w:rPr>
          <w:b/>
          <w:color w:val="84C44B"/>
        </w:rPr>
      </w:pPr>
      <w:r w:rsidRPr="00930CE0">
        <w:rPr>
          <w:b/>
          <w:color w:val="618F6D" w:themeColor="background1"/>
        </w:rPr>
        <w:t>Reports to:</w:t>
      </w:r>
      <w:r w:rsidR="00FB2214" w:rsidRPr="00930CE0">
        <w:rPr>
          <w:b/>
          <w:color w:val="84C44B"/>
        </w:rPr>
        <w:tab/>
      </w:r>
      <w:r w:rsidR="00177B78">
        <w:t>Group HR Manager</w:t>
      </w:r>
    </w:p>
    <w:p w14:paraId="622F9549" w14:textId="77777777" w:rsidR="00243A61" w:rsidRPr="00930CE0" w:rsidRDefault="00243A61" w:rsidP="00177B78">
      <w:pPr>
        <w:pStyle w:val="PoTBodyCopyA"/>
        <w:ind w:left="3402" w:hanging="3402"/>
        <w:rPr>
          <w:b/>
        </w:rPr>
      </w:pPr>
    </w:p>
    <w:p w14:paraId="0DA0E1D3" w14:textId="77777777" w:rsidR="00177B78" w:rsidRPr="004C564D" w:rsidRDefault="00243A61" w:rsidP="00177B78">
      <w:pPr>
        <w:pStyle w:val="PoTBodyCopyA"/>
        <w:ind w:left="3402" w:hanging="3402"/>
      </w:pPr>
      <w:r w:rsidRPr="00930CE0">
        <w:rPr>
          <w:b/>
          <w:color w:val="618F6D" w:themeColor="background1"/>
        </w:rPr>
        <w:t>Primary Objective:</w:t>
      </w:r>
      <w:r w:rsidRPr="00930CE0">
        <w:rPr>
          <w:b/>
          <w:color w:val="84C44B"/>
        </w:rPr>
        <w:tab/>
      </w:r>
      <w:r w:rsidRPr="00930CE0">
        <w:t xml:space="preserve">To undertake </w:t>
      </w:r>
      <w:r w:rsidR="00177B78" w:rsidRPr="004C564D">
        <w:t>Reports on all payroll activities, ensuring compliance with approved systems and procedures.</w:t>
      </w:r>
    </w:p>
    <w:p w14:paraId="700424A1" w14:textId="77777777" w:rsidR="00177B78" w:rsidRPr="004C564D" w:rsidRDefault="00177B78" w:rsidP="00177B78">
      <w:pPr>
        <w:pStyle w:val="PoTBodyCopyA"/>
        <w:ind w:left="3402" w:hanging="3402"/>
      </w:pPr>
    </w:p>
    <w:p w14:paraId="69FE318B" w14:textId="77777777" w:rsidR="00177B78" w:rsidRPr="004C564D" w:rsidRDefault="00177B78" w:rsidP="00177B78">
      <w:pPr>
        <w:pStyle w:val="PoTBodyCopyA"/>
        <w:ind w:left="3402"/>
      </w:pPr>
      <w:r w:rsidRPr="004C564D">
        <w:t>Ensures the accurate processing, payment and reconciliation of wages and salaries.</w:t>
      </w:r>
    </w:p>
    <w:p w14:paraId="57BF817A" w14:textId="77777777" w:rsidR="00177B78" w:rsidRPr="004C564D" w:rsidRDefault="00177B78" w:rsidP="00177B78">
      <w:pPr>
        <w:pStyle w:val="PoTBodyCopyA"/>
        <w:ind w:left="3402"/>
      </w:pPr>
    </w:p>
    <w:p w14:paraId="68D7194F" w14:textId="77777777" w:rsidR="00177B78" w:rsidRPr="004C564D" w:rsidRDefault="00177B78" w:rsidP="00177B78">
      <w:pPr>
        <w:pStyle w:val="PoTBodyCopyA"/>
        <w:ind w:left="3402"/>
      </w:pPr>
      <w:r w:rsidRPr="004C564D">
        <w:t>Maintains all records associated with the payroll system.</w:t>
      </w:r>
    </w:p>
    <w:p w14:paraId="1EF2CC6F" w14:textId="77777777" w:rsidR="00177B78" w:rsidRPr="004C564D" w:rsidRDefault="00177B78" w:rsidP="00177B78">
      <w:pPr>
        <w:pStyle w:val="PoTBodyCopyA"/>
        <w:ind w:left="3402"/>
      </w:pPr>
    </w:p>
    <w:p w14:paraId="639984E8" w14:textId="77777777" w:rsidR="00177B78" w:rsidRDefault="00177B78" w:rsidP="00177B78">
      <w:pPr>
        <w:pStyle w:val="PoTBodyCopyA"/>
        <w:ind w:left="3402"/>
      </w:pPr>
      <w:r w:rsidRPr="004C564D">
        <w:t xml:space="preserve">Ensures the payroll is </w:t>
      </w:r>
      <w:proofErr w:type="gramStart"/>
      <w:r w:rsidRPr="004C564D">
        <w:t>effected</w:t>
      </w:r>
      <w:proofErr w:type="gramEnd"/>
      <w:r w:rsidRPr="004C564D">
        <w:t xml:space="preserve"> on time and in accordance with Company procedures and policies.</w:t>
      </w:r>
    </w:p>
    <w:p w14:paraId="567F05E2" w14:textId="138C962B" w:rsidR="00243A61" w:rsidRPr="00930CE0" w:rsidRDefault="00243A61" w:rsidP="00930CE0">
      <w:pPr>
        <w:pStyle w:val="BodyText"/>
        <w:ind w:left="3402" w:right="1638" w:hanging="3402"/>
        <w:jc w:val="both"/>
        <w:rPr>
          <w:rFonts w:asciiTheme="majorHAnsi" w:hAnsiTheme="majorHAnsi" w:cstheme="majorHAnsi"/>
          <w:sz w:val="22"/>
          <w:szCs w:val="22"/>
        </w:rPr>
      </w:pPr>
      <w:r w:rsidRPr="00930CE0">
        <w:rPr>
          <w:rFonts w:asciiTheme="majorHAnsi" w:hAnsiTheme="majorHAnsi" w:cstheme="majorHAnsi"/>
          <w:sz w:val="22"/>
          <w:szCs w:val="22"/>
        </w:rPr>
        <w:t xml:space="preserve">  </w:t>
      </w:r>
    </w:p>
    <w:p w14:paraId="62118C50" w14:textId="77777777" w:rsidR="00243A61" w:rsidRPr="00930CE0" w:rsidRDefault="00243A61" w:rsidP="00243A61">
      <w:pPr>
        <w:pStyle w:val="BodyText"/>
        <w:rPr>
          <w:rFonts w:asciiTheme="majorHAnsi" w:hAnsiTheme="majorHAnsi" w:cstheme="majorHAnsi"/>
          <w:sz w:val="22"/>
          <w:szCs w:val="22"/>
        </w:rPr>
      </w:pPr>
    </w:p>
    <w:p w14:paraId="0AE29C2E" w14:textId="6933B249" w:rsidR="00243A61" w:rsidRDefault="00243A61" w:rsidP="00177B78">
      <w:pPr>
        <w:pStyle w:val="PoTBodyCopyA"/>
        <w:ind w:left="3402" w:hanging="3402"/>
      </w:pPr>
      <w:r w:rsidRPr="00930CE0">
        <w:rPr>
          <w:b/>
          <w:color w:val="618F6D" w:themeColor="background1"/>
        </w:rPr>
        <w:t>Duties and</w:t>
      </w:r>
      <w:r w:rsidR="00FB2214" w:rsidRPr="00930CE0">
        <w:rPr>
          <w:b/>
          <w:color w:val="618F6D" w:themeColor="background1"/>
        </w:rPr>
        <w:t xml:space="preserve"> </w:t>
      </w:r>
      <w:r w:rsidRPr="00930CE0">
        <w:rPr>
          <w:b/>
          <w:color w:val="618F6D" w:themeColor="background1"/>
        </w:rPr>
        <w:t>Responsibilities:</w:t>
      </w:r>
      <w:r w:rsidR="00930CE0">
        <w:rPr>
          <w:b/>
          <w:color w:val="84C44B"/>
        </w:rPr>
        <w:t xml:space="preserve"> </w:t>
      </w:r>
      <w:r w:rsidR="00930CE0">
        <w:rPr>
          <w:b/>
          <w:color w:val="84C44B"/>
        </w:rPr>
        <w:tab/>
      </w:r>
      <w:r w:rsidRPr="00930CE0">
        <w:t xml:space="preserve">Act as a custodian of the company's vision, purpose and values and support this mindset through a </w:t>
      </w:r>
      <w:r w:rsidR="00177B78">
        <w:t>continuous improvement</w:t>
      </w:r>
      <w:r w:rsidRPr="00930CE0">
        <w:t xml:space="preserve"> </w:t>
      </w:r>
      <w:proofErr w:type="spellStart"/>
      <w:r w:rsidRPr="00930CE0">
        <w:t>lense</w:t>
      </w:r>
      <w:proofErr w:type="spellEnd"/>
      <w:r w:rsidRPr="00930CE0">
        <w:t>.</w:t>
      </w:r>
    </w:p>
    <w:p w14:paraId="1195E471" w14:textId="77777777" w:rsidR="00177B78" w:rsidRPr="00930CE0" w:rsidRDefault="00177B78" w:rsidP="00177B78">
      <w:pPr>
        <w:pStyle w:val="PoTBodyCopyA"/>
        <w:ind w:left="3402" w:hanging="3402"/>
        <w:rPr>
          <w:b/>
          <w:color w:val="84C44B"/>
        </w:rPr>
      </w:pPr>
    </w:p>
    <w:p w14:paraId="5DC426BC" w14:textId="77777777" w:rsidR="00177B78" w:rsidRPr="00177B78" w:rsidRDefault="00177B78" w:rsidP="00177B78">
      <w:pPr>
        <w:pStyle w:val="PoTBulletsB"/>
        <w:ind w:left="3686" w:hanging="284"/>
        <w:rPr>
          <w:color w:val="auto"/>
        </w:rPr>
      </w:pPr>
      <w:r w:rsidRPr="00177B78">
        <w:rPr>
          <w:color w:val="auto"/>
        </w:rPr>
        <w:t xml:space="preserve">Compiles, co-ordinates and reconciles all time-records and associated data to a weekly deadline, liaising with management, </w:t>
      </w:r>
      <w:proofErr w:type="gramStart"/>
      <w:r w:rsidRPr="00177B78">
        <w:rPr>
          <w:color w:val="auto"/>
        </w:rPr>
        <w:t>supervisors</w:t>
      </w:r>
      <w:proofErr w:type="gramEnd"/>
      <w:r w:rsidRPr="00177B78">
        <w:rPr>
          <w:color w:val="auto"/>
        </w:rPr>
        <w:t xml:space="preserve"> and employees to ensure compliance.</w:t>
      </w:r>
    </w:p>
    <w:p w14:paraId="490EF28E" w14:textId="77777777" w:rsidR="00177B78" w:rsidRPr="00177B78" w:rsidRDefault="00177B78" w:rsidP="00177B78">
      <w:pPr>
        <w:pStyle w:val="PoTBulletsB"/>
        <w:numPr>
          <w:ilvl w:val="0"/>
          <w:numId w:val="0"/>
        </w:numPr>
        <w:ind w:left="3686"/>
        <w:rPr>
          <w:color w:val="auto"/>
        </w:rPr>
      </w:pPr>
    </w:p>
    <w:p w14:paraId="5D7C1FE1" w14:textId="77777777" w:rsidR="00177B78" w:rsidRPr="00177B78" w:rsidRDefault="00177B78" w:rsidP="00177B78">
      <w:pPr>
        <w:pStyle w:val="PoTBulletsB"/>
        <w:ind w:left="3686" w:hanging="284"/>
        <w:rPr>
          <w:color w:val="auto"/>
        </w:rPr>
      </w:pPr>
      <w:r w:rsidRPr="00177B78">
        <w:rPr>
          <w:color w:val="auto"/>
        </w:rPr>
        <w:t>Compiles payroll reconciliating to weekly, monthly, bi-</w:t>
      </w:r>
      <w:proofErr w:type="gramStart"/>
      <w:r w:rsidRPr="00177B78">
        <w:rPr>
          <w:color w:val="auto"/>
        </w:rPr>
        <w:t>monthly</w:t>
      </w:r>
      <w:proofErr w:type="gramEnd"/>
      <w:r w:rsidRPr="00177B78">
        <w:rPr>
          <w:color w:val="auto"/>
        </w:rPr>
        <w:t xml:space="preserve"> and annual deadlines.</w:t>
      </w:r>
    </w:p>
    <w:p w14:paraId="7DDFE2F6" w14:textId="77777777" w:rsidR="00177B78" w:rsidRPr="00177B78" w:rsidRDefault="00177B78" w:rsidP="00177B78">
      <w:pPr>
        <w:pStyle w:val="PoTBulletsB"/>
        <w:numPr>
          <w:ilvl w:val="0"/>
          <w:numId w:val="0"/>
        </w:numPr>
        <w:ind w:left="3686"/>
        <w:rPr>
          <w:color w:val="auto"/>
        </w:rPr>
      </w:pPr>
    </w:p>
    <w:p w14:paraId="1112EA9C" w14:textId="77777777" w:rsidR="00177B78" w:rsidRPr="00177B78" w:rsidRDefault="00177B78" w:rsidP="00177B78">
      <w:pPr>
        <w:pStyle w:val="PoTBulletsB"/>
        <w:ind w:left="3686" w:hanging="284"/>
        <w:rPr>
          <w:color w:val="auto"/>
        </w:rPr>
      </w:pPr>
      <w:r w:rsidRPr="00177B78">
        <w:rPr>
          <w:color w:val="auto"/>
        </w:rPr>
        <w:t xml:space="preserve">Complies with individual and collective agreements, acts, </w:t>
      </w:r>
      <w:proofErr w:type="gramStart"/>
      <w:r w:rsidRPr="00177B78">
        <w:rPr>
          <w:color w:val="auto"/>
        </w:rPr>
        <w:t>regulations</w:t>
      </w:r>
      <w:proofErr w:type="gramEnd"/>
      <w:r w:rsidRPr="00177B78">
        <w:rPr>
          <w:color w:val="auto"/>
        </w:rPr>
        <w:t xml:space="preserve"> and policies.</w:t>
      </w:r>
    </w:p>
    <w:p w14:paraId="1DBF243D" w14:textId="77777777" w:rsidR="00177B78" w:rsidRPr="00177B78" w:rsidRDefault="00177B78" w:rsidP="00177B78">
      <w:pPr>
        <w:pStyle w:val="PoTBulletsB"/>
        <w:numPr>
          <w:ilvl w:val="0"/>
          <w:numId w:val="0"/>
        </w:numPr>
        <w:ind w:left="3686"/>
        <w:rPr>
          <w:color w:val="auto"/>
        </w:rPr>
      </w:pPr>
    </w:p>
    <w:p w14:paraId="48DDE92A" w14:textId="77777777" w:rsidR="00177B78" w:rsidRPr="00177B78" w:rsidRDefault="00177B78" w:rsidP="00177B78">
      <w:pPr>
        <w:pStyle w:val="PoTBulletsB"/>
        <w:ind w:left="3686" w:hanging="284"/>
        <w:rPr>
          <w:color w:val="auto"/>
        </w:rPr>
      </w:pPr>
      <w:r w:rsidRPr="00177B78">
        <w:rPr>
          <w:color w:val="auto"/>
        </w:rPr>
        <w:t xml:space="preserve">Controls and maintains superannuation, medical </w:t>
      </w:r>
      <w:proofErr w:type="gramStart"/>
      <w:r w:rsidRPr="00177B78">
        <w:rPr>
          <w:color w:val="auto"/>
        </w:rPr>
        <w:t>insurance</w:t>
      </w:r>
      <w:proofErr w:type="gramEnd"/>
      <w:r w:rsidRPr="00177B78">
        <w:rPr>
          <w:color w:val="auto"/>
        </w:rPr>
        <w:t xml:space="preserve"> and other appropriate reconciliations.</w:t>
      </w:r>
    </w:p>
    <w:p w14:paraId="0446C229" w14:textId="77777777" w:rsidR="00177B78" w:rsidRPr="00177B78" w:rsidRDefault="00177B78" w:rsidP="00177B78">
      <w:pPr>
        <w:pStyle w:val="PoTBulletsB"/>
        <w:numPr>
          <w:ilvl w:val="0"/>
          <w:numId w:val="0"/>
        </w:numPr>
        <w:ind w:left="3686"/>
        <w:rPr>
          <w:color w:val="auto"/>
        </w:rPr>
      </w:pPr>
    </w:p>
    <w:p w14:paraId="111CD718" w14:textId="7E7D0FBB" w:rsidR="00177B78" w:rsidRPr="00177B78" w:rsidRDefault="00177B78" w:rsidP="00177B78">
      <w:pPr>
        <w:pStyle w:val="PoTBulletsB"/>
        <w:ind w:left="3686" w:hanging="284"/>
        <w:rPr>
          <w:color w:val="auto"/>
        </w:rPr>
      </w:pPr>
      <w:r w:rsidRPr="00177B78">
        <w:rPr>
          <w:color w:val="auto"/>
        </w:rPr>
        <w:t>Maintains and recommends adaptations and updates to the computerisation of payroll and associated systems.</w:t>
      </w:r>
    </w:p>
    <w:p w14:paraId="1A748099" w14:textId="77777777" w:rsidR="00177B78" w:rsidRPr="00177B78" w:rsidRDefault="00177B78" w:rsidP="00177B78">
      <w:pPr>
        <w:pStyle w:val="PoTBulletsB"/>
        <w:ind w:left="3686" w:hanging="284"/>
        <w:rPr>
          <w:color w:val="auto"/>
        </w:rPr>
      </w:pPr>
      <w:r w:rsidRPr="00177B78">
        <w:rPr>
          <w:color w:val="auto"/>
        </w:rPr>
        <w:lastRenderedPageBreak/>
        <w:t xml:space="preserve">Compiles statistics and schedules of annual, </w:t>
      </w:r>
      <w:proofErr w:type="gramStart"/>
      <w:r w:rsidRPr="00177B78">
        <w:rPr>
          <w:color w:val="auto"/>
        </w:rPr>
        <w:t>sick</w:t>
      </w:r>
      <w:proofErr w:type="gramEnd"/>
      <w:r w:rsidRPr="00177B78">
        <w:rPr>
          <w:color w:val="auto"/>
        </w:rPr>
        <w:t xml:space="preserve"> and long service leave, and other ongoing liabilities.</w:t>
      </w:r>
    </w:p>
    <w:p w14:paraId="02762F00" w14:textId="77777777" w:rsidR="00177B78" w:rsidRPr="00177B78" w:rsidRDefault="00177B78" w:rsidP="00177B78">
      <w:pPr>
        <w:pStyle w:val="PoTBulletsB"/>
        <w:numPr>
          <w:ilvl w:val="0"/>
          <w:numId w:val="0"/>
        </w:numPr>
        <w:ind w:left="3402"/>
        <w:rPr>
          <w:color w:val="auto"/>
        </w:rPr>
      </w:pPr>
    </w:p>
    <w:p w14:paraId="0AF5B612" w14:textId="77777777" w:rsidR="00177B78" w:rsidRPr="00177B78" w:rsidRDefault="00177B78" w:rsidP="00177B78">
      <w:pPr>
        <w:pStyle w:val="PoTBulletsB"/>
        <w:ind w:left="3686" w:hanging="284"/>
        <w:rPr>
          <w:color w:val="auto"/>
        </w:rPr>
      </w:pPr>
      <w:r w:rsidRPr="00177B78">
        <w:rPr>
          <w:color w:val="auto"/>
        </w:rPr>
        <w:t>Liaises with appropriate authorities thereby maintaining Accident Compensation, medical insurance, Inland Revenue, Income Support, superannuation, welfare and other appropriate files and data, making returns as and when required by policy or statute.</w:t>
      </w:r>
    </w:p>
    <w:p w14:paraId="0F568452" w14:textId="77777777" w:rsidR="00177B78" w:rsidRPr="00177B78" w:rsidRDefault="00177B78" w:rsidP="00177B78">
      <w:pPr>
        <w:pStyle w:val="PoTBulletsB"/>
        <w:numPr>
          <w:ilvl w:val="0"/>
          <w:numId w:val="0"/>
        </w:numPr>
        <w:ind w:left="3686"/>
        <w:rPr>
          <w:color w:val="auto"/>
        </w:rPr>
      </w:pPr>
    </w:p>
    <w:p w14:paraId="051EF59B" w14:textId="77777777" w:rsidR="00177B78" w:rsidRPr="00177B78" w:rsidRDefault="00177B78" w:rsidP="00177B78">
      <w:pPr>
        <w:pStyle w:val="PoTBulletsB"/>
        <w:ind w:left="3686" w:hanging="284"/>
        <w:rPr>
          <w:color w:val="auto"/>
        </w:rPr>
      </w:pPr>
      <w:r w:rsidRPr="00177B78">
        <w:rPr>
          <w:color w:val="auto"/>
        </w:rPr>
        <w:t>Reconciles receipts from ACC and other bodies consistent with requirements under statute.</w:t>
      </w:r>
    </w:p>
    <w:p w14:paraId="0FC0EBE7" w14:textId="77777777" w:rsidR="00177B78" w:rsidRPr="00177B78" w:rsidRDefault="00177B78" w:rsidP="00177B78">
      <w:pPr>
        <w:pStyle w:val="PoTBulletsB"/>
        <w:ind w:left="3686" w:hanging="284"/>
        <w:rPr>
          <w:color w:val="auto"/>
        </w:rPr>
      </w:pPr>
    </w:p>
    <w:p w14:paraId="3D5C5E0E" w14:textId="0B7A9982" w:rsidR="00177B78" w:rsidRPr="00177B78" w:rsidRDefault="00177B78" w:rsidP="00177B78">
      <w:pPr>
        <w:pStyle w:val="PoTBulletsB"/>
        <w:ind w:left="3686" w:hanging="284"/>
        <w:rPr>
          <w:color w:val="auto"/>
        </w:rPr>
      </w:pPr>
      <w:r w:rsidRPr="00177B78">
        <w:rPr>
          <w:color w:val="auto"/>
        </w:rPr>
        <w:t>Reviews payroll systems and recommends changes to procedures and practices as necessary.</w:t>
      </w:r>
    </w:p>
    <w:p w14:paraId="1B91049F" w14:textId="77777777" w:rsidR="00177B78" w:rsidRPr="00177B78" w:rsidRDefault="00177B78" w:rsidP="00177B78">
      <w:pPr>
        <w:pStyle w:val="PoTBulletsB"/>
        <w:numPr>
          <w:ilvl w:val="0"/>
          <w:numId w:val="0"/>
        </w:numPr>
        <w:ind w:left="3402"/>
        <w:rPr>
          <w:color w:val="auto"/>
        </w:rPr>
      </w:pPr>
    </w:p>
    <w:p w14:paraId="256B10D2" w14:textId="77777777" w:rsidR="00177B78" w:rsidRPr="00177B78" w:rsidRDefault="00177B78" w:rsidP="00177B78">
      <w:pPr>
        <w:pStyle w:val="PoTBulletsB"/>
        <w:ind w:left="3686" w:hanging="284"/>
        <w:rPr>
          <w:color w:val="auto"/>
        </w:rPr>
      </w:pPr>
      <w:r w:rsidRPr="00177B78">
        <w:rPr>
          <w:color w:val="auto"/>
        </w:rPr>
        <w:t>Complies with earnings related information as required, viz deductions from wages and salaries authorised under acts and regulations.</w:t>
      </w:r>
    </w:p>
    <w:p w14:paraId="1770FF97" w14:textId="77777777" w:rsidR="00177B78" w:rsidRPr="00177B78" w:rsidRDefault="00177B78" w:rsidP="00177B78">
      <w:pPr>
        <w:pStyle w:val="PoTBulletsB"/>
        <w:numPr>
          <w:ilvl w:val="0"/>
          <w:numId w:val="0"/>
        </w:numPr>
        <w:ind w:left="3686"/>
        <w:rPr>
          <w:color w:val="auto"/>
        </w:rPr>
      </w:pPr>
    </w:p>
    <w:p w14:paraId="6509F947" w14:textId="77777777" w:rsidR="00177B78" w:rsidRPr="00177B78" w:rsidRDefault="00177B78" w:rsidP="00177B78">
      <w:pPr>
        <w:pStyle w:val="PoTBulletsB"/>
        <w:ind w:left="3686" w:hanging="284"/>
        <w:rPr>
          <w:color w:val="auto"/>
        </w:rPr>
      </w:pPr>
      <w:r w:rsidRPr="00177B78">
        <w:rPr>
          <w:color w:val="auto"/>
        </w:rPr>
        <w:t>Prepares statistical reports as required.</w:t>
      </w:r>
    </w:p>
    <w:p w14:paraId="4AAD0630" w14:textId="77777777" w:rsidR="00177B78" w:rsidRPr="00177B78" w:rsidRDefault="00177B78" w:rsidP="00177B78">
      <w:pPr>
        <w:pStyle w:val="PoTBulletsB"/>
        <w:numPr>
          <w:ilvl w:val="0"/>
          <w:numId w:val="0"/>
        </w:numPr>
        <w:ind w:left="3686"/>
        <w:rPr>
          <w:color w:val="auto"/>
        </w:rPr>
      </w:pPr>
    </w:p>
    <w:p w14:paraId="6AD340C4" w14:textId="77777777" w:rsidR="00177B78" w:rsidRPr="00177B78" w:rsidRDefault="00177B78" w:rsidP="00177B78">
      <w:pPr>
        <w:pStyle w:val="PoTBulletsB"/>
        <w:ind w:left="3686" w:hanging="284"/>
        <w:rPr>
          <w:color w:val="auto"/>
        </w:rPr>
      </w:pPr>
      <w:r w:rsidRPr="00177B78">
        <w:rPr>
          <w:color w:val="auto"/>
        </w:rPr>
        <w:t>Assists in the preparation of Annual Budget information for Company Employment Costs, Superannuation, ACC, Payroll, Medical costs.</w:t>
      </w:r>
    </w:p>
    <w:p w14:paraId="45689D88" w14:textId="77777777" w:rsidR="00177B78" w:rsidRPr="00177B78" w:rsidRDefault="00177B78" w:rsidP="00177B78">
      <w:pPr>
        <w:pStyle w:val="PoTBulletsB"/>
        <w:numPr>
          <w:ilvl w:val="0"/>
          <w:numId w:val="0"/>
        </w:numPr>
        <w:ind w:left="3402"/>
        <w:rPr>
          <w:color w:val="auto"/>
        </w:rPr>
      </w:pPr>
    </w:p>
    <w:p w14:paraId="59704DD6" w14:textId="77777777" w:rsidR="00177B78" w:rsidRPr="00177B78" w:rsidRDefault="00177B78" w:rsidP="00177B78">
      <w:pPr>
        <w:pStyle w:val="PoTBulletsB"/>
        <w:ind w:left="3686" w:hanging="284"/>
        <w:rPr>
          <w:color w:val="auto"/>
        </w:rPr>
      </w:pPr>
      <w:r w:rsidRPr="00177B78">
        <w:rPr>
          <w:color w:val="auto"/>
        </w:rPr>
        <w:t>Undertakes specific costing exercises to ascertain budget variations.</w:t>
      </w:r>
    </w:p>
    <w:p w14:paraId="4466E601" w14:textId="77777777" w:rsidR="00177B78" w:rsidRPr="00177B78" w:rsidRDefault="00177B78" w:rsidP="00177B78">
      <w:pPr>
        <w:pStyle w:val="PoTBulletsB"/>
        <w:numPr>
          <w:ilvl w:val="0"/>
          <w:numId w:val="0"/>
        </w:numPr>
        <w:ind w:left="3686"/>
        <w:rPr>
          <w:color w:val="auto"/>
        </w:rPr>
      </w:pPr>
    </w:p>
    <w:p w14:paraId="3A929758" w14:textId="77777777" w:rsidR="00177B78" w:rsidRPr="00177B78" w:rsidRDefault="00177B78" w:rsidP="00177B78">
      <w:pPr>
        <w:pStyle w:val="PoTBulletsB"/>
        <w:ind w:left="3686" w:hanging="284"/>
        <w:rPr>
          <w:color w:val="auto"/>
        </w:rPr>
      </w:pPr>
      <w:r w:rsidRPr="00177B78">
        <w:rPr>
          <w:color w:val="auto"/>
        </w:rPr>
        <w:t>Supervises safety records, advising OSH and/or Maritime Safety Authority of accidents and incidents in accordance with statutes.</w:t>
      </w:r>
    </w:p>
    <w:p w14:paraId="24C4E2C9" w14:textId="77777777" w:rsidR="00177B78" w:rsidRPr="00177B78" w:rsidRDefault="00177B78" w:rsidP="00177B78">
      <w:pPr>
        <w:pStyle w:val="PoTBulletsB"/>
        <w:numPr>
          <w:ilvl w:val="0"/>
          <w:numId w:val="0"/>
        </w:numPr>
        <w:ind w:left="3686"/>
        <w:rPr>
          <w:color w:val="auto"/>
        </w:rPr>
      </w:pPr>
    </w:p>
    <w:p w14:paraId="303D0E5D" w14:textId="77777777" w:rsidR="00177B78" w:rsidRPr="00177B78" w:rsidRDefault="00177B78" w:rsidP="00177B78">
      <w:pPr>
        <w:pStyle w:val="PoTBulletsB"/>
        <w:ind w:left="3686" w:hanging="284"/>
        <w:rPr>
          <w:color w:val="auto"/>
        </w:rPr>
      </w:pPr>
      <w:r w:rsidRPr="00177B78">
        <w:rPr>
          <w:color w:val="auto"/>
        </w:rPr>
        <w:t>Maintains a system for incentive payments, producing the necessary documentation and calculating payments in accordance with the appraisal process.</w:t>
      </w:r>
    </w:p>
    <w:p w14:paraId="315CDB5B" w14:textId="77777777" w:rsidR="00177B78" w:rsidRPr="00177B78" w:rsidRDefault="00177B78" w:rsidP="00177B78">
      <w:pPr>
        <w:pStyle w:val="PoTBulletsB"/>
        <w:numPr>
          <w:ilvl w:val="0"/>
          <w:numId w:val="0"/>
        </w:numPr>
        <w:ind w:left="3686"/>
        <w:rPr>
          <w:color w:val="auto"/>
        </w:rPr>
      </w:pPr>
    </w:p>
    <w:p w14:paraId="5257F62B" w14:textId="77777777" w:rsidR="00177B78" w:rsidRPr="00177B78" w:rsidRDefault="00177B78" w:rsidP="00177B78">
      <w:pPr>
        <w:pStyle w:val="PoTBulletsB"/>
        <w:ind w:left="3686" w:hanging="284"/>
        <w:rPr>
          <w:color w:val="auto"/>
        </w:rPr>
      </w:pPr>
      <w:r w:rsidRPr="00177B78">
        <w:rPr>
          <w:color w:val="auto"/>
        </w:rPr>
        <w:t>Liaises with superannuation managers.</w:t>
      </w:r>
    </w:p>
    <w:p w14:paraId="138BADBC" w14:textId="77777777" w:rsidR="00177B78" w:rsidRPr="00177B78" w:rsidRDefault="00177B78" w:rsidP="00177B78">
      <w:pPr>
        <w:pStyle w:val="PoTBulletsB"/>
        <w:numPr>
          <w:ilvl w:val="0"/>
          <w:numId w:val="0"/>
        </w:numPr>
        <w:ind w:left="3686"/>
        <w:rPr>
          <w:color w:val="auto"/>
        </w:rPr>
      </w:pPr>
    </w:p>
    <w:p w14:paraId="7094BE2A" w14:textId="77777777" w:rsidR="00177B78" w:rsidRPr="00177B78" w:rsidRDefault="00177B78" w:rsidP="00177B78">
      <w:pPr>
        <w:pStyle w:val="PoTBulletsB"/>
        <w:ind w:left="3686" w:hanging="284"/>
        <w:rPr>
          <w:color w:val="auto"/>
        </w:rPr>
      </w:pPr>
      <w:r w:rsidRPr="00177B78">
        <w:rPr>
          <w:color w:val="auto"/>
        </w:rPr>
        <w:t>Attends EMA briefings and reports back to Corporates Services Manager on issues of import.</w:t>
      </w:r>
    </w:p>
    <w:p w14:paraId="15504C4B" w14:textId="77777777" w:rsidR="00177B78" w:rsidRPr="00177B78" w:rsidRDefault="00177B78" w:rsidP="00177B78">
      <w:pPr>
        <w:pStyle w:val="PoTBulletsB"/>
        <w:numPr>
          <w:ilvl w:val="0"/>
          <w:numId w:val="0"/>
        </w:numPr>
        <w:ind w:left="3686"/>
        <w:rPr>
          <w:color w:val="auto"/>
        </w:rPr>
      </w:pPr>
    </w:p>
    <w:p w14:paraId="448B969D" w14:textId="77777777" w:rsidR="00177B78" w:rsidRPr="00177B78" w:rsidRDefault="00177B78" w:rsidP="00177B78">
      <w:pPr>
        <w:pStyle w:val="PoTBulletsB"/>
        <w:ind w:left="3686" w:hanging="284"/>
        <w:rPr>
          <w:color w:val="auto"/>
        </w:rPr>
      </w:pPr>
      <w:r w:rsidRPr="00177B78">
        <w:rPr>
          <w:color w:val="auto"/>
        </w:rPr>
        <w:t>Maintains Senior Management salary records.</w:t>
      </w:r>
    </w:p>
    <w:p w14:paraId="3E9A2ADA" w14:textId="77777777" w:rsidR="00177B78" w:rsidRDefault="00177B78" w:rsidP="00177B78">
      <w:pPr>
        <w:pStyle w:val="PoTBodyCopyA"/>
      </w:pPr>
    </w:p>
    <w:p w14:paraId="3B6AB92C" w14:textId="77777777" w:rsidR="00177B78" w:rsidRPr="00177B78" w:rsidRDefault="00177B78" w:rsidP="00177B78">
      <w:pPr>
        <w:pStyle w:val="PoTBulletsB"/>
        <w:ind w:left="3686" w:hanging="284"/>
        <w:rPr>
          <w:color w:val="auto"/>
        </w:rPr>
      </w:pPr>
      <w:r w:rsidRPr="00177B78">
        <w:rPr>
          <w:color w:val="auto"/>
        </w:rPr>
        <w:lastRenderedPageBreak/>
        <w:t>Undertakes such other tasks and duties as may be required.</w:t>
      </w:r>
    </w:p>
    <w:p w14:paraId="11E42DB8" w14:textId="2872F8EB" w:rsidR="00243A61" w:rsidRPr="00930CE0" w:rsidRDefault="00243A61" w:rsidP="00243A61">
      <w:pPr>
        <w:tabs>
          <w:tab w:val="left" w:pos="3402"/>
        </w:tabs>
        <w:spacing w:before="174"/>
        <w:rPr>
          <w:rFonts w:asciiTheme="majorHAnsi" w:hAnsiTheme="majorHAnsi" w:cstheme="majorHAnsi"/>
          <w:sz w:val="22"/>
          <w:szCs w:val="22"/>
        </w:rPr>
      </w:pPr>
      <w:r w:rsidRPr="00930CE0">
        <w:rPr>
          <w:rFonts w:asciiTheme="majorHAnsi" w:hAnsiTheme="majorHAnsi" w:cstheme="majorHAnsi"/>
          <w:sz w:val="22"/>
          <w:szCs w:val="22"/>
        </w:rPr>
        <w:tab/>
      </w:r>
      <w:r w:rsidRPr="00930CE0">
        <w:rPr>
          <w:rFonts w:asciiTheme="majorHAnsi" w:hAnsiTheme="majorHAnsi" w:cstheme="majorHAnsi"/>
          <w:sz w:val="22"/>
          <w:szCs w:val="22"/>
        </w:rPr>
        <w:tab/>
      </w:r>
      <w:r w:rsidRPr="00930CE0">
        <w:rPr>
          <w:rFonts w:asciiTheme="majorHAnsi" w:hAnsiTheme="majorHAnsi" w:cstheme="majorHAnsi"/>
          <w:sz w:val="22"/>
          <w:szCs w:val="22"/>
        </w:rPr>
        <w:tab/>
      </w:r>
      <w:r w:rsidRPr="00930CE0">
        <w:rPr>
          <w:rFonts w:asciiTheme="majorHAnsi" w:hAnsiTheme="majorHAnsi" w:cstheme="majorHAnsi"/>
          <w:sz w:val="22"/>
          <w:szCs w:val="22"/>
        </w:rPr>
        <w:tab/>
      </w:r>
    </w:p>
    <w:p w14:paraId="79BAA0E4" w14:textId="1A07C0F4" w:rsidR="00243A61" w:rsidRPr="00930CE0" w:rsidRDefault="00243A61" w:rsidP="00930CE0">
      <w:pPr>
        <w:tabs>
          <w:tab w:val="left" w:pos="2835"/>
        </w:tabs>
        <w:ind w:left="3402" w:right="21" w:hanging="3402"/>
        <w:rPr>
          <w:rFonts w:asciiTheme="majorHAnsi" w:hAnsiTheme="majorHAnsi" w:cstheme="majorHAnsi"/>
          <w:color w:val="auto"/>
          <w:sz w:val="22"/>
          <w:szCs w:val="22"/>
        </w:rPr>
      </w:pPr>
      <w:r w:rsidRPr="00930CE0">
        <w:rPr>
          <w:rFonts w:asciiTheme="majorHAnsi" w:hAnsiTheme="majorHAnsi" w:cstheme="majorHAnsi"/>
          <w:b/>
          <w:color w:val="618F6D" w:themeColor="background1"/>
          <w:sz w:val="22"/>
          <w:szCs w:val="22"/>
        </w:rPr>
        <w:t>Health and Safety:</w:t>
      </w:r>
      <w:r w:rsidRPr="00930CE0">
        <w:rPr>
          <w:rFonts w:asciiTheme="majorHAnsi" w:hAnsiTheme="majorHAnsi" w:cstheme="majorHAnsi"/>
          <w:b/>
          <w:color w:val="84C44B"/>
          <w:sz w:val="22"/>
          <w:szCs w:val="22"/>
        </w:rPr>
        <w:tab/>
      </w:r>
      <w:r w:rsidR="00930CE0">
        <w:rPr>
          <w:rFonts w:asciiTheme="majorHAnsi" w:hAnsiTheme="majorHAnsi" w:cstheme="majorHAnsi"/>
          <w:b/>
          <w:color w:val="84C44B"/>
          <w:sz w:val="22"/>
          <w:szCs w:val="22"/>
        </w:rPr>
        <w:tab/>
      </w:r>
      <w:r w:rsidRPr="00930CE0">
        <w:rPr>
          <w:rFonts w:asciiTheme="majorHAnsi" w:hAnsiTheme="majorHAnsi" w:cstheme="majorHAnsi"/>
          <w:color w:val="auto"/>
          <w:sz w:val="22"/>
          <w:szCs w:val="22"/>
        </w:rPr>
        <w:t>Health and safety is integral to the way we operate. Accordingly, providing strong health and safety leadership is crucial to the role.</w:t>
      </w:r>
    </w:p>
    <w:p w14:paraId="07BB3BC0" w14:textId="77777777" w:rsidR="00243A61" w:rsidRPr="00930CE0" w:rsidRDefault="00243A61" w:rsidP="00930CE0">
      <w:pPr>
        <w:tabs>
          <w:tab w:val="left" w:pos="3402"/>
        </w:tabs>
        <w:ind w:left="3402" w:right="21"/>
        <w:rPr>
          <w:rFonts w:asciiTheme="majorHAnsi" w:hAnsiTheme="majorHAnsi" w:cstheme="majorHAnsi"/>
          <w:color w:val="auto"/>
          <w:sz w:val="22"/>
          <w:szCs w:val="22"/>
        </w:rPr>
      </w:pPr>
    </w:p>
    <w:p w14:paraId="34EFDE09" w14:textId="4D5C02E0" w:rsidR="00243A61" w:rsidRPr="00930CE0" w:rsidRDefault="00243A61" w:rsidP="00930CE0">
      <w:pPr>
        <w:tabs>
          <w:tab w:val="left" w:pos="2835"/>
        </w:tabs>
        <w:spacing w:after="120"/>
        <w:ind w:left="3402" w:right="21"/>
        <w:rPr>
          <w:rFonts w:asciiTheme="majorHAnsi" w:hAnsiTheme="majorHAnsi" w:cstheme="majorHAnsi"/>
          <w:color w:val="auto"/>
          <w:sz w:val="22"/>
          <w:szCs w:val="22"/>
        </w:rPr>
      </w:pPr>
      <w:r w:rsidRPr="00930CE0">
        <w:rPr>
          <w:rFonts w:asciiTheme="majorHAnsi" w:hAnsiTheme="majorHAnsi" w:cstheme="majorHAnsi"/>
          <w:color w:val="auto"/>
          <w:sz w:val="22"/>
          <w:szCs w:val="22"/>
        </w:rPr>
        <w:t>Our expectation is that you will:</w:t>
      </w:r>
    </w:p>
    <w:p w14:paraId="7125DC54" w14:textId="77777777" w:rsidR="00243A61" w:rsidRPr="00930CE0" w:rsidRDefault="00243A61" w:rsidP="00480232">
      <w:pPr>
        <w:numPr>
          <w:ilvl w:val="0"/>
          <w:numId w:val="7"/>
        </w:numPr>
        <w:tabs>
          <w:tab w:val="left" w:pos="2835"/>
          <w:tab w:val="left" w:pos="3686"/>
        </w:tabs>
        <w:spacing w:after="120"/>
        <w:ind w:left="3686" w:right="21" w:hanging="284"/>
        <w:rPr>
          <w:rFonts w:asciiTheme="majorHAnsi" w:hAnsiTheme="majorHAnsi" w:cstheme="majorHAnsi"/>
          <w:color w:val="auto"/>
          <w:sz w:val="22"/>
          <w:szCs w:val="22"/>
        </w:rPr>
      </w:pPr>
      <w:r w:rsidRPr="00930CE0">
        <w:rPr>
          <w:rFonts w:asciiTheme="majorHAnsi" w:hAnsiTheme="majorHAnsi" w:cstheme="majorHAnsi"/>
          <w:color w:val="auto"/>
          <w:sz w:val="22"/>
          <w:szCs w:val="22"/>
        </w:rPr>
        <w:t>Actively promote the health and safety of all Port of    Tauranga workers within the Company’s facilities and operations.</w:t>
      </w:r>
    </w:p>
    <w:p w14:paraId="54827348" w14:textId="77777777" w:rsidR="00243A61" w:rsidRPr="00930CE0" w:rsidRDefault="00243A61" w:rsidP="00480232">
      <w:pPr>
        <w:numPr>
          <w:ilvl w:val="0"/>
          <w:numId w:val="7"/>
        </w:numPr>
        <w:tabs>
          <w:tab w:val="left" w:pos="2835"/>
          <w:tab w:val="left" w:pos="3402"/>
        </w:tabs>
        <w:spacing w:after="120"/>
        <w:ind w:left="3686" w:right="21" w:hanging="284"/>
        <w:rPr>
          <w:rFonts w:asciiTheme="majorHAnsi" w:hAnsiTheme="majorHAnsi" w:cstheme="majorHAnsi"/>
          <w:color w:val="auto"/>
          <w:sz w:val="22"/>
          <w:szCs w:val="22"/>
        </w:rPr>
      </w:pPr>
      <w:r w:rsidRPr="00930CE0">
        <w:rPr>
          <w:rFonts w:asciiTheme="majorHAnsi" w:hAnsiTheme="majorHAnsi" w:cstheme="majorHAnsi"/>
          <w:color w:val="auto"/>
          <w:sz w:val="22"/>
          <w:szCs w:val="22"/>
        </w:rPr>
        <w:t>Lead from the front in setting examples of safety leadership and behaviours.</w:t>
      </w:r>
    </w:p>
    <w:p w14:paraId="2B8D793C" w14:textId="77777777" w:rsidR="00243A61" w:rsidRPr="00930CE0" w:rsidRDefault="00243A61" w:rsidP="00480232">
      <w:pPr>
        <w:numPr>
          <w:ilvl w:val="0"/>
          <w:numId w:val="7"/>
        </w:numPr>
        <w:tabs>
          <w:tab w:val="left" w:pos="2835"/>
          <w:tab w:val="left" w:pos="3686"/>
        </w:tabs>
        <w:spacing w:after="120"/>
        <w:ind w:left="3686" w:right="21" w:hanging="284"/>
        <w:rPr>
          <w:rFonts w:asciiTheme="majorHAnsi" w:hAnsiTheme="majorHAnsi" w:cstheme="majorHAnsi"/>
          <w:color w:val="auto"/>
          <w:sz w:val="22"/>
          <w:szCs w:val="22"/>
        </w:rPr>
      </w:pPr>
      <w:r w:rsidRPr="00930CE0">
        <w:rPr>
          <w:rFonts w:asciiTheme="majorHAnsi" w:hAnsiTheme="majorHAnsi" w:cstheme="majorHAnsi"/>
          <w:color w:val="auto"/>
          <w:sz w:val="22"/>
          <w:szCs w:val="22"/>
        </w:rPr>
        <w:t>Ensure compliance with Company standard operating procedures.  Actively lead or participate in discussions to change any of these as operating circumstances dictate.</w:t>
      </w:r>
    </w:p>
    <w:p w14:paraId="6D70B1BC" w14:textId="77777777" w:rsidR="00243A61" w:rsidRPr="00930CE0" w:rsidRDefault="00243A61" w:rsidP="00480232">
      <w:pPr>
        <w:numPr>
          <w:ilvl w:val="0"/>
          <w:numId w:val="7"/>
        </w:numPr>
        <w:tabs>
          <w:tab w:val="left" w:pos="2835"/>
          <w:tab w:val="left" w:pos="3686"/>
        </w:tabs>
        <w:spacing w:after="120"/>
        <w:ind w:left="3686" w:right="21" w:hanging="284"/>
        <w:rPr>
          <w:rFonts w:asciiTheme="majorHAnsi" w:hAnsiTheme="majorHAnsi" w:cstheme="majorHAnsi"/>
          <w:color w:val="auto"/>
          <w:sz w:val="22"/>
          <w:szCs w:val="22"/>
        </w:rPr>
      </w:pPr>
      <w:r w:rsidRPr="00930CE0">
        <w:rPr>
          <w:rFonts w:asciiTheme="majorHAnsi" w:hAnsiTheme="majorHAnsi" w:cstheme="majorHAnsi"/>
          <w:color w:val="auto"/>
          <w:sz w:val="22"/>
          <w:szCs w:val="22"/>
        </w:rPr>
        <w:t>Pro-actively communicate any health and safety issues.</w:t>
      </w:r>
    </w:p>
    <w:p w14:paraId="1E4FC910" w14:textId="77777777" w:rsidR="00930CE0" w:rsidRDefault="00243A61" w:rsidP="00D07711">
      <w:pPr>
        <w:tabs>
          <w:tab w:val="left" w:pos="2835"/>
        </w:tabs>
        <w:spacing w:before="174"/>
        <w:ind w:left="3402" w:right="21"/>
        <w:rPr>
          <w:rFonts w:asciiTheme="majorHAnsi" w:hAnsiTheme="majorHAnsi" w:cstheme="majorHAnsi"/>
          <w:color w:val="231F20"/>
          <w:sz w:val="22"/>
          <w:szCs w:val="22"/>
        </w:rPr>
      </w:pPr>
      <w:r w:rsidRPr="00930CE0">
        <w:rPr>
          <w:rFonts w:asciiTheme="majorHAnsi" w:hAnsiTheme="majorHAnsi" w:cstheme="majorHAnsi"/>
          <w:color w:val="auto"/>
          <w:sz w:val="22"/>
          <w:szCs w:val="22"/>
        </w:rPr>
        <w:t>This will involve being familiar with relevant health and safety regulations and Port of Tauranga rules, issuing compliance documentation and monitoring works and activities.</w:t>
      </w:r>
    </w:p>
    <w:p w14:paraId="0E5AE250" w14:textId="212D88B1" w:rsidR="00243A61" w:rsidRPr="00480232" w:rsidRDefault="00243A61" w:rsidP="00930CE0">
      <w:pPr>
        <w:tabs>
          <w:tab w:val="left" w:pos="2835"/>
        </w:tabs>
        <w:spacing w:before="174"/>
        <w:ind w:left="2835" w:right="21" w:hanging="2835"/>
        <w:rPr>
          <w:rFonts w:asciiTheme="majorHAnsi" w:hAnsiTheme="majorHAnsi" w:cstheme="majorHAnsi"/>
          <w:color w:val="auto"/>
          <w:sz w:val="22"/>
          <w:szCs w:val="22"/>
        </w:rPr>
      </w:pPr>
      <w:r w:rsidRPr="00930CE0">
        <w:rPr>
          <w:rFonts w:asciiTheme="majorHAnsi" w:hAnsiTheme="majorHAnsi" w:cstheme="majorHAnsi"/>
          <w:b/>
          <w:color w:val="618F6D" w:themeColor="background1"/>
          <w:sz w:val="22"/>
          <w:szCs w:val="22"/>
        </w:rPr>
        <w:t>Other Duties:</w:t>
      </w:r>
      <w:r w:rsidRPr="00930CE0">
        <w:rPr>
          <w:rFonts w:asciiTheme="majorHAnsi" w:hAnsiTheme="majorHAnsi" w:cstheme="majorHAnsi"/>
          <w:b/>
          <w:color w:val="84C44B"/>
          <w:sz w:val="22"/>
          <w:szCs w:val="22"/>
        </w:rPr>
        <w:tab/>
      </w:r>
      <w:r w:rsidRPr="00480232">
        <w:rPr>
          <w:rFonts w:asciiTheme="majorHAnsi" w:hAnsiTheme="majorHAnsi" w:cstheme="majorHAnsi"/>
          <w:color w:val="auto"/>
          <w:sz w:val="22"/>
          <w:szCs w:val="22"/>
        </w:rPr>
        <w:t>Undertake all tasks in a professional manner to maintain</w:t>
      </w:r>
      <w:r w:rsidR="00930CE0" w:rsidRPr="00480232">
        <w:rPr>
          <w:rFonts w:asciiTheme="majorHAnsi" w:hAnsiTheme="majorHAnsi" w:cstheme="majorHAnsi"/>
          <w:color w:val="auto"/>
          <w:sz w:val="22"/>
          <w:szCs w:val="22"/>
        </w:rPr>
        <w:t xml:space="preserve"> </w:t>
      </w:r>
      <w:r w:rsidRPr="00480232">
        <w:rPr>
          <w:rFonts w:asciiTheme="majorHAnsi" w:hAnsiTheme="majorHAnsi" w:cstheme="majorHAnsi"/>
          <w:color w:val="auto"/>
          <w:sz w:val="22"/>
          <w:szCs w:val="22"/>
        </w:rPr>
        <w:t>POTL’s image and encourage positive industry relationships.</w:t>
      </w:r>
    </w:p>
    <w:p w14:paraId="5D67C950" w14:textId="77777777" w:rsidR="00930CE0" w:rsidRPr="00480232" w:rsidRDefault="00930CE0" w:rsidP="00243A61">
      <w:pPr>
        <w:tabs>
          <w:tab w:val="left" w:pos="2835"/>
        </w:tabs>
        <w:rPr>
          <w:rFonts w:asciiTheme="majorHAnsi" w:hAnsiTheme="majorHAnsi" w:cstheme="majorHAnsi"/>
          <w:color w:val="auto"/>
          <w:sz w:val="22"/>
          <w:szCs w:val="22"/>
        </w:rPr>
      </w:pPr>
      <w:r w:rsidRPr="00480232">
        <w:rPr>
          <w:rFonts w:asciiTheme="majorHAnsi" w:hAnsiTheme="majorHAnsi" w:cstheme="majorHAnsi"/>
          <w:color w:val="auto"/>
          <w:sz w:val="22"/>
          <w:szCs w:val="22"/>
        </w:rPr>
        <w:tab/>
      </w:r>
    </w:p>
    <w:p w14:paraId="4FA8C6DE" w14:textId="5E8484FF" w:rsidR="00243A61" w:rsidRPr="00480232" w:rsidRDefault="00930CE0" w:rsidP="00243A61">
      <w:pPr>
        <w:tabs>
          <w:tab w:val="left" w:pos="2835"/>
        </w:tabs>
        <w:rPr>
          <w:rFonts w:asciiTheme="majorHAnsi" w:hAnsiTheme="majorHAnsi" w:cstheme="majorHAnsi"/>
          <w:color w:val="auto"/>
          <w:sz w:val="22"/>
          <w:szCs w:val="22"/>
        </w:rPr>
      </w:pPr>
      <w:r w:rsidRPr="00480232">
        <w:rPr>
          <w:rFonts w:asciiTheme="majorHAnsi" w:hAnsiTheme="majorHAnsi" w:cstheme="majorHAnsi"/>
          <w:color w:val="auto"/>
          <w:sz w:val="22"/>
          <w:szCs w:val="22"/>
        </w:rPr>
        <w:tab/>
      </w:r>
      <w:r w:rsidR="00243A61" w:rsidRPr="00480232">
        <w:rPr>
          <w:rFonts w:asciiTheme="majorHAnsi" w:hAnsiTheme="majorHAnsi" w:cstheme="majorHAnsi"/>
          <w:color w:val="auto"/>
          <w:sz w:val="22"/>
          <w:szCs w:val="22"/>
        </w:rPr>
        <w:t xml:space="preserve">Actively develop and support the </w:t>
      </w:r>
      <w:r w:rsidR="00177B78">
        <w:rPr>
          <w:rFonts w:asciiTheme="majorHAnsi" w:hAnsiTheme="majorHAnsi" w:cstheme="majorHAnsi"/>
          <w:b/>
          <w:color w:val="auto"/>
          <w:sz w:val="22"/>
          <w:szCs w:val="22"/>
        </w:rPr>
        <w:t xml:space="preserve">Human </w:t>
      </w:r>
      <w:r w:rsidR="002D121F">
        <w:rPr>
          <w:rFonts w:asciiTheme="majorHAnsi" w:hAnsiTheme="majorHAnsi" w:cstheme="majorHAnsi"/>
          <w:b/>
          <w:color w:val="auto"/>
          <w:sz w:val="22"/>
          <w:szCs w:val="22"/>
        </w:rPr>
        <w:t>Resources</w:t>
      </w:r>
      <w:r w:rsidR="00243A61" w:rsidRPr="00480232">
        <w:rPr>
          <w:rFonts w:asciiTheme="majorHAnsi" w:hAnsiTheme="majorHAnsi" w:cstheme="majorHAnsi"/>
          <w:color w:val="auto"/>
          <w:sz w:val="22"/>
          <w:szCs w:val="22"/>
        </w:rPr>
        <w:t xml:space="preserve"> Team.</w:t>
      </w:r>
    </w:p>
    <w:p w14:paraId="18E20825" w14:textId="77777777" w:rsidR="00243A61" w:rsidRPr="00480232" w:rsidRDefault="00243A61" w:rsidP="00243A61">
      <w:pPr>
        <w:tabs>
          <w:tab w:val="left" w:pos="2835"/>
        </w:tabs>
        <w:rPr>
          <w:rFonts w:asciiTheme="majorHAnsi" w:hAnsiTheme="majorHAnsi" w:cstheme="majorHAnsi"/>
          <w:color w:val="auto"/>
          <w:sz w:val="22"/>
          <w:szCs w:val="22"/>
        </w:rPr>
      </w:pPr>
    </w:p>
    <w:p w14:paraId="5415F648" w14:textId="73AD97F1" w:rsidR="00243A61" w:rsidRPr="00480232" w:rsidRDefault="00930CE0" w:rsidP="00930CE0">
      <w:pPr>
        <w:tabs>
          <w:tab w:val="left" w:pos="2835"/>
        </w:tabs>
        <w:rPr>
          <w:rFonts w:asciiTheme="majorHAnsi" w:hAnsiTheme="majorHAnsi" w:cstheme="majorHAnsi"/>
          <w:color w:val="auto"/>
          <w:sz w:val="22"/>
          <w:szCs w:val="22"/>
        </w:rPr>
      </w:pPr>
      <w:r w:rsidRPr="00480232">
        <w:rPr>
          <w:rFonts w:asciiTheme="majorHAnsi" w:hAnsiTheme="majorHAnsi" w:cstheme="majorHAnsi"/>
          <w:color w:val="auto"/>
          <w:sz w:val="22"/>
          <w:szCs w:val="22"/>
        </w:rPr>
        <w:tab/>
      </w:r>
      <w:r w:rsidR="00243A61" w:rsidRPr="00480232">
        <w:rPr>
          <w:rFonts w:asciiTheme="majorHAnsi" w:hAnsiTheme="majorHAnsi" w:cstheme="majorHAnsi"/>
          <w:color w:val="auto"/>
          <w:sz w:val="22"/>
          <w:szCs w:val="22"/>
        </w:rPr>
        <w:t>Other general duties as required.</w:t>
      </w:r>
      <w:r w:rsidR="00243A61" w:rsidRPr="00480232">
        <w:rPr>
          <w:rFonts w:asciiTheme="majorHAnsi" w:hAnsiTheme="majorHAnsi" w:cstheme="majorHAnsi"/>
          <w:color w:val="auto"/>
          <w:sz w:val="22"/>
          <w:szCs w:val="22"/>
        </w:rPr>
        <w:tab/>
      </w:r>
    </w:p>
    <w:p w14:paraId="69960058" w14:textId="77777777" w:rsidR="00243A61" w:rsidRPr="00480232" w:rsidRDefault="00243A61" w:rsidP="00243A61">
      <w:pPr>
        <w:tabs>
          <w:tab w:val="left" w:pos="2835"/>
        </w:tabs>
        <w:spacing w:before="174"/>
        <w:rPr>
          <w:rFonts w:asciiTheme="majorHAnsi" w:hAnsiTheme="majorHAnsi" w:cstheme="majorHAnsi"/>
          <w:b/>
          <w:color w:val="auto"/>
          <w:sz w:val="22"/>
          <w:szCs w:val="22"/>
        </w:rPr>
      </w:pPr>
      <w:r w:rsidRPr="00480232">
        <w:rPr>
          <w:rFonts w:asciiTheme="majorHAnsi" w:hAnsiTheme="majorHAnsi" w:cstheme="majorHAnsi"/>
          <w:b/>
          <w:color w:val="618F6D" w:themeColor="background1"/>
          <w:sz w:val="22"/>
          <w:szCs w:val="22"/>
        </w:rPr>
        <w:t>Selection Criteria:</w:t>
      </w:r>
      <w:r w:rsidRPr="00480232">
        <w:rPr>
          <w:rFonts w:asciiTheme="majorHAnsi" w:hAnsiTheme="majorHAnsi" w:cstheme="majorHAnsi"/>
          <w:b/>
          <w:color w:val="auto"/>
          <w:sz w:val="22"/>
          <w:szCs w:val="22"/>
        </w:rPr>
        <w:tab/>
      </w:r>
    </w:p>
    <w:p w14:paraId="7A49477E" w14:textId="77777777" w:rsidR="00243A61" w:rsidRPr="00480232" w:rsidRDefault="00243A61" w:rsidP="00480232">
      <w:pPr>
        <w:numPr>
          <w:ilvl w:val="0"/>
          <w:numId w:val="8"/>
        </w:numPr>
        <w:tabs>
          <w:tab w:val="left" w:pos="3119"/>
        </w:tabs>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 xml:space="preserve">Proven ability to work collaboratively and across organisational </w:t>
      </w:r>
      <w:proofErr w:type="spellStart"/>
      <w:proofErr w:type="gramStart"/>
      <w:r w:rsidRPr="00480232">
        <w:rPr>
          <w:rFonts w:asciiTheme="majorHAnsi" w:hAnsiTheme="majorHAnsi" w:cstheme="majorHAnsi"/>
          <w:color w:val="auto"/>
          <w:sz w:val="22"/>
          <w:szCs w:val="22"/>
        </w:rPr>
        <w:t>boundries</w:t>
      </w:r>
      <w:proofErr w:type="spellEnd"/>
      <w:proofErr w:type="gramEnd"/>
    </w:p>
    <w:p w14:paraId="442706EA" w14:textId="77777777" w:rsidR="00243A61" w:rsidRPr="00480232" w:rsidRDefault="00243A61" w:rsidP="00480232">
      <w:pPr>
        <w:numPr>
          <w:ilvl w:val="0"/>
          <w:numId w:val="8"/>
        </w:numPr>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 xml:space="preserve">Proven ability in improving </w:t>
      </w:r>
      <w:proofErr w:type="gramStart"/>
      <w:r w:rsidRPr="00480232">
        <w:rPr>
          <w:rFonts w:asciiTheme="majorHAnsi" w:hAnsiTheme="majorHAnsi" w:cstheme="majorHAnsi"/>
          <w:color w:val="auto"/>
          <w:sz w:val="22"/>
          <w:szCs w:val="22"/>
        </w:rPr>
        <w:t>process</w:t>
      </w:r>
      <w:proofErr w:type="gramEnd"/>
    </w:p>
    <w:p w14:paraId="284111E1" w14:textId="77777777" w:rsidR="00243A61" w:rsidRPr="00480232" w:rsidRDefault="00243A61" w:rsidP="00480232">
      <w:pPr>
        <w:numPr>
          <w:ilvl w:val="0"/>
          <w:numId w:val="8"/>
        </w:numPr>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Knowledge of a working Port preferred but not essential</w:t>
      </w:r>
    </w:p>
    <w:p w14:paraId="6357BA88" w14:textId="77777777" w:rsidR="00243A61" w:rsidRPr="00480232" w:rsidRDefault="00243A61" w:rsidP="00480232">
      <w:pPr>
        <w:numPr>
          <w:ilvl w:val="0"/>
          <w:numId w:val="8"/>
        </w:numPr>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Good PC skills, especially MS Excel</w:t>
      </w:r>
    </w:p>
    <w:p w14:paraId="379BCC6C" w14:textId="77777777" w:rsidR="00243A61" w:rsidRPr="00480232" w:rsidRDefault="00243A61" w:rsidP="00480232">
      <w:pPr>
        <w:numPr>
          <w:ilvl w:val="0"/>
          <w:numId w:val="8"/>
        </w:numPr>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Excellent communication and leadership skills</w:t>
      </w:r>
    </w:p>
    <w:p w14:paraId="6EFE1CFB" w14:textId="77777777" w:rsidR="00243A61" w:rsidRPr="00480232" w:rsidRDefault="00243A61" w:rsidP="00480232">
      <w:pPr>
        <w:numPr>
          <w:ilvl w:val="0"/>
          <w:numId w:val="8"/>
        </w:numPr>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Organisational and time-management skills</w:t>
      </w:r>
    </w:p>
    <w:p w14:paraId="25AAA98B" w14:textId="77777777" w:rsidR="00243A61" w:rsidRPr="00480232" w:rsidRDefault="00243A61" w:rsidP="00480232">
      <w:pPr>
        <w:numPr>
          <w:ilvl w:val="0"/>
          <w:numId w:val="8"/>
        </w:numPr>
        <w:spacing w:after="120"/>
        <w:ind w:left="3119" w:right="21" w:hanging="284"/>
        <w:rPr>
          <w:rFonts w:asciiTheme="majorHAnsi" w:hAnsiTheme="majorHAnsi" w:cstheme="majorHAnsi"/>
          <w:color w:val="auto"/>
          <w:sz w:val="22"/>
          <w:szCs w:val="22"/>
        </w:rPr>
      </w:pPr>
      <w:r w:rsidRPr="00480232">
        <w:rPr>
          <w:rFonts w:asciiTheme="majorHAnsi" w:hAnsiTheme="majorHAnsi" w:cstheme="majorHAnsi"/>
          <w:color w:val="auto"/>
          <w:sz w:val="22"/>
          <w:szCs w:val="22"/>
        </w:rPr>
        <w:t xml:space="preserve">Strong decision making </w:t>
      </w:r>
      <w:proofErr w:type="gramStart"/>
      <w:r w:rsidRPr="00480232">
        <w:rPr>
          <w:rFonts w:asciiTheme="majorHAnsi" w:hAnsiTheme="majorHAnsi" w:cstheme="majorHAnsi"/>
          <w:color w:val="auto"/>
          <w:sz w:val="22"/>
          <w:szCs w:val="22"/>
        </w:rPr>
        <w:t>skills</w:t>
      </w:r>
      <w:proofErr w:type="gramEnd"/>
    </w:p>
    <w:p w14:paraId="1F3703C1" w14:textId="77777777" w:rsidR="00243A61" w:rsidRPr="00480232" w:rsidRDefault="00243A61" w:rsidP="003F5363">
      <w:pPr>
        <w:tabs>
          <w:tab w:val="left" w:pos="9748"/>
          <w:tab w:val="left" w:pos="10092"/>
        </w:tabs>
        <w:spacing w:before="95"/>
        <w:ind w:left="2835"/>
        <w:rPr>
          <w:rFonts w:asciiTheme="majorHAnsi" w:hAnsiTheme="majorHAnsi" w:cstheme="majorHAnsi"/>
          <w:color w:val="auto"/>
          <w:sz w:val="22"/>
          <w:szCs w:val="22"/>
        </w:rPr>
      </w:pPr>
    </w:p>
    <w:p w14:paraId="1C97B6D1" w14:textId="77777777" w:rsidR="00243A61" w:rsidRPr="00480232" w:rsidRDefault="00243A61" w:rsidP="00243A61">
      <w:pPr>
        <w:tabs>
          <w:tab w:val="left" w:pos="9748"/>
          <w:tab w:val="left" w:pos="10092"/>
        </w:tabs>
        <w:spacing w:before="95"/>
        <w:rPr>
          <w:rFonts w:asciiTheme="majorHAnsi" w:hAnsiTheme="majorHAnsi" w:cstheme="majorHAnsi"/>
          <w:color w:val="auto"/>
          <w:sz w:val="22"/>
          <w:szCs w:val="22"/>
        </w:rPr>
      </w:pPr>
    </w:p>
    <w:p w14:paraId="034D3025" w14:textId="77777777" w:rsidR="00243A61" w:rsidRPr="00480232" w:rsidRDefault="00243A61" w:rsidP="00243A61">
      <w:pPr>
        <w:tabs>
          <w:tab w:val="left" w:pos="9748"/>
          <w:tab w:val="left" w:pos="10092"/>
        </w:tabs>
        <w:spacing w:before="95"/>
        <w:rPr>
          <w:rFonts w:asciiTheme="majorHAnsi" w:hAnsiTheme="majorHAnsi" w:cstheme="majorHAnsi"/>
          <w:color w:val="auto"/>
          <w:sz w:val="22"/>
          <w:szCs w:val="22"/>
        </w:rPr>
      </w:pPr>
    </w:p>
    <w:p w14:paraId="390A3464" w14:textId="77777777" w:rsidR="00FE7F2F" w:rsidRPr="00930CE0" w:rsidRDefault="00FE7F2F" w:rsidP="00523ECA">
      <w:pPr>
        <w:pStyle w:val="PoTHeadingB"/>
        <w:rPr>
          <w:rFonts w:asciiTheme="majorHAnsi" w:hAnsiTheme="majorHAnsi" w:cstheme="majorHAnsi"/>
          <w:szCs w:val="22"/>
        </w:rPr>
      </w:pPr>
    </w:p>
    <w:p w14:paraId="3277BF83" w14:textId="77777777" w:rsidR="00FE7F2F" w:rsidRPr="00523ECA" w:rsidRDefault="00FE7F2F" w:rsidP="00523ECA">
      <w:pPr>
        <w:pStyle w:val="PoTHeadingB"/>
      </w:pPr>
    </w:p>
    <w:sectPr w:rsidR="00FE7F2F" w:rsidRPr="00523ECA" w:rsidSect="0094129A">
      <w:headerReference w:type="even" r:id="rId9"/>
      <w:headerReference w:type="default" r:id="rId10"/>
      <w:footerReference w:type="even" r:id="rId11"/>
      <w:footerReference w:type="default" r:id="rId12"/>
      <w:headerReference w:type="first" r:id="rId13"/>
      <w:footerReference w:type="first" r:id="rId14"/>
      <w:pgSz w:w="11900" w:h="16840"/>
      <w:pgMar w:top="1474" w:right="1474" w:bottom="1701" w:left="1474" w:header="73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D2613" w14:textId="77777777" w:rsidR="009F6227" w:rsidRDefault="009F6227" w:rsidP="006F6A3C">
      <w:r>
        <w:separator/>
      </w:r>
    </w:p>
  </w:endnote>
  <w:endnote w:type="continuationSeparator" w:id="0">
    <w:p w14:paraId="452DC29B" w14:textId="77777777" w:rsidR="009F6227" w:rsidRDefault="009F6227" w:rsidP="006F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useo Sans 700">
    <w:altName w:val="Calibri"/>
    <w:panose1 w:val="00000000000000000000"/>
    <w:charset w:val="4D"/>
    <w:family w:val="auto"/>
    <w:notTrueType/>
    <w:pitch w:val="variable"/>
    <w:sig w:usb0="A00000AF" w:usb1="4000004A" w:usb2="00000000" w:usb3="00000000" w:csb0="00000093" w:csb1="00000000"/>
  </w:font>
  <w:font w:name="Museo Sans 3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45014" w14:textId="77777777" w:rsidR="002D121F" w:rsidRDefault="002D1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04FA" w14:textId="7697932D" w:rsidR="00906751" w:rsidRDefault="00915C04" w:rsidP="00707BC7">
    <w:pPr>
      <w:pStyle w:val="PoTFootnotes"/>
    </w:pPr>
    <w:r>
      <w:rPr>
        <w:noProof/>
      </w:rPr>
      <w:drawing>
        <wp:anchor distT="0" distB="0" distL="114300" distR="114300" simplePos="0" relativeHeight="251659264" behindDoc="1" locked="1" layoutInCell="1" allowOverlap="1" wp14:anchorId="1A00975F" wp14:editId="37F6AEE2">
          <wp:simplePos x="0" y="0"/>
          <wp:positionH relativeFrom="page">
            <wp:posOffset>2315845</wp:posOffset>
          </wp:positionH>
          <wp:positionV relativeFrom="page">
            <wp:posOffset>9923780</wp:posOffset>
          </wp:positionV>
          <wp:extent cx="2793365" cy="478790"/>
          <wp:effectExtent l="0" t="0" r="0" b="0"/>
          <wp:wrapNone/>
          <wp:docPr id="8" name="Picture 7" descr="A blue text on a black background&#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blue text on a black background&#10;&#10;&#10;&#10;&#10;&#10;&#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478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D363C" w14:textId="77777777" w:rsidR="002D121F" w:rsidRDefault="002D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EE9B3" w14:textId="77777777" w:rsidR="009F6227" w:rsidRDefault="009F6227" w:rsidP="006F6A3C">
      <w:r>
        <w:separator/>
      </w:r>
    </w:p>
  </w:footnote>
  <w:footnote w:type="continuationSeparator" w:id="0">
    <w:p w14:paraId="20AE6B6A" w14:textId="77777777" w:rsidR="009F6227" w:rsidRDefault="009F6227" w:rsidP="006F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11527" w14:textId="77777777" w:rsidR="002D121F" w:rsidRDefault="002D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C17D1" w14:textId="77777777" w:rsidR="002D121F" w:rsidRDefault="002D1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98AD0" w14:textId="77777777" w:rsidR="002D121F" w:rsidRDefault="002D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3236"/>
    <w:multiLevelType w:val="multilevel"/>
    <w:tmpl w:val="ECEE25E4"/>
    <w:styleLink w:val="CurrentList1"/>
    <w:lvl w:ilvl="0">
      <w:start w:val="1"/>
      <w:numFmt w:val="bullet"/>
      <w:lvlText w:val=""/>
      <w:lvlJc w:val="left"/>
      <w:pPr>
        <w:ind w:left="794" w:hanging="397"/>
      </w:pPr>
      <w:rPr>
        <w:rFonts w:ascii="Symbol" w:hAnsi="Symbol" w:hint="default"/>
        <w:b w:val="0"/>
        <w:i w:val="0"/>
        <w:caps w:val="0"/>
        <w:strike w:val="0"/>
        <w:dstrike w:val="0"/>
        <w:vanish w:val="0"/>
        <w:color w:val="auto"/>
        <w:spacing w:val="0"/>
        <w:w w:val="100"/>
        <w:kern w:val="0"/>
        <w:position w:val="0"/>
        <w:sz w:val="2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3B15C9"/>
    <w:multiLevelType w:val="hybridMultilevel"/>
    <w:tmpl w:val="C21E8CFA"/>
    <w:lvl w:ilvl="0" w:tplc="1D3E2642">
      <w:start w:val="1"/>
      <w:numFmt w:val="bullet"/>
      <w:lvlText w:val=""/>
      <w:lvlJc w:val="left"/>
      <w:pPr>
        <w:ind w:left="794" w:hanging="397"/>
      </w:pPr>
      <w:rPr>
        <w:rFonts w:ascii="Symbol" w:hAnsi="Symbol" w:hint="default"/>
        <w:b w:val="0"/>
        <w:i w:val="0"/>
        <w:caps w:val="0"/>
        <w:strike w:val="0"/>
        <w:dstrike w:val="0"/>
        <w:vanish w:val="0"/>
        <w:color w:val="auto"/>
        <w:spacing w:val="0"/>
        <w:w w:val="100"/>
        <w:kern w:val="0"/>
        <w:position w:val="0"/>
        <w:sz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5F691A"/>
    <w:multiLevelType w:val="hybridMultilevel"/>
    <w:tmpl w:val="9258D608"/>
    <w:lvl w:ilvl="0" w:tplc="14090001">
      <w:start w:val="1"/>
      <w:numFmt w:val="bullet"/>
      <w:lvlText w:val=""/>
      <w:lvlJc w:val="left"/>
      <w:pPr>
        <w:ind w:left="3499" w:hanging="360"/>
      </w:pPr>
      <w:rPr>
        <w:rFonts w:ascii="Symbol" w:hAnsi="Symbol" w:hint="default"/>
      </w:rPr>
    </w:lvl>
    <w:lvl w:ilvl="1" w:tplc="14090003" w:tentative="1">
      <w:start w:val="1"/>
      <w:numFmt w:val="bullet"/>
      <w:lvlText w:val="o"/>
      <w:lvlJc w:val="left"/>
      <w:pPr>
        <w:ind w:left="4219" w:hanging="360"/>
      </w:pPr>
      <w:rPr>
        <w:rFonts w:ascii="Courier New" w:hAnsi="Courier New" w:cs="Courier New" w:hint="default"/>
      </w:rPr>
    </w:lvl>
    <w:lvl w:ilvl="2" w:tplc="14090005" w:tentative="1">
      <w:start w:val="1"/>
      <w:numFmt w:val="bullet"/>
      <w:lvlText w:val=""/>
      <w:lvlJc w:val="left"/>
      <w:pPr>
        <w:ind w:left="4939" w:hanging="360"/>
      </w:pPr>
      <w:rPr>
        <w:rFonts w:ascii="Wingdings" w:hAnsi="Wingdings" w:hint="default"/>
      </w:rPr>
    </w:lvl>
    <w:lvl w:ilvl="3" w:tplc="14090001" w:tentative="1">
      <w:start w:val="1"/>
      <w:numFmt w:val="bullet"/>
      <w:lvlText w:val=""/>
      <w:lvlJc w:val="left"/>
      <w:pPr>
        <w:ind w:left="5659" w:hanging="360"/>
      </w:pPr>
      <w:rPr>
        <w:rFonts w:ascii="Symbol" w:hAnsi="Symbol" w:hint="default"/>
      </w:rPr>
    </w:lvl>
    <w:lvl w:ilvl="4" w:tplc="14090003" w:tentative="1">
      <w:start w:val="1"/>
      <w:numFmt w:val="bullet"/>
      <w:lvlText w:val="o"/>
      <w:lvlJc w:val="left"/>
      <w:pPr>
        <w:ind w:left="6379" w:hanging="360"/>
      </w:pPr>
      <w:rPr>
        <w:rFonts w:ascii="Courier New" w:hAnsi="Courier New" w:cs="Courier New" w:hint="default"/>
      </w:rPr>
    </w:lvl>
    <w:lvl w:ilvl="5" w:tplc="14090005" w:tentative="1">
      <w:start w:val="1"/>
      <w:numFmt w:val="bullet"/>
      <w:lvlText w:val=""/>
      <w:lvlJc w:val="left"/>
      <w:pPr>
        <w:ind w:left="7099" w:hanging="360"/>
      </w:pPr>
      <w:rPr>
        <w:rFonts w:ascii="Wingdings" w:hAnsi="Wingdings" w:hint="default"/>
      </w:rPr>
    </w:lvl>
    <w:lvl w:ilvl="6" w:tplc="14090001" w:tentative="1">
      <w:start w:val="1"/>
      <w:numFmt w:val="bullet"/>
      <w:lvlText w:val=""/>
      <w:lvlJc w:val="left"/>
      <w:pPr>
        <w:ind w:left="7819" w:hanging="360"/>
      </w:pPr>
      <w:rPr>
        <w:rFonts w:ascii="Symbol" w:hAnsi="Symbol" w:hint="default"/>
      </w:rPr>
    </w:lvl>
    <w:lvl w:ilvl="7" w:tplc="14090003" w:tentative="1">
      <w:start w:val="1"/>
      <w:numFmt w:val="bullet"/>
      <w:lvlText w:val="o"/>
      <w:lvlJc w:val="left"/>
      <w:pPr>
        <w:ind w:left="8539" w:hanging="360"/>
      </w:pPr>
      <w:rPr>
        <w:rFonts w:ascii="Courier New" w:hAnsi="Courier New" w:cs="Courier New" w:hint="default"/>
      </w:rPr>
    </w:lvl>
    <w:lvl w:ilvl="8" w:tplc="14090005" w:tentative="1">
      <w:start w:val="1"/>
      <w:numFmt w:val="bullet"/>
      <w:lvlText w:val=""/>
      <w:lvlJc w:val="left"/>
      <w:pPr>
        <w:ind w:left="9259" w:hanging="360"/>
      </w:pPr>
      <w:rPr>
        <w:rFonts w:ascii="Wingdings" w:hAnsi="Wingdings" w:hint="default"/>
      </w:rPr>
    </w:lvl>
  </w:abstractNum>
  <w:abstractNum w:abstractNumId="3" w15:restartNumberingAfterBreak="0">
    <w:nsid w:val="1CE07518"/>
    <w:multiLevelType w:val="hybridMultilevel"/>
    <w:tmpl w:val="C4F8E8B0"/>
    <w:lvl w:ilvl="0" w:tplc="14090001">
      <w:start w:val="1"/>
      <w:numFmt w:val="bullet"/>
      <w:lvlText w:val=""/>
      <w:lvlJc w:val="left"/>
      <w:pPr>
        <w:ind w:left="3875" w:hanging="360"/>
      </w:pPr>
      <w:rPr>
        <w:rFonts w:ascii="Symbol" w:hAnsi="Symbol" w:hint="default"/>
      </w:rPr>
    </w:lvl>
    <w:lvl w:ilvl="1" w:tplc="14090003" w:tentative="1">
      <w:start w:val="1"/>
      <w:numFmt w:val="bullet"/>
      <w:lvlText w:val="o"/>
      <w:lvlJc w:val="left"/>
      <w:pPr>
        <w:ind w:left="5274" w:hanging="360"/>
      </w:pPr>
      <w:rPr>
        <w:rFonts w:ascii="Courier New" w:hAnsi="Courier New" w:cs="Courier New" w:hint="default"/>
      </w:rPr>
    </w:lvl>
    <w:lvl w:ilvl="2" w:tplc="14090005" w:tentative="1">
      <w:start w:val="1"/>
      <w:numFmt w:val="bullet"/>
      <w:lvlText w:val=""/>
      <w:lvlJc w:val="left"/>
      <w:pPr>
        <w:ind w:left="5994" w:hanging="360"/>
      </w:pPr>
      <w:rPr>
        <w:rFonts w:ascii="Wingdings" w:hAnsi="Wingdings" w:hint="default"/>
      </w:rPr>
    </w:lvl>
    <w:lvl w:ilvl="3" w:tplc="14090001" w:tentative="1">
      <w:start w:val="1"/>
      <w:numFmt w:val="bullet"/>
      <w:lvlText w:val=""/>
      <w:lvlJc w:val="left"/>
      <w:pPr>
        <w:ind w:left="6714" w:hanging="360"/>
      </w:pPr>
      <w:rPr>
        <w:rFonts w:ascii="Symbol" w:hAnsi="Symbol" w:hint="default"/>
      </w:rPr>
    </w:lvl>
    <w:lvl w:ilvl="4" w:tplc="14090003" w:tentative="1">
      <w:start w:val="1"/>
      <w:numFmt w:val="bullet"/>
      <w:lvlText w:val="o"/>
      <w:lvlJc w:val="left"/>
      <w:pPr>
        <w:ind w:left="7434" w:hanging="360"/>
      </w:pPr>
      <w:rPr>
        <w:rFonts w:ascii="Courier New" w:hAnsi="Courier New" w:cs="Courier New" w:hint="default"/>
      </w:rPr>
    </w:lvl>
    <w:lvl w:ilvl="5" w:tplc="14090005" w:tentative="1">
      <w:start w:val="1"/>
      <w:numFmt w:val="bullet"/>
      <w:lvlText w:val=""/>
      <w:lvlJc w:val="left"/>
      <w:pPr>
        <w:ind w:left="8154" w:hanging="360"/>
      </w:pPr>
      <w:rPr>
        <w:rFonts w:ascii="Wingdings" w:hAnsi="Wingdings" w:hint="default"/>
      </w:rPr>
    </w:lvl>
    <w:lvl w:ilvl="6" w:tplc="14090001" w:tentative="1">
      <w:start w:val="1"/>
      <w:numFmt w:val="bullet"/>
      <w:lvlText w:val=""/>
      <w:lvlJc w:val="left"/>
      <w:pPr>
        <w:ind w:left="8874" w:hanging="360"/>
      </w:pPr>
      <w:rPr>
        <w:rFonts w:ascii="Symbol" w:hAnsi="Symbol" w:hint="default"/>
      </w:rPr>
    </w:lvl>
    <w:lvl w:ilvl="7" w:tplc="14090003" w:tentative="1">
      <w:start w:val="1"/>
      <w:numFmt w:val="bullet"/>
      <w:lvlText w:val="o"/>
      <w:lvlJc w:val="left"/>
      <w:pPr>
        <w:ind w:left="9594" w:hanging="360"/>
      </w:pPr>
      <w:rPr>
        <w:rFonts w:ascii="Courier New" w:hAnsi="Courier New" w:cs="Courier New" w:hint="default"/>
      </w:rPr>
    </w:lvl>
    <w:lvl w:ilvl="8" w:tplc="14090005" w:tentative="1">
      <w:start w:val="1"/>
      <w:numFmt w:val="bullet"/>
      <w:lvlText w:val=""/>
      <w:lvlJc w:val="left"/>
      <w:pPr>
        <w:ind w:left="10314" w:hanging="360"/>
      </w:pPr>
      <w:rPr>
        <w:rFonts w:ascii="Wingdings" w:hAnsi="Wingdings" w:hint="default"/>
      </w:rPr>
    </w:lvl>
  </w:abstractNum>
  <w:abstractNum w:abstractNumId="4" w15:restartNumberingAfterBreak="0">
    <w:nsid w:val="2A2A55AC"/>
    <w:multiLevelType w:val="hybridMultilevel"/>
    <w:tmpl w:val="D05AC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E4268A"/>
    <w:multiLevelType w:val="hybridMultilevel"/>
    <w:tmpl w:val="A56EE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D04528"/>
    <w:multiLevelType w:val="hybridMultilevel"/>
    <w:tmpl w:val="8A264878"/>
    <w:lvl w:ilvl="0" w:tplc="14090001">
      <w:start w:val="1"/>
      <w:numFmt w:val="bullet"/>
      <w:lvlText w:val=""/>
      <w:lvlJc w:val="left"/>
      <w:pPr>
        <w:ind w:left="4264" w:hanging="360"/>
      </w:pPr>
      <w:rPr>
        <w:rFonts w:ascii="Symbol" w:hAnsi="Symbol" w:hint="default"/>
      </w:rPr>
    </w:lvl>
    <w:lvl w:ilvl="1" w:tplc="14090003" w:tentative="1">
      <w:start w:val="1"/>
      <w:numFmt w:val="bullet"/>
      <w:lvlText w:val="o"/>
      <w:lvlJc w:val="left"/>
      <w:pPr>
        <w:ind w:left="4984" w:hanging="360"/>
      </w:pPr>
      <w:rPr>
        <w:rFonts w:ascii="Courier New" w:hAnsi="Courier New" w:cs="Courier New" w:hint="default"/>
      </w:rPr>
    </w:lvl>
    <w:lvl w:ilvl="2" w:tplc="14090005" w:tentative="1">
      <w:start w:val="1"/>
      <w:numFmt w:val="bullet"/>
      <w:lvlText w:val=""/>
      <w:lvlJc w:val="left"/>
      <w:pPr>
        <w:ind w:left="5704" w:hanging="360"/>
      </w:pPr>
      <w:rPr>
        <w:rFonts w:ascii="Wingdings" w:hAnsi="Wingdings" w:hint="default"/>
      </w:rPr>
    </w:lvl>
    <w:lvl w:ilvl="3" w:tplc="14090001" w:tentative="1">
      <w:start w:val="1"/>
      <w:numFmt w:val="bullet"/>
      <w:lvlText w:val=""/>
      <w:lvlJc w:val="left"/>
      <w:pPr>
        <w:ind w:left="6424" w:hanging="360"/>
      </w:pPr>
      <w:rPr>
        <w:rFonts w:ascii="Symbol" w:hAnsi="Symbol" w:hint="default"/>
      </w:rPr>
    </w:lvl>
    <w:lvl w:ilvl="4" w:tplc="14090003" w:tentative="1">
      <w:start w:val="1"/>
      <w:numFmt w:val="bullet"/>
      <w:lvlText w:val="o"/>
      <w:lvlJc w:val="left"/>
      <w:pPr>
        <w:ind w:left="7144" w:hanging="360"/>
      </w:pPr>
      <w:rPr>
        <w:rFonts w:ascii="Courier New" w:hAnsi="Courier New" w:cs="Courier New" w:hint="default"/>
      </w:rPr>
    </w:lvl>
    <w:lvl w:ilvl="5" w:tplc="14090005" w:tentative="1">
      <w:start w:val="1"/>
      <w:numFmt w:val="bullet"/>
      <w:lvlText w:val=""/>
      <w:lvlJc w:val="left"/>
      <w:pPr>
        <w:ind w:left="7864" w:hanging="360"/>
      </w:pPr>
      <w:rPr>
        <w:rFonts w:ascii="Wingdings" w:hAnsi="Wingdings" w:hint="default"/>
      </w:rPr>
    </w:lvl>
    <w:lvl w:ilvl="6" w:tplc="14090001" w:tentative="1">
      <w:start w:val="1"/>
      <w:numFmt w:val="bullet"/>
      <w:lvlText w:val=""/>
      <w:lvlJc w:val="left"/>
      <w:pPr>
        <w:ind w:left="8584" w:hanging="360"/>
      </w:pPr>
      <w:rPr>
        <w:rFonts w:ascii="Symbol" w:hAnsi="Symbol" w:hint="default"/>
      </w:rPr>
    </w:lvl>
    <w:lvl w:ilvl="7" w:tplc="14090003" w:tentative="1">
      <w:start w:val="1"/>
      <w:numFmt w:val="bullet"/>
      <w:lvlText w:val="o"/>
      <w:lvlJc w:val="left"/>
      <w:pPr>
        <w:ind w:left="9304" w:hanging="360"/>
      </w:pPr>
      <w:rPr>
        <w:rFonts w:ascii="Courier New" w:hAnsi="Courier New" w:cs="Courier New" w:hint="default"/>
      </w:rPr>
    </w:lvl>
    <w:lvl w:ilvl="8" w:tplc="14090005" w:tentative="1">
      <w:start w:val="1"/>
      <w:numFmt w:val="bullet"/>
      <w:lvlText w:val=""/>
      <w:lvlJc w:val="left"/>
      <w:pPr>
        <w:ind w:left="10024" w:hanging="360"/>
      </w:pPr>
      <w:rPr>
        <w:rFonts w:ascii="Wingdings" w:hAnsi="Wingdings" w:hint="default"/>
      </w:rPr>
    </w:lvl>
  </w:abstractNum>
  <w:abstractNum w:abstractNumId="7" w15:restartNumberingAfterBreak="0">
    <w:nsid w:val="4FD72D0E"/>
    <w:multiLevelType w:val="hybridMultilevel"/>
    <w:tmpl w:val="51B4BB86"/>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8" w15:restartNumberingAfterBreak="0">
    <w:nsid w:val="52D03498"/>
    <w:multiLevelType w:val="hybridMultilevel"/>
    <w:tmpl w:val="C4D47848"/>
    <w:lvl w:ilvl="0" w:tplc="065C752C">
      <w:start w:val="1"/>
      <w:numFmt w:val="bullet"/>
      <w:pStyle w:val="PoTBulletsB"/>
      <w:lvlText w:val=""/>
      <w:lvlJc w:val="left"/>
      <w:pPr>
        <w:ind w:left="794" w:hanging="397"/>
      </w:pPr>
      <w:rPr>
        <w:rFonts w:ascii="Symbol" w:hAnsi="Symbol" w:hint="default"/>
        <w:b w:val="0"/>
        <w:i w:val="0"/>
        <w:caps w:val="0"/>
        <w:strike w:val="0"/>
        <w:dstrike w:val="0"/>
        <w:vanish w:val="0"/>
        <w:color w:val="0A357C"/>
        <w:spacing w:val="0"/>
        <w:w w:val="100"/>
        <w:kern w:val="0"/>
        <w:position w:val="0"/>
        <w:sz w:val="22"/>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3708B3"/>
    <w:multiLevelType w:val="hybridMultilevel"/>
    <w:tmpl w:val="C4E4D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1219881">
    <w:abstractNumId w:val="1"/>
  </w:num>
  <w:num w:numId="2" w16cid:durableId="1978752274">
    <w:abstractNumId w:val="0"/>
  </w:num>
  <w:num w:numId="3" w16cid:durableId="1467115511">
    <w:abstractNumId w:val="8"/>
  </w:num>
  <w:num w:numId="4" w16cid:durableId="303849153">
    <w:abstractNumId w:val="9"/>
  </w:num>
  <w:num w:numId="5" w16cid:durableId="1704213382">
    <w:abstractNumId w:val="5"/>
  </w:num>
  <w:num w:numId="6" w16cid:durableId="1328022765">
    <w:abstractNumId w:val="7"/>
  </w:num>
  <w:num w:numId="7" w16cid:durableId="928585390">
    <w:abstractNumId w:val="3"/>
  </w:num>
  <w:num w:numId="8" w16cid:durableId="1328947861">
    <w:abstractNumId w:val="6"/>
  </w:num>
  <w:num w:numId="9" w16cid:durableId="1571765515">
    <w:abstractNumId w:val="4"/>
  </w:num>
  <w:num w:numId="10" w16cid:durableId="2006279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NDMwNjYwNTCwtLRU0lEKTi0uzszPAykwrgUAMeDwbiwAAAA="/>
  </w:docVars>
  <w:rsids>
    <w:rsidRoot w:val="00F21202"/>
    <w:rsid w:val="00007819"/>
    <w:rsid w:val="00045182"/>
    <w:rsid w:val="00064149"/>
    <w:rsid w:val="000C7DE0"/>
    <w:rsid w:val="000E07A8"/>
    <w:rsid w:val="0011511B"/>
    <w:rsid w:val="0012439C"/>
    <w:rsid w:val="001243B9"/>
    <w:rsid w:val="00146F21"/>
    <w:rsid w:val="00177B78"/>
    <w:rsid w:val="00195478"/>
    <w:rsid w:val="001970E8"/>
    <w:rsid w:val="001A0E55"/>
    <w:rsid w:val="001A6E80"/>
    <w:rsid w:val="001B2E7A"/>
    <w:rsid w:val="001E594B"/>
    <w:rsid w:val="0020373E"/>
    <w:rsid w:val="00215780"/>
    <w:rsid w:val="00243A61"/>
    <w:rsid w:val="002462BC"/>
    <w:rsid w:val="002572A2"/>
    <w:rsid w:val="002621BB"/>
    <w:rsid w:val="002738F5"/>
    <w:rsid w:val="00283BEB"/>
    <w:rsid w:val="00285065"/>
    <w:rsid w:val="0028554E"/>
    <w:rsid w:val="00295D1D"/>
    <w:rsid w:val="002A761F"/>
    <w:rsid w:val="002D121F"/>
    <w:rsid w:val="002F7CEB"/>
    <w:rsid w:val="00335832"/>
    <w:rsid w:val="00352E19"/>
    <w:rsid w:val="00374B8E"/>
    <w:rsid w:val="003A2CD4"/>
    <w:rsid w:val="003A656B"/>
    <w:rsid w:val="003B3F3E"/>
    <w:rsid w:val="003C07E2"/>
    <w:rsid w:val="003F5363"/>
    <w:rsid w:val="004024E0"/>
    <w:rsid w:val="004027E0"/>
    <w:rsid w:val="00453CCA"/>
    <w:rsid w:val="00480232"/>
    <w:rsid w:val="00485206"/>
    <w:rsid w:val="004A5B90"/>
    <w:rsid w:val="00523ECA"/>
    <w:rsid w:val="00530A73"/>
    <w:rsid w:val="00564A20"/>
    <w:rsid w:val="00567E4A"/>
    <w:rsid w:val="00574EB2"/>
    <w:rsid w:val="005814F6"/>
    <w:rsid w:val="005828D9"/>
    <w:rsid w:val="00591DE6"/>
    <w:rsid w:val="005A70FF"/>
    <w:rsid w:val="005B02C4"/>
    <w:rsid w:val="005B5DB2"/>
    <w:rsid w:val="005C4AC9"/>
    <w:rsid w:val="005D7DD9"/>
    <w:rsid w:val="005F517C"/>
    <w:rsid w:val="005F5F7A"/>
    <w:rsid w:val="006335E6"/>
    <w:rsid w:val="006465ED"/>
    <w:rsid w:val="00650F13"/>
    <w:rsid w:val="0065750E"/>
    <w:rsid w:val="00663D2B"/>
    <w:rsid w:val="006A7A27"/>
    <w:rsid w:val="006B784F"/>
    <w:rsid w:val="006D694E"/>
    <w:rsid w:val="006F6A3C"/>
    <w:rsid w:val="006F775B"/>
    <w:rsid w:val="00707BC7"/>
    <w:rsid w:val="00734F63"/>
    <w:rsid w:val="00767E64"/>
    <w:rsid w:val="00784E62"/>
    <w:rsid w:val="007A25F3"/>
    <w:rsid w:val="007B2EF2"/>
    <w:rsid w:val="007C1E2F"/>
    <w:rsid w:val="007C521D"/>
    <w:rsid w:val="007F2A06"/>
    <w:rsid w:val="0082785F"/>
    <w:rsid w:val="00830A0D"/>
    <w:rsid w:val="00831C13"/>
    <w:rsid w:val="0087389E"/>
    <w:rsid w:val="0089533A"/>
    <w:rsid w:val="008A09F9"/>
    <w:rsid w:val="008A2601"/>
    <w:rsid w:val="00906751"/>
    <w:rsid w:val="00907DF3"/>
    <w:rsid w:val="00915C04"/>
    <w:rsid w:val="009261C9"/>
    <w:rsid w:val="00930CE0"/>
    <w:rsid w:val="00934637"/>
    <w:rsid w:val="0094129A"/>
    <w:rsid w:val="00942662"/>
    <w:rsid w:val="00953196"/>
    <w:rsid w:val="009729E6"/>
    <w:rsid w:val="009B79D2"/>
    <w:rsid w:val="009F6227"/>
    <w:rsid w:val="00A147A2"/>
    <w:rsid w:val="00A35134"/>
    <w:rsid w:val="00A9731C"/>
    <w:rsid w:val="00AB642D"/>
    <w:rsid w:val="00B122C4"/>
    <w:rsid w:val="00B15A1A"/>
    <w:rsid w:val="00B25FF7"/>
    <w:rsid w:val="00B60E62"/>
    <w:rsid w:val="00B72EC0"/>
    <w:rsid w:val="00B76BC9"/>
    <w:rsid w:val="00B9083C"/>
    <w:rsid w:val="00BA43A0"/>
    <w:rsid w:val="00BB1DE1"/>
    <w:rsid w:val="00BD0B5F"/>
    <w:rsid w:val="00C03D47"/>
    <w:rsid w:val="00C07B4B"/>
    <w:rsid w:val="00C15136"/>
    <w:rsid w:val="00C7713F"/>
    <w:rsid w:val="00C8784D"/>
    <w:rsid w:val="00CA2935"/>
    <w:rsid w:val="00CA4ADC"/>
    <w:rsid w:val="00CA5468"/>
    <w:rsid w:val="00CB21C5"/>
    <w:rsid w:val="00CC6148"/>
    <w:rsid w:val="00CC7773"/>
    <w:rsid w:val="00CD34C0"/>
    <w:rsid w:val="00CE49BD"/>
    <w:rsid w:val="00CF428F"/>
    <w:rsid w:val="00D07711"/>
    <w:rsid w:val="00D15048"/>
    <w:rsid w:val="00D449FE"/>
    <w:rsid w:val="00D7663B"/>
    <w:rsid w:val="00D76737"/>
    <w:rsid w:val="00DA4962"/>
    <w:rsid w:val="00DD644D"/>
    <w:rsid w:val="00DF65C6"/>
    <w:rsid w:val="00E134F5"/>
    <w:rsid w:val="00E1553A"/>
    <w:rsid w:val="00E2247F"/>
    <w:rsid w:val="00E52431"/>
    <w:rsid w:val="00E576B0"/>
    <w:rsid w:val="00E60403"/>
    <w:rsid w:val="00E91A4A"/>
    <w:rsid w:val="00EA1952"/>
    <w:rsid w:val="00EC19A1"/>
    <w:rsid w:val="00EE0F37"/>
    <w:rsid w:val="00EE533C"/>
    <w:rsid w:val="00EE78F7"/>
    <w:rsid w:val="00F1243F"/>
    <w:rsid w:val="00F21202"/>
    <w:rsid w:val="00F46C8F"/>
    <w:rsid w:val="00F62649"/>
    <w:rsid w:val="00F71ED3"/>
    <w:rsid w:val="00F7379E"/>
    <w:rsid w:val="00F7797A"/>
    <w:rsid w:val="00F8096D"/>
    <w:rsid w:val="00FB2214"/>
    <w:rsid w:val="00FB72C5"/>
    <w:rsid w:val="00FC10A2"/>
    <w:rsid w:val="00FD01FE"/>
    <w:rsid w:val="00FD3F69"/>
    <w:rsid w:val="00FE0948"/>
    <w:rsid w:val="00FE1509"/>
    <w:rsid w:val="00FE4651"/>
    <w:rsid w:val="00FE7F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88122"/>
  <w15:chartTrackingRefBased/>
  <w15:docId w15:val="{91A96ACE-84FD-4B3F-9E28-7C657529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Calibri" w:hAnsi="Open Sans" w:cs="Open Sans"/>
        <w:lang w:val="en-NZ"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A357C"/>
      <w:spacing w:val="-2"/>
      <w:lang w:eastAsia="en-US"/>
    </w:rPr>
  </w:style>
  <w:style w:type="paragraph" w:styleId="Heading4">
    <w:name w:val="heading 4"/>
    <w:basedOn w:val="Normal"/>
    <w:next w:val="Normal"/>
    <w:link w:val="Heading4Char"/>
    <w:uiPriority w:val="9"/>
    <w:semiHidden/>
    <w:unhideWhenUsed/>
    <w:qFormat/>
    <w:rsid w:val="005F517C"/>
    <w:pPr>
      <w:keepNext/>
      <w:keepLines/>
      <w:spacing w:before="40"/>
      <w:outlineLvl w:val="3"/>
    </w:pPr>
    <w:rPr>
      <w:rFonts w:asciiTheme="majorHAnsi" w:eastAsiaTheme="majorEastAsia" w:hAnsiTheme="majorHAnsi" w:cstheme="majorBidi"/>
      <w:i/>
      <w:iCs/>
      <w:color w:val="FFE45E" w:themeColor="accent1" w:themeShade="BF"/>
    </w:rPr>
  </w:style>
  <w:style w:type="paragraph" w:styleId="Heading5">
    <w:name w:val="heading 5"/>
    <w:basedOn w:val="Normal"/>
    <w:next w:val="Normal"/>
    <w:link w:val="Heading5Char"/>
    <w:uiPriority w:val="9"/>
    <w:unhideWhenUsed/>
    <w:qFormat/>
    <w:rsid w:val="001970E8"/>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F517C"/>
    <w:pPr>
      <w:keepNext/>
      <w:keepLines/>
      <w:spacing w:before="40"/>
      <w:outlineLvl w:val="5"/>
    </w:pPr>
    <w:rPr>
      <w:rFonts w:asciiTheme="majorHAnsi" w:eastAsiaTheme="majorEastAsia" w:hAnsiTheme="majorHAnsi" w:cstheme="majorBidi"/>
      <w:color w:val="E8C200" w:themeColor="accent1" w:themeShade="7F"/>
    </w:rPr>
  </w:style>
  <w:style w:type="paragraph" w:styleId="Heading7">
    <w:name w:val="heading 7"/>
    <w:basedOn w:val="Normal"/>
    <w:next w:val="Normal"/>
    <w:link w:val="Heading7Char"/>
    <w:uiPriority w:val="9"/>
    <w:unhideWhenUsed/>
    <w:qFormat/>
    <w:rsid w:val="001970E8"/>
    <w:pPr>
      <w:spacing w:before="240" w:after="60"/>
      <w:outlineLvl w:val="6"/>
    </w:pPr>
    <w:rPr>
      <w:rFonts w:ascii="Calibri" w:eastAsia="Times New Roman" w:hAnsi="Calibri" w:cs="Times New Roman"/>
      <w:sz w:val="24"/>
      <w:szCs w:val="24"/>
    </w:rPr>
  </w:style>
  <w:style w:type="paragraph" w:styleId="Heading9">
    <w:name w:val="heading 9"/>
    <w:basedOn w:val="Normal"/>
    <w:next w:val="Normal"/>
    <w:link w:val="Heading9Char"/>
    <w:uiPriority w:val="9"/>
    <w:unhideWhenUsed/>
    <w:qFormat/>
    <w:rsid w:val="00B122C4"/>
    <w:p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122C4"/>
    <w:rPr>
      <w:rFonts w:ascii="Calibri Light" w:eastAsia="Times New Roman" w:hAnsi="Calibri Light" w:cs="Times New Roman"/>
      <w:color w:val="0A357C"/>
      <w:spacing w:val="-2"/>
      <w:sz w:val="22"/>
      <w:szCs w:val="22"/>
      <w:lang w:eastAsia="en-US"/>
    </w:rPr>
  </w:style>
  <w:style w:type="character" w:customStyle="1" w:styleId="Heading7Char">
    <w:name w:val="Heading 7 Char"/>
    <w:link w:val="Heading7"/>
    <w:uiPriority w:val="9"/>
    <w:rsid w:val="001970E8"/>
    <w:rPr>
      <w:rFonts w:ascii="Calibri" w:eastAsia="Times New Roman" w:hAnsi="Calibri" w:cs="Times New Roman"/>
      <w:color w:val="0A357C"/>
      <w:spacing w:val="-2"/>
      <w:sz w:val="24"/>
      <w:szCs w:val="24"/>
      <w:lang w:eastAsia="en-US"/>
    </w:rPr>
  </w:style>
  <w:style w:type="character" w:customStyle="1" w:styleId="Heading5Char">
    <w:name w:val="Heading 5 Char"/>
    <w:link w:val="Heading5"/>
    <w:uiPriority w:val="9"/>
    <w:rsid w:val="001970E8"/>
    <w:rPr>
      <w:rFonts w:ascii="Calibri" w:eastAsia="Times New Roman" w:hAnsi="Calibri" w:cs="Times New Roman"/>
      <w:b/>
      <w:bCs/>
      <w:i/>
      <w:iCs/>
      <w:color w:val="0A357C"/>
      <w:spacing w:val="-2"/>
      <w:sz w:val="26"/>
      <w:szCs w:val="26"/>
      <w:lang w:eastAsia="en-US"/>
    </w:rPr>
  </w:style>
  <w:style w:type="table" w:customStyle="1" w:styleId="PoTTableStyleA">
    <w:name w:val="PoT Table Style A"/>
    <w:basedOn w:val="TableNormal"/>
    <w:uiPriority w:val="99"/>
    <w:rsid w:val="00285065"/>
    <w:rPr>
      <w:color w:val="000000"/>
    </w:rPr>
    <w:tblPr>
      <w:tblBorders>
        <w:insideH w:val="single" w:sz="4" w:space="0" w:color="618F6D"/>
      </w:tblBorders>
    </w:tblPr>
    <w:tcPr>
      <w:shd w:val="clear" w:color="auto" w:fill="FFFFFF"/>
    </w:tcPr>
  </w:style>
  <w:style w:type="paragraph" w:customStyle="1" w:styleId="NoParagraphStyle">
    <w:name w:val="[No Paragraph Style]"/>
    <w:rsid w:val="003C07E2"/>
    <w:pPr>
      <w:autoSpaceDE w:val="0"/>
      <w:autoSpaceDN w:val="0"/>
      <w:adjustRightInd w:val="0"/>
      <w:spacing w:line="288" w:lineRule="auto"/>
      <w:textAlignment w:val="center"/>
    </w:pPr>
    <w:rPr>
      <w:rFonts w:ascii="Minion Pro" w:hAnsi="Minion Pro" w:cs="Minion Pro"/>
      <w:color w:val="0A357C"/>
      <w:spacing w:val="-2"/>
      <w:lang w:val="en-US" w:eastAsia="en-US"/>
    </w:rPr>
  </w:style>
  <w:style w:type="character" w:styleId="PageNumber">
    <w:name w:val="page number"/>
    <w:basedOn w:val="DefaultParagraphFont"/>
    <w:uiPriority w:val="99"/>
    <w:semiHidden/>
    <w:unhideWhenUsed/>
    <w:rsid w:val="004A5B90"/>
  </w:style>
  <w:style w:type="paragraph" w:customStyle="1" w:styleId="PoTHeadingA">
    <w:name w:val="PoT Heading A"/>
    <w:qFormat/>
    <w:rsid w:val="008A2601"/>
    <w:pPr>
      <w:suppressAutoHyphens/>
      <w:spacing w:before="120" w:after="120" w:line="264" w:lineRule="auto"/>
    </w:pPr>
    <w:rPr>
      <w:b/>
      <w:bCs/>
      <w:color w:val="0A357C"/>
      <w:spacing w:val="-2"/>
      <w:sz w:val="28"/>
      <w:lang w:val="en-US" w:eastAsia="en-US"/>
    </w:rPr>
  </w:style>
  <w:style w:type="paragraph" w:customStyle="1" w:styleId="PoTBodyCopyA">
    <w:name w:val="PoT Body Copy A"/>
    <w:qFormat/>
    <w:rsid w:val="00707BC7"/>
    <w:pPr>
      <w:suppressAutoHyphens/>
      <w:spacing w:before="20" w:after="20"/>
    </w:pPr>
    <w:rPr>
      <w:color w:val="000000"/>
      <w:spacing w:val="-2"/>
      <w:sz w:val="22"/>
      <w:lang w:val="en-US" w:eastAsia="en-US"/>
    </w:rPr>
  </w:style>
  <w:style w:type="paragraph" w:customStyle="1" w:styleId="PoTCoverPageHeading">
    <w:name w:val="PoT Cover Page Heading"/>
    <w:basedOn w:val="Normal"/>
    <w:qFormat/>
    <w:rsid w:val="001E594B"/>
    <w:pPr>
      <w:autoSpaceDE w:val="0"/>
      <w:autoSpaceDN w:val="0"/>
      <w:adjustRightInd w:val="0"/>
      <w:textAlignment w:val="center"/>
    </w:pPr>
    <w:rPr>
      <w:rFonts w:cs="Museo Sans 700"/>
      <w:b/>
      <w:color w:val="FFFFFF"/>
      <w:spacing w:val="16"/>
      <w:sz w:val="72"/>
      <w:szCs w:val="72"/>
      <w:lang w:val="en-US"/>
    </w:rPr>
  </w:style>
  <w:style w:type="paragraph" w:customStyle="1" w:styleId="PoTCoverPageSubheading">
    <w:name w:val="PoT Cover Page Subheading"/>
    <w:basedOn w:val="Normal"/>
    <w:qFormat/>
    <w:rsid w:val="00831C13"/>
    <w:pPr>
      <w:autoSpaceDE w:val="0"/>
      <w:autoSpaceDN w:val="0"/>
      <w:adjustRightInd w:val="0"/>
      <w:spacing w:before="140"/>
      <w:jc w:val="right"/>
      <w:textAlignment w:val="center"/>
    </w:pPr>
    <w:rPr>
      <w:rFonts w:cs="Museo Sans 300"/>
      <w:color w:val="FFFFFF"/>
      <w:spacing w:val="7"/>
      <w:sz w:val="28"/>
      <w:szCs w:val="34"/>
      <w:lang w:val="en-US"/>
    </w:rPr>
  </w:style>
  <w:style w:type="paragraph" w:customStyle="1" w:styleId="PoTBodyCopyB-Blue">
    <w:name w:val="PoT Body Copy B - Blue"/>
    <w:next w:val="PoTBodyCopyA"/>
    <w:qFormat/>
    <w:rsid w:val="002F7CEB"/>
    <w:rPr>
      <w:color w:val="0A357C"/>
      <w:spacing w:val="-2"/>
      <w:sz w:val="22"/>
      <w:lang w:val="en-US" w:eastAsia="en-US"/>
    </w:rPr>
  </w:style>
  <w:style w:type="paragraph" w:customStyle="1" w:styleId="PoTHeadingC">
    <w:name w:val="PoT Heading C"/>
    <w:qFormat/>
    <w:rsid w:val="008A2601"/>
    <w:pPr>
      <w:spacing w:before="120" w:after="120"/>
    </w:pPr>
    <w:rPr>
      <w:rFonts w:cs="Museo Sans 700"/>
      <w:bCs/>
      <w:caps/>
      <w:color w:val="0A357C"/>
      <w:spacing w:val="8"/>
      <w:sz w:val="24"/>
      <w:lang w:val="en-US" w:eastAsia="en-US"/>
    </w:rPr>
  </w:style>
  <w:style w:type="numbering" w:customStyle="1" w:styleId="CurrentList1">
    <w:name w:val="Current List1"/>
    <w:uiPriority w:val="99"/>
    <w:rsid w:val="00B60E62"/>
    <w:pPr>
      <w:numPr>
        <w:numId w:val="2"/>
      </w:numPr>
    </w:pPr>
  </w:style>
  <w:style w:type="paragraph" w:customStyle="1" w:styleId="PoTHeadingB">
    <w:name w:val="PoT Heading B"/>
    <w:qFormat/>
    <w:rsid w:val="008A2601"/>
    <w:pPr>
      <w:spacing w:before="120" w:after="120" w:line="264" w:lineRule="auto"/>
    </w:pPr>
    <w:rPr>
      <w:b/>
      <w:color w:val="0A357C"/>
      <w:spacing w:val="-2"/>
      <w:sz w:val="22"/>
      <w:lang w:val="en-US" w:eastAsia="en-US"/>
    </w:rPr>
  </w:style>
  <w:style w:type="paragraph" w:customStyle="1" w:styleId="PoTHeadingD">
    <w:name w:val="PoT Heading D"/>
    <w:next w:val="PoTBodyCopyA"/>
    <w:qFormat/>
    <w:rsid w:val="00CC6148"/>
    <w:pPr>
      <w:spacing w:before="120" w:after="120"/>
    </w:pPr>
    <w:rPr>
      <w:b/>
      <w:bCs/>
      <w:color w:val="0A357C"/>
      <w:sz w:val="24"/>
      <w:szCs w:val="28"/>
      <w:lang w:val="en-US" w:eastAsia="en-US"/>
    </w:rPr>
  </w:style>
  <w:style w:type="paragraph" w:customStyle="1" w:styleId="PoTCaptionA">
    <w:name w:val="PoT Caption A"/>
    <w:next w:val="PoTBodyCopyA"/>
    <w:qFormat/>
    <w:rsid w:val="00EE0F37"/>
    <w:pPr>
      <w:spacing w:before="120" w:after="120"/>
    </w:pPr>
    <w:rPr>
      <w:caps/>
      <w:color w:val="0A357C"/>
      <w:spacing w:val="6"/>
      <w:lang w:val="en-US" w:eastAsia="en-US"/>
    </w:rPr>
  </w:style>
  <w:style w:type="paragraph" w:customStyle="1" w:styleId="PoTCaptionB">
    <w:name w:val="PoT Caption B"/>
    <w:qFormat/>
    <w:rsid w:val="00E1553A"/>
    <w:pPr>
      <w:spacing w:before="120" w:after="120"/>
    </w:pPr>
    <w:rPr>
      <w:b/>
      <w:color w:val="0A357C"/>
      <w:spacing w:val="-2"/>
      <w:lang w:val="en-US" w:eastAsia="en-US"/>
    </w:rPr>
  </w:style>
  <w:style w:type="paragraph" w:customStyle="1" w:styleId="PoTBulletsB">
    <w:name w:val="PoT Bullets B"/>
    <w:qFormat/>
    <w:rsid w:val="00E1553A"/>
    <w:pPr>
      <w:numPr>
        <w:numId w:val="3"/>
      </w:numPr>
    </w:pPr>
    <w:rPr>
      <w:color w:val="0A357C"/>
      <w:spacing w:val="-2"/>
      <w:sz w:val="22"/>
      <w:lang w:val="en-US" w:eastAsia="en-US"/>
    </w:rPr>
  </w:style>
  <w:style w:type="paragraph" w:customStyle="1" w:styleId="PoTHeadingE">
    <w:name w:val="PoT Heading E"/>
    <w:qFormat/>
    <w:rsid w:val="004024E0"/>
    <w:rPr>
      <w:rFonts w:cs="Museo Sans 700"/>
      <w:bCs/>
      <w:color w:val="0A357C"/>
      <w:spacing w:val="8"/>
      <w:sz w:val="24"/>
      <w:u w:val="single"/>
      <w:lang w:val="en-US" w:eastAsia="en-US"/>
    </w:rPr>
  </w:style>
  <w:style w:type="paragraph" w:customStyle="1" w:styleId="PoTFootnotes">
    <w:name w:val="PoT Footnotes"/>
    <w:qFormat/>
    <w:rsid w:val="002621BB"/>
    <w:rPr>
      <w:color w:val="0A357C"/>
      <w:spacing w:val="6"/>
      <w:sz w:val="16"/>
      <w:szCs w:val="16"/>
      <w:lang w:val="en-US" w:eastAsia="en-US"/>
    </w:rPr>
  </w:style>
  <w:style w:type="table" w:styleId="TableGrid">
    <w:name w:val="Table Grid"/>
    <w:basedOn w:val="TableNormal"/>
    <w:uiPriority w:val="39"/>
    <w:rsid w:val="002F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F7C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oTTable-BodyCopyA">
    <w:name w:val="PoT Table - Body Copy A"/>
    <w:basedOn w:val="PoTBodyCopyB-Blue"/>
    <w:next w:val="NoParagraphStyle"/>
    <w:qFormat/>
    <w:rsid w:val="00285065"/>
    <w:pPr>
      <w:spacing w:before="20" w:after="20"/>
    </w:pPr>
    <w:rPr>
      <w:color w:val="000000"/>
      <w:sz w:val="20"/>
    </w:rPr>
  </w:style>
  <w:style w:type="paragraph" w:customStyle="1" w:styleId="PoTTable-Header">
    <w:name w:val="PoT Table - Header"/>
    <w:next w:val="NoParagraphStyle"/>
    <w:qFormat/>
    <w:rsid w:val="00285065"/>
    <w:pPr>
      <w:spacing w:before="60" w:after="60"/>
    </w:pPr>
    <w:rPr>
      <w:color w:val="000000"/>
      <w:spacing w:val="-2"/>
      <w:lang w:val="en-US" w:eastAsia="en-US"/>
    </w:rPr>
  </w:style>
  <w:style w:type="paragraph" w:styleId="Header">
    <w:name w:val="header"/>
    <w:basedOn w:val="Normal"/>
    <w:link w:val="HeaderChar"/>
    <w:uiPriority w:val="99"/>
    <w:unhideWhenUsed/>
    <w:rsid w:val="00574EB2"/>
    <w:pPr>
      <w:tabs>
        <w:tab w:val="center" w:pos="4513"/>
        <w:tab w:val="right" w:pos="9026"/>
      </w:tabs>
    </w:pPr>
  </w:style>
  <w:style w:type="character" w:customStyle="1" w:styleId="HeaderChar">
    <w:name w:val="Header Char"/>
    <w:basedOn w:val="DefaultParagraphFont"/>
    <w:link w:val="Header"/>
    <w:uiPriority w:val="99"/>
    <w:rsid w:val="00574EB2"/>
    <w:rPr>
      <w:color w:val="0A357C"/>
      <w:spacing w:val="-2"/>
      <w:lang w:eastAsia="en-US"/>
    </w:rPr>
  </w:style>
  <w:style w:type="paragraph" w:styleId="Footer">
    <w:name w:val="footer"/>
    <w:basedOn w:val="Normal"/>
    <w:link w:val="FooterChar"/>
    <w:uiPriority w:val="99"/>
    <w:unhideWhenUsed/>
    <w:rsid w:val="00915C04"/>
    <w:pPr>
      <w:tabs>
        <w:tab w:val="center" w:pos="4513"/>
        <w:tab w:val="right" w:pos="9026"/>
      </w:tabs>
    </w:pPr>
  </w:style>
  <w:style w:type="character" w:customStyle="1" w:styleId="FooterChar">
    <w:name w:val="Footer Char"/>
    <w:basedOn w:val="DefaultParagraphFont"/>
    <w:link w:val="Footer"/>
    <w:uiPriority w:val="99"/>
    <w:rsid w:val="00915C04"/>
    <w:rPr>
      <w:color w:val="0A357C"/>
      <w:spacing w:val="-2"/>
      <w:lang w:eastAsia="en-US"/>
    </w:rPr>
  </w:style>
  <w:style w:type="character" w:customStyle="1" w:styleId="Heading4Char">
    <w:name w:val="Heading 4 Char"/>
    <w:basedOn w:val="DefaultParagraphFont"/>
    <w:link w:val="Heading4"/>
    <w:uiPriority w:val="9"/>
    <w:semiHidden/>
    <w:rsid w:val="005F517C"/>
    <w:rPr>
      <w:rFonts w:asciiTheme="majorHAnsi" w:eastAsiaTheme="majorEastAsia" w:hAnsiTheme="majorHAnsi" w:cstheme="majorBidi"/>
      <w:i/>
      <w:iCs/>
      <w:color w:val="FFE45E" w:themeColor="accent1" w:themeShade="BF"/>
      <w:spacing w:val="-2"/>
      <w:lang w:eastAsia="en-US"/>
    </w:rPr>
  </w:style>
  <w:style w:type="character" w:customStyle="1" w:styleId="Heading6Char">
    <w:name w:val="Heading 6 Char"/>
    <w:basedOn w:val="DefaultParagraphFont"/>
    <w:link w:val="Heading6"/>
    <w:uiPriority w:val="9"/>
    <w:semiHidden/>
    <w:rsid w:val="005F517C"/>
    <w:rPr>
      <w:rFonts w:asciiTheme="majorHAnsi" w:eastAsiaTheme="majorEastAsia" w:hAnsiTheme="majorHAnsi" w:cstheme="majorBidi"/>
      <w:color w:val="E8C200" w:themeColor="accent1" w:themeShade="7F"/>
      <w:spacing w:val="-2"/>
      <w:lang w:eastAsia="en-US"/>
    </w:rPr>
  </w:style>
  <w:style w:type="paragraph" w:styleId="ListParagraph">
    <w:name w:val="List Paragraph"/>
    <w:basedOn w:val="Normal"/>
    <w:uiPriority w:val="1"/>
    <w:qFormat/>
    <w:rsid w:val="005F517C"/>
    <w:pPr>
      <w:ind w:left="720"/>
      <w:contextualSpacing/>
    </w:pPr>
    <w:rPr>
      <w:rFonts w:ascii="Arial" w:eastAsia="Times New Roman" w:hAnsi="Arial" w:cs="Times New Roman"/>
      <w:color w:val="auto"/>
      <w:spacing w:val="0"/>
      <w:sz w:val="24"/>
    </w:rPr>
  </w:style>
  <w:style w:type="paragraph" w:styleId="BodyText">
    <w:name w:val="Body Text"/>
    <w:basedOn w:val="Normal"/>
    <w:link w:val="BodyTextChar"/>
    <w:uiPriority w:val="1"/>
    <w:qFormat/>
    <w:rsid w:val="00243A61"/>
    <w:pPr>
      <w:widowControl w:val="0"/>
      <w:autoSpaceDE w:val="0"/>
      <w:autoSpaceDN w:val="0"/>
    </w:pPr>
    <w:rPr>
      <w:rFonts w:ascii="Arial" w:eastAsia="Arial" w:hAnsi="Arial" w:cs="Arial"/>
      <w:color w:val="auto"/>
      <w:spacing w:val="0"/>
      <w:lang w:val="ca-ES"/>
    </w:rPr>
  </w:style>
  <w:style w:type="character" w:customStyle="1" w:styleId="BodyTextChar">
    <w:name w:val="Body Text Char"/>
    <w:basedOn w:val="DefaultParagraphFont"/>
    <w:link w:val="BodyText"/>
    <w:uiPriority w:val="1"/>
    <w:rsid w:val="00243A61"/>
    <w:rPr>
      <w:rFonts w:ascii="Arial" w:eastAsia="Arial" w:hAnsi="Arial" w:cs="Arial"/>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rt">
      <a:dk1>
        <a:srgbClr val="0A357C"/>
      </a:dk1>
      <a:lt1>
        <a:srgbClr val="618F6D"/>
      </a:lt1>
      <a:dk2>
        <a:srgbClr val="AFDBBB"/>
      </a:dk2>
      <a:lt2>
        <a:srgbClr val="DBF0EC"/>
      </a:lt2>
      <a:accent1>
        <a:srgbClr val="FFF8D4"/>
      </a:accent1>
      <a:accent2>
        <a:srgbClr val="9B4D00"/>
      </a:accent2>
      <a:accent3>
        <a:srgbClr val="E07325"/>
      </a:accent3>
      <a:accent4>
        <a:srgbClr val="8064A2"/>
      </a:accent4>
      <a:accent5>
        <a:srgbClr val="4BACC6"/>
      </a:accent5>
      <a:accent6>
        <a:srgbClr val="F79646"/>
      </a:accent6>
      <a:hlink>
        <a:srgbClr val="0000FF"/>
      </a:hlink>
      <a:folHlink>
        <a:srgbClr val="800080"/>
      </a:folHlink>
    </a:clrScheme>
    <a:fontScheme name="Por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2CBA-5079-6D46-8C04-09545C40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Rachael Nunn</cp:lastModifiedBy>
  <cp:revision>3</cp:revision>
  <dcterms:created xsi:type="dcterms:W3CDTF">2023-10-30T22:58:00Z</dcterms:created>
  <dcterms:modified xsi:type="dcterms:W3CDTF">2024-06-14T03:43:00Z</dcterms:modified>
</cp:coreProperties>
</file>