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3A61" w14:textId="5F4CFE9D" w:rsidR="00CF69A9" w:rsidRDefault="00CF69A9" w:rsidP="00637DE9">
      <w:pPr>
        <w:spacing w:line="240" w:lineRule="auto"/>
        <w:rPr>
          <w:color w:val="005687" w:themeColor="text2"/>
          <w:sz w:val="36"/>
          <w:szCs w:val="36"/>
        </w:rPr>
      </w:pPr>
      <w:r w:rsidRPr="004C0CFB">
        <w:rPr>
          <w:color w:val="005687" w:themeColor="text2"/>
          <w:sz w:val="36"/>
          <w:szCs w:val="36"/>
        </w:rPr>
        <w:t>WineWorks Ltd</w:t>
      </w:r>
      <w:r w:rsidR="004C0CFB">
        <w:rPr>
          <w:color w:val="005687" w:themeColor="text2"/>
          <w:sz w:val="36"/>
          <w:szCs w:val="36"/>
        </w:rPr>
        <w:br/>
      </w:r>
      <w:r w:rsidR="00D2557C">
        <w:rPr>
          <w:color w:val="005687" w:themeColor="text2"/>
          <w:sz w:val="36"/>
          <w:szCs w:val="36"/>
        </w:rPr>
        <w:t>Position Descriptio</w:t>
      </w:r>
      <w:r w:rsidR="003F6E4F">
        <w:rPr>
          <w:color w:val="005687" w:themeColor="text2"/>
          <w:sz w:val="36"/>
          <w:szCs w:val="36"/>
        </w:rPr>
        <w:t>n Client Support Specialist</w:t>
      </w:r>
    </w:p>
    <w:tbl>
      <w:tblPr>
        <w:tblStyle w:val="WineworksSimpleBlue"/>
        <w:tblW w:w="0" w:type="auto"/>
        <w:tblLook w:val="04A0" w:firstRow="1" w:lastRow="0" w:firstColumn="1" w:lastColumn="0" w:noHBand="0" w:noVBand="1"/>
      </w:tblPr>
      <w:tblGrid>
        <w:gridCol w:w="2552"/>
        <w:gridCol w:w="1978"/>
        <w:gridCol w:w="4530"/>
      </w:tblGrid>
      <w:tr w:rsidR="00952573" w:rsidRPr="00CA6C77" w14:paraId="7CA76BB2" w14:textId="77777777" w:rsidTr="00952573">
        <w:trPr>
          <w:cnfStyle w:val="100000000000" w:firstRow="1" w:lastRow="0" w:firstColumn="0" w:lastColumn="0" w:oddVBand="0" w:evenVBand="0" w:oddHBand="0" w:evenHBand="0" w:firstRowFirstColumn="0" w:firstRowLastColumn="0" w:lastRowFirstColumn="0" w:lastRowLastColumn="0"/>
        </w:trPr>
        <w:tc>
          <w:tcPr>
            <w:tcW w:w="2552" w:type="dxa"/>
            <w:tcBorders>
              <w:top w:val="single" w:sz="4" w:space="0" w:color="7BA7BC" w:themeColor="background2"/>
              <w:bottom w:val="single" w:sz="4" w:space="0" w:color="7BA7BC" w:themeColor="background2"/>
            </w:tcBorders>
            <w:shd w:val="clear" w:color="auto" w:fill="7BA7BC" w:themeFill="background2"/>
          </w:tcPr>
          <w:p w14:paraId="2875A6BA" w14:textId="2B82B778" w:rsidR="00CA0A34" w:rsidRPr="00526339" w:rsidRDefault="002E4B23" w:rsidP="00952573">
            <w:pPr>
              <w:spacing w:before="0" w:after="0" w:afterAutospacing="0" w:line="240" w:lineRule="auto"/>
              <w:rPr>
                <w:rFonts w:ascii="Roboto Light" w:hAnsi="Roboto Light"/>
                <w:color w:val="FFFFFF" w:themeColor="background1"/>
                <w:sz w:val="18"/>
                <w:szCs w:val="18"/>
              </w:rPr>
            </w:pPr>
            <w:r w:rsidRPr="00526339">
              <w:rPr>
                <w:rFonts w:ascii="Roboto Light" w:hAnsi="Roboto Light"/>
                <w:color w:val="FFFFFF" w:themeColor="background1"/>
                <w:sz w:val="18"/>
                <w:szCs w:val="18"/>
              </w:rPr>
              <w:t>Location</w:t>
            </w:r>
          </w:p>
        </w:tc>
        <w:tc>
          <w:tcPr>
            <w:tcW w:w="6508" w:type="dxa"/>
            <w:gridSpan w:val="2"/>
            <w:tcBorders>
              <w:top w:val="single" w:sz="4" w:space="0" w:color="7BA7BC" w:themeColor="background2"/>
              <w:bottom w:val="single" w:sz="4" w:space="0" w:color="7BA7BC" w:themeColor="background2"/>
            </w:tcBorders>
            <w:shd w:val="clear" w:color="auto" w:fill="7BA7BC" w:themeFill="background2"/>
          </w:tcPr>
          <w:p w14:paraId="4489FC78" w14:textId="75F0063A" w:rsidR="00CA0A34" w:rsidRPr="00526339" w:rsidRDefault="00A92454" w:rsidP="00952573">
            <w:pPr>
              <w:spacing w:before="0" w:after="0" w:afterAutospacing="0" w:line="240" w:lineRule="auto"/>
              <w:rPr>
                <w:rFonts w:ascii="Roboto Light" w:hAnsi="Roboto Light"/>
                <w:color w:val="FFFFFF" w:themeColor="background1"/>
                <w:sz w:val="18"/>
                <w:szCs w:val="18"/>
              </w:rPr>
            </w:pPr>
            <w:r>
              <w:rPr>
                <w:rFonts w:ascii="Roboto Light" w:hAnsi="Roboto Light"/>
                <w:color w:val="FFFFFF" w:themeColor="background1"/>
                <w:sz w:val="18"/>
                <w:szCs w:val="18"/>
              </w:rPr>
              <w:t>Auckland</w:t>
            </w:r>
          </w:p>
        </w:tc>
      </w:tr>
      <w:tr w:rsidR="00CA0A34" w:rsidRPr="00CA6C77" w14:paraId="4FE7A66B" w14:textId="77777777" w:rsidTr="00952573">
        <w:tc>
          <w:tcPr>
            <w:tcW w:w="2552" w:type="dxa"/>
            <w:tcBorders>
              <w:top w:val="single" w:sz="4" w:space="0" w:color="7BA7BC" w:themeColor="background2"/>
            </w:tcBorders>
          </w:tcPr>
          <w:p w14:paraId="3DDB7F47" w14:textId="2E63227E" w:rsidR="00CA0A34" w:rsidRPr="00CA6C77" w:rsidRDefault="002E4B23" w:rsidP="00637DE9">
            <w:pPr>
              <w:spacing w:line="240" w:lineRule="auto"/>
              <w:rPr>
                <w:color w:val="005687" w:themeColor="text2"/>
                <w:sz w:val="18"/>
                <w:szCs w:val="18"/>
              </w:rPr>
            </w:pPr>
            <w:r w:rsidRPr="00CA6C77">
              <w:rPr>
                <w:color w:val="005687" w:themeColor="text2"/>
                <w:sz w:val="18"/>
                <w:szCs w:val="18"/>
              </w:rPr>
              <w:t>Department:</w:t>
            </w:r>
          </w:p>
        </w:tc>
        <w:tc>
          <w:tcPr>
            <w:tcW w:w="6508" w:type="dxa"/>
            <w:gridSpan w:val="2"/>
            <w:tcBorders>
              <w:top w:val="single" w:sz="4" w:space="0" w:color="7BA7BC" w:themeColor="background2"/>
            </w:tcBorders>
          </w:tcPr>
          <w:p w14:paraId="28AEAB20" w14:textId="01D09D58" w:rsidR="00CA0A34" w:rsidRPr="00CA6C77" w:rsidRDefault="00AC7B31" w:rsidP="00637DE9">
            <w:pPr>
              <w:spacing w:line="240" w:lineRule="auto"/>
              <w:rPr>
                <w:color w:val="005687" w:themeColor="text2"/>
                <w:sz w:val="18"/>
                <w:szCs w:val="18"/>
              </w:rPr>
            </w:pPr>
            <w:r>
              <w:rPr>
                <w:color w:val="005687" w:themeColor="text2"/>
                <w:sz w:val="18"/>
                <w:szCs w:val="18"/>
              </w:rPr>
              <w:t>Client Support</w:t>
            </w:r>
          </w:p>
        </w:tc>
      </w:tr>
      <w:tr w:rsidR="00CA0A34" w:rsidRPr="00CA6C77" w14:paraId="4EBC689D" w14:textId="77777777" w:rsidTr="00D7626D">
        <w:tc>
          <w:tcPr>
            <w:tcW w:w="2552" w:type="dxa"/>
          </w:tcPr>
          <w:p w14:paraId="04E82EC4" w14:textId="6705E991" w:rsidR="00CA0A34" w:rsidRPr="00CA6C77" w:rsidRDefault="00E36B7F" w:rsidP="00637DE9">
            <w:pPr>
              <w:spacing w:line="240" w:lineRule="auto"/>
              <w:rPr>
                <w:color w:val="005687" w:themeColor="text2"/>
                <w:sz w:val="18"/>
                <w:szCs w:val="18"/>
              </w:rPr>
            </w:pPr>
            <w:r w:rsidRPr="00CA6C77">
              <w:rPr>
                <w:color w:val="005687" w:themeColor="text2"/>
                <w:sz w:val="18"/>
                <w:szCs w:val="18"/>
              </w:rPr>
              <w:t>Reports to:</w:t>
            </w:r>
          </w:p>
        </w:tc>
        <w:tc>
          <w:tcPr>
            <w:tcW w:w="6508" w:type="dxa"/>
            <w:gridSpan w:val="2"/>
          </w:tcPr>
          <w:p w14:paraId="5A56CB26" w14:textId="14B2E48D" w:rsidR="00CA0A34" w:rsidRPr="00CA6C77" w:rsidRDefault="00AC7B31" w:rsidP="00637DE9">
            <w:pPr>
              <w:spacing w:line="240" w:lineRule="auto"/>
              <w:rPr>
                <w:color w:val="005687" w:themeColor="text2"/>
                <w:sz w:val="18"/>
                <w:szCs w:val="18"/>
              </w:rPr>
            </w:pPr>
            <w:r>
              <w:rPr>
                <w:color w:val="005687" w:themeColor="text2"/>
                <w:sz w:val="18"/>
                <w:szCs w:val="18"/>
              </w:rPr>
              <w:t xml:space="preserve">Client Support </w:t>
            </w:r>
            <w:r w:rsidR="008B6906">
              <w:rPr>
                <w:color w:val="005687" w:themeColor="text2"/>
                <w:sz w:val="18"/>
                <w:szCs w:val="18"/>
              </w:rPr>
              <w:t>Manager</w:t>
            </w:r>
          </w:p>
        </w:tc>
      </w:tr>
      <w:tr w:rsidR="00CA0A34" w:rsidRPr="00CA6C77" w14:paraId="6367E9ED" w14:textId="77777777" w:rsidTr="00952573">
        <w:tc>
          <w:tcPr>
            <w:tcW w:w="2552" w:type="dxa"/>
            <w:tcBorders>
              <w:bottom w:val="single" w:sz="4" w:space="0" w:color="7BA7BC" w:themeColor="background2"/>
            </w:tcBorders>
          </w:tcPr>
          <w:p w14:paraId="2D0639E2" w14:textId="11D913A4" w:rsidR="00CA0A34" w:rsidRPr="00CA6C77" w:rsidRDefault="00E36B7F" w:rsidP="00637DE9">
            <w:pPr>
              <w:spacing w:line="240" w:lineRule="auto"/>
              <w:rPr>
                <w:color w:val="005687" w:themeColor="text2"/>
                <w:sz w:val="18"/>
                <w:szCs w:val="18"/>
              </w:rPr>
            </w:pPr>
            <w:r w:rsidRPr="00CA6C77">
              <w:rPr>
                <w:color w:val="005687" w:themeColor="text2"/>
                <w:sz w:val="18"/>
                <w:szCs w:val="18"/>
              </w:rPr>
              <w:t>Date of Issue:</w:t>
            </w:r>
          </w:p>
        </w:tc>
        <w:tc>
          <w:tcPr>
            <w:tcW w:w="6508" w:type="dxa"/>
            <w:gridSpan w:val="2"/>
            <w:tcBorders>
              <w:bottom w:val="single" w:sz="4" w:space="0" w:color="7BA7BC" w:themeColor="background2"/>
            </w:tcBorders>
          </w:tcPr>
          <w:p w14:paraId="62E76DB0" w14:textId="67892D09" w:rsidR="00CA0A34" w:rsidRPr="00CA6C77" w:rsidRDefault="00A92454" w:rsidP="00637DE9">
            <w:pPr>
              <w:spacing w:line="240" w:lineRule="auto"/>
              <w:rPr>
                <w:color w:val="005687" w:themeColor="text2"/>
                <w:sz w:val="18"/>
                <w:szCs w:val="18"/>
              </w:rPr>
            </w:pPr>
            <w:r>
              <w:rPr>
                <w:color w:val="005687" w:themeColor="text2"/>
                <w:sz w:val="18"/>
                <w:szCs w:val="18"/>
              </w:rPr>
              <w:t>June</w:t>
            </w:r>
            <w:r w:rsidR="00AC7B31">
              <w:rPr>
                <w:color w:val="005687" w:themeColor="text2"/>
                <w:sz w:val="18"/>
                <w:szCs w:val="18"/>
              </w:rPr>
              <w:t xml:space="preserve"> 2025</w:t>
            </w:r>
          </w:p>
        </w:tc>
      </w:tr>
      <w:tr w:rsidR="00952573" w:rsidRPr="00CA6C77" w14:paraId="205D2032" w14:textId="77777777" w:rsidTr="00952573">
        <w:tc>
          <w:tcPr>
            <w:tcW w:w="4530" w:type="dxa"/>
            <w:gridSpan w:val="2"/>
            <w:tcBorders>
              <w:top w:val="single" w:sz="4" w:space="0" w:color="7BA7BC" w:themeColor="background2"/>
              <w:bottom w:val="single" w:sz="4" w:space="0" w:color="7BA7BC" w:themeColor="background2"/>
            </w:tcBorders>
            <w:shd w:val="clear" w:color="auto" w:fill="7BA7BC" w:themeFill="background2"/>
          </w:tcPr>
          <w:p w14:paraId="7724C4EE" w14:textId="6EC19550" w:rsidR="00E54EF2" w:rsidRPr="00CA6C77" w:rsidRDefault="00984F36" w:rsidP="00637DE9">
            <w:pPr>
              <w:spacing w:line="240" w:lineRule="auto"/>
              <w:rPr>
                <w:b/>
                <w:bCs/>
                <w:color w:val="FFFFFF" w:themeColor="background1"/>
                <w:sz w:val="18"/>
                <w:szCs w:val="18"/>
              </w:rPr>
            </w:pPr>
            <w:r w:rsidRPr="00CA6C77">
              <w:rPr>
                <w:b/>
                <w:bCs/>
                <w:color w:val="FFFFFF" w:themeColor="background1"/>
                <w:sz w:val="18"/>
                <w:szCs w:val="18"/>
              </w:rPr>
              <w:t>Working Relationships</w:t>
            </w:r>
          </w:p>
        </w:tc>
        <w:tc>
          <w:tcPr>
            <w:tcW w:w="4530" w:type="dxa"/>
            <w:tcBorders>
              <w:top w:val="single" w:sz="4" w:space="0" w:color="7BA7BC" w:themeColor="background2"/>
              <w:bottom w:val="single" w:sz="4" w:space="0" w:color="7BA7BC" w:themeColor="background2"/>
            </w:tcBorders>
            <w:shd w:val="clear" w:color="auto" w:fill="7BA7BC" w:themeFill="background2"/>
          </w:tcPr>
          <w:p w14:paraId="58A3D632" w14:textId="77777777" w:rsidR="00E54EF2" w:rsidRPr="00CA6C77" w:rsidRDefault="00E54EF2" w:rsidP="00637DE9">
            <w:pPr>
              <w:spacing w:line="240" w:lineRule="auto"/>
              <w:rPr>
                <w:b/>
                <w:bCs/>
                <w:color w:val="FFFFFF" w:themeColor="background1"/>
                <w:sz w:val="18"/>
                <w:szCs w:val="18"/>
              </w:rPr>
            </w:pPr>
          </w:p>
        </w:tc>
      </w:tr>
      <w:tr w:rsidR="00C80B43" w:rsidRPr="00CA6C77" w14:paraId="50CCEF31" w14:textId="77777777" w:rsidTr="00952573">
        <w:tc>
          <w:tcPr>
            <w:tcW w:w="2552" w:type="dxa"/>
            <w:tcBorders>
              <w:top w:val="single" w:sz="4" w:space="0" w:color="7BA7BC" w:themeColor="background2"/>
            </w:tcBorders>
          </w:tcPr>
          <w:p w14:paraId="5CFBD975" w14:textId="637B6248" w:rsidR="00984F36" w:rsidRPr="00CA6C77" w:rsidRDefault="00D7626D" w:rsidP="00637DE9">
            <w:pPr>
              <w:spacing w:line="240" w:lineRule="auto"/>
              <w:rPr>
                <w:color w:val="005687" w:themeColor="text2"/>
                <w:sz w:val="18"/>
                <w:szCs w:val="18"/>
              </w:rPr>
            </w:pPr>
            <w:r w:rsidRPr="00CA6C77">
              <w:rPr>
                <w:color w:val="005687" w:themeColor="text2"/>
                <w:sz w:val="18"/>
                <w:szCs w:val="18"/>
              </w:rPr>
              <w:t>Internal:</w:t>
            </w:r>
          </w:p>
        </w:tc>
        <w:tc>
          <w:tcPr>
            <w:tcW w:w="6508" w:type="dxa"/>
            <w:gridSpan w:val="2"/>
            <w:tcBorders>
              <w:top w:val="single" w:sz="4" w:space="0" w:color="7BA7BC" w:themeColor="background2"/>
            </w:tcBorders>
          </w:tcPr>
          <w:p w14:paraId="44D23F23" w14:textId="1622570F" w:rsidR="00984F36" w:rsidRPr="00CA6C77" w:rsidRDefault="00A92454" w:rsidP="00637DE9">
            <w:pPr>
              <w:spacing w:line="240" w:lineRule="auto"/>
              <w:rPr>
                <w:color w:val="005687" w:themeColor="text2"/>
                <w:sz w:val="18"/>
                <w:szCs w:val="18"/>
              </w:rPr>
            </w:pPr>
            <w:r>
              <w:rPr>
                <w:color w:val="005687" w:themeColor="text2"/>
                <w:sz w:val="18"/>
                <w:szCs w:val="18"/>
              </w:rPr>
              <w:t>Production and Warehouse Teams, IT</w:t>
            </w:r>
          </w:p>
        </w:tc>
      </w:tr>
      <w:tr w:rsidR="00C80B43" w:rsidRPr="00CA6C77" w14:paraId="3109B0BE" w14:textId="77777777" w:rsidTr="00952573">
        <w:tc>
          <w:tcPr>
            <w:tcW w:w="2552" w:type="dxa"/>
            <w:tcBorders>
              <w:bottom w:val="single" w:sz="4" w:space="0" w:color="7BA7BC" w:themeColor="background2"/>
            </w:tcBorders>
          </w:tcPr>
          <w:p w14:paraId="2A902A4A" w14:textId="538ADCCF" w:rsidR="00D7626D" w:rsidRPr="00CA6C77" w:rsidRDefault="00425A8F" w:rsidP="00637DE9">
            <w:pPr>
              <w:spacing w:line="240" w:lineRule="auto"/>
              <w:rPr>
                <w:color w:val="005687" w:themeColor="text2"/>
                <w:sz w:val="18"/>
                <w:szCs w:val="18"/>
              </w:rPr>
            </w:pPr>
            <w:r w:rsidRPr="00CA6C77">
              <w:rPr>
                <w:color w:val="005687" w:themeColor="text2"/>
                <w:sz w:val="18"/>
                <w:szCs w:val="18"/>
              </w:rPr>
              <w:t>External:</w:t>
            </w:r>
          </w:p>
        </w:tc>
        <w:tc>
          <w:tcPr>
            <w:tcW w:w="6508" w:type="dxa"/>
            <w:gridSpan w:val="2"/>
            <w:tcBorders>
              <w:bottom w:val="single" w:sz="4" w:space="0" w:color="7BA7BC" w:themeColor="background2"/>
            </w:tcBorders>
          </w:tcPr>
          <w:p w14:paraId="77B3351E" w14:textId="7D2A6BF9" w:rsidR="00D7626D" w:rsidRPr="00CA6C77" w:rsidRDefault="003F6E4F" w:rsidP="00637DE9">
            <w:pPr>
              <w:spacing w:line="240" w:lineRule="auto"/>
              <w:rPr>
                <w:color w:val="005687" w:themeColor="text2"/>
                <w:sz w:val="18"/>
                <w:szCs w:val="18"/>
              </w:rPr>
            </w:pPr>
            <w:r w:rsidRPr="00EF6E0A">
              <w:rPr>
                <w:color w:val="005687" w:themeColor="text2"/>
                <w:sz w:val="18"/>
                <w:szCs w:val="18"/>
              </w:rPr>
              <w:t>Clients</w:t>
            </w:r>
            <w:r w:rsidR="00EF6E0A" w:rsidRPr="00EF6E0A">
              <w:rPr>
                <w:color w:val="005687" w:themeColor="text2"/>
                <w:sz w:val="18"/>
                <w:szCs w:val="18"/>
              </w:rPr>
              <w:t xml:space="preserve"> and Suppliers</w:t>
            </w:r>
          </w:p>
        </w:tc>
      </w:tr>
      <w:tr w:rsidR="00952573" w:rsidRPr="00CA6C77" w14:paraId="788019DE" w14:textId="77777777" w:rsidTr="00952573">
        <w:tc>
          <w:tcPr>
            <w:tcW w:w="4530" w:type="dxa"/>
            <w:gridSpan w:val="2"/>
            <w:tcBorders>
              <w:top w:val="single" w:sz="4" w:space="0" w:color="7BA7BC" w:themeColor="background2"/>
              <w:bottom w:val="single" w:sz="4" w:space="0" w:color="7BA7BC" w:themeColor="background2"/>
            </w:tcBorders>
            <w:shd w:val="clear" w:color="auto" w:fill="7BA7BC" w:themeFill="background2"/>
          </w:tcPr>
          <w:p w14:paraId="195A8A6C" w14:textId="7AB46CAA" w:rsidR="00425A8F" w:rsidRPr="00CA6C77" w:rsidRDefault="00425A8F" w:rsidP="005F7225">
            <w:pPr>
              <w:spacing w:line="240" w:lineRule="auto"/>
              <w:rPr>
                <w:b/>
                <w:bCs/>
                <w:color w:val="FFFFFF" w:themeColor="background1"/>
                <w:sz w:val="18"/>
                <w:szCs w:val="18"/>
              </w:rPr>
            </w:pPr>
            <w:r w:rsidRPr="00CA6C77">
              <w:rPr>
                <w:b/>
                <w:bCs/>
                <w:color w:val="FFFFFF" w:themeColor="background1"/>
                <w:sz w:val="18"/>
                <w:szCs w:val="18"/>
              </w:rPr>
              <w:t>Authority</w:t>
            </w:r>
          </w:p>
        </w:tc>
        <w:tc>
          <w:tcPr>
            <w:tcW w:w="4530" w:type="dxa"/>
            <w:tcBorders>
              <w:top w:val="single" w:sz="4" w:space="0" w:color="7BA7BC" w:themeColor="background2"/>
              <w:bottom w:val="single" w:sz="4" w:space="0" w:color="7BA7BC" w:themeColor="background2"/>
            </w:tcBorders>
            <w:shd w:val="clear" w:color="auto" w:fill="7BA7BC" w:themeFill="background2"/>
          </w:tcPr>
          <w:p w14:paraId="417D21A2" w14:textId="77777777" w:rsidR="00425A8F" w:rsidRPr="00CA6C77" w:rsidRDefault="00425A8F" w:rsidP="005F7225">
            <w:pPr>
              <w:spacing w:line="240" w:lineRule="auto"/>
              <w:rPr>
                <w:b/>
                <w:bCs/>
                <w:color w:val="FFFFFF" w:themeColor="background1"/>
                <w:sz w:val="18"/>
                <w:szCs w:val="18"/>
              </w:rPr>
            </w:pPr>
          </w:p>
        </w:tc>
      </w:tr>
      <w:tr w:rsidR="00425A8F" w:rsidRPr="00CA6C77" w14:paraId="6491FD96" w14:textId="77777777" w:rsidTr="00952573">
        <w:tc>
          <w:tcPr>
            <w:tcW w:w="2552" w:type="dxa"/>
            <w:tcBorders>
              <w:top w:val="single" w:sz="4" w:space="0" w:color="7BA7BC" w:themeColor="background2"/>
            </w:tcBorders>
          </w:tcPr>
          <w:p w14:paraId="656D4791" w14:textId="183E0A22" w:rsidR="00425A8F" w:rsidRPr="00CA6C77" w:rsidRDefault="004C1ABE" w:rsidP="005F7225">
            <w:pPr>
              <w:spacing w:line="240" w:lineRule="auto"/>
              <w:rPr>
                <w:color w:val="005687" w:themeColor="text2"/>
                <w:sz w:val="18"/>
                <w:szCs w:val="18"/>
              </w:rPr>
            </w:pPr>
            <w:r w:rsidRPr="00CA6C77">
              <w:rPr>
                <w:color w:val="005687" w:themeColor="text2"/>
                <w:sz w:val="18"/>
                <w:szCs w:val="18"/>
              </w:rPr>
              <w:t>Spending:</w:t>
            </w:r>
          </w:p>
        </w:tc>
        <w:tc>
          <w:tcPr>
            <w:tcW w:w="6508" w:type="dxa"/>
            <w:gridSpan w:val="2"/>
            <w:tcBorders>
              <w:top w:val="single" w:sz="4" w:space="0" w:color="7BA7BC" w:themeColor="background2"/>
            </w:tcBorders>
          </w:tcPr>
          <w:p w14:paraId="2C5F7180" w14:textId="7D04D15B" w:rsidR="00425A8F" w:rsidRPr="00CA6C77" w:rsidRDefault="004C1ABE" w:rsidP="005F7225">
            <w:pPr>
              <w:spacing w:line="240" w:lineRule="auto"/>
              <w:rPr>
                <w:color w:val="005687" w:themeColor="text2"/>
                <w:sz w:val="18"/>
                <w:szCs w:val="18"/>
              </w:rPr>
            </w:pPr>
            <w:r w:rsidRPr="00CA6C77">
              <w:rPr>
                <w:color w:val="005687" w:themeColor="text2"/>
                <w:sz w:val="18"/>
                <w:szCs w:val="18"/>
              </w:rPr>
              <w:t>$</w:t>
            </w:r>
            <w:r w:rsidR="00F6352D">
              <w:rPr>
                <w:color w:val="005687" w:themeColor="text2"/>
                <w:sz w:val="18"/>
                <w:szCs w:val="18"/>
              </w:rPr>
              <w:t>0</w:t>
            </w:r>
          </w:p>
        </w:tc>
      </w:tr>
      <w:tr w:rsidR="00425A8F" w:rsidRPr="00CA6C77" w14:paraId="02E94E07" w14:textId="77777777" w:rsidTr="005F7225">
        <w:tc>
          <w:tcPr>
            <w:tcW w:w="2552" w:type="dxa"/>
          </w:tcPr>
          <w:p w14:paraId="4FBA4546" w14:textId="1B1358AF" w:rsidR="00425A8F" w:rsidRPr="00CA6C77" w:rsidRDefault="004C1ABE" w:rsidP="005F7225">
            <w:pPr>
              <w:spacing w:line="240" w:lineRule="auto"/>
              <w:rPr>
                <w:color w:val="005687" w:themeColor="text2"/>
                <w:sz w:val="18"/>
                <w:szCs w:val="18"/>
              </w:rPr>
            </w:pPr>
            <w:r w:rsidRPr="00CA6C77">
              <w:rPr>
                <w:color w:val="005687" w:themeColor="text2"/>
                <w:sz w:val="18"/>
                <w:szCs w:val="18"/>
              </w:rPr>
              <w:t>Staffing:</w:t>
            </w:r>
          </w:p>
        </w:tc>
        <w:tc>
          <w:tcPr>
            <w:tcW w:w="6508" w:type="dxa"/>
            <w:gridSpan w:val="2"/>
          </w:tcPr>
          <w:p w14:paraId="380069D8" w14:textId="1E2A10D3" w:rsidR="00425A8F" w:rsidRPr="00CA6C77" w:rsidRDefault="004C1ABE" w:rsidP="005F7225">
            <w:pPr>
              <w:spacing w:line="240" w:lineRule="auto"/>
              <w:rPr>
                <w:color w:val="005687" w:themeColor="text2"/>
                <w:sz w:val="18"/>
                <w:szCs w:val="18"/>
              </w:rPr>
            </w:pPr>
            <w:r w:rsidRPr="00CA6C77">
              <w:rPr>
                <w:color w:val="005687" w:themeColor="text2"/>
                <w:sz w:val="18"/>
                <w:szCs w:val="18"/>
              </w:rPr>
              <w:t>No.</w:t>
            </w:r>
          </w:p>
        </w:tc>
      </w:tr>
    </w:tbl>
    <w:p w14:paraId="1A8C3861" w14:textId="77777777" w:rsidR="00281657" w:rsidRPr="006A6748" w:rsidRDefault="00281657" w:rsidP="00281657">
      <w:pPr>
        <w:spacing w:line="276" w:lineRule="auto"/>
        <w:jc w:val="both"/>
        <w:rPr>
          <w:rFonts w:cstheme="minorHAnsi"/>
          <w:bCs/>
          <w:color w:val="005387"/>
          <w:sz w:val="28"/>
          <w:szCs w:val="28"/>
        </w:rPr>
      </w:pPr>
      <w:r w:rsidRPr="006A6748">
        <w:rPr>
          <w:rFonts w:cstheme="minorHAnsi"/>
          <w:bCs/>
          <w:color w:val="005387"/>
          <w:sz w:val="28"/>
          <w:szCs w:val="28"/>
        </w:rPr>
        <w:t>Our Culture</w:t>
      </w:r>
    </w:p>
    <w:p w14:paraId="1D0061AD" w14:textId="2C561A43" w:rsidR="003F22A1" w:rsidRPr="00CA6C77" w:rsidRDefault="00281657" w:rsidP="00CA6C77">
      <w:pPr>
        <w:spacing w:line="276" w:lineRule="auto"/>
        <w:jc w:val="both"/>
        <w:rPr>
          <w:rFonts w:cstheme="minorHAnsi"/>
          <w:sz w:val="18"/>
          <w:szCs w:val="18"/>
        </w:rPr>
      </w:pPr>
      <w:r w:rsidRPr="00CA6C77">
        <w:rPr>
          <w:rFonts w:cstheme="minorHAnsi"/>
          <w:sz w:val="18"/>
          <w:szCs w:val="18"/>
        </w:rPr>
        <w:t>We aspire to a culture where the following values shape our behaviour: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7954"/>
      </w:tblGrid>
      <w:tr w:rsidR="00D459A6" w:rsidRPr="00CA6C77" w14:paraId="56D21499" w14:textId="77777777" w:rsidTr="009E2D9D">
        <w:trPr>
          <w:trHeight w:val="1077"/>
        </w:trPr>
        <w:tc>
          <w:tcPr>
            <w:tcW w:w="1116" w:type="dxa"/>
            <w:vAlign w:val="center"/>
          </w:tcPr>
          <w:p w14:paraId="703DDA2F" w14:textId="77777777" w:rsidR="00D459A6" w:rsidRPr="00CA6C77" w:rsidRDefault="00D459A6" w:rsidP="005F7225">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66F7256F" wp14:editId="4B8DD80F">
                  <wp:extent cx="570016" cy="570016"/>
                  <wp:effectExtent l="0" t="0" r="1905" b="190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016" cy="570016"/>
                          </a:xfrm>
                          <a:prstGeom prst="rect">
                            <a:avLst/>
                          </a:prstGeom>
                        </pic:spPr>
                      </pic:pic>
                    </a:graphicData>
                  </a:graphic>
                </wp:inline>
              </w:drawing>
            </w:r>
          </w:p>
        </w:tc>
        <w:tc>
          <w:tcPr>
            <w:tcW w:w="7954" w:type="dxa"/>
            <w:vAlign w:val="center"/>
          </w:tcPr>
          <w:p w14:paraId="0FE81DF6" w14:textId="77777777" w:rsidR="00D459A6" w:rsidRPr="00CA6C77" w:rsidRDefault="00D459A6" w:rsidP="005F7225">
            <w:pPr>
              <w:spacing w:before="40" w:after="40" w:line="312" w:lineRule="auto"/>
              <w:rPr>
                <w:rFonts w:eastAsia="Verdana" w:cs="Verdana"/>
                <w:sz w:val="18"/>
                <w:szCs w:val="18"/>
                <w:lang w:val="en-US"/>
              </w:rPr>
            </w:pPr>
            <w:r w:rsidRPr="00CA6C77">
              <w:rPr>
                <w:rFonts w:eastAsia="Verdana" w:cs="Verdana"/>
                <w:sz w:val="18"/>
                <w:szCs w:val="18"/>
              </w:rPr>
              <w:t xml:space="preserve">Our clients are our life blood. We know that they are why we are here. We work in a flexible and responsive manner to support their operations and meet their individual needs. </w:t>
            </w:r>
          </w:p>
        </w:tc>
      </w:tr>
      <w:tr w:rsidR="00D459A6" w:rsidRPr="00CA6C77" w14:paraId="32A28EA0" w14:textId="77777777" w:rsidTr="009E2D9D">
        <w:trPr>
          <w:trHeight w:val="1077"/>
        </w:trPr>
        <w:tc>
          <w:tcPr>
            <w:tcW w:w="1116" w:type="dxa"/>
            <w:vAlign w:val="center"/>
          </w:tcPr>
          <w:p w14:paraId="546D0E31" w14:textId="77777777" w:rsidR="00D459A6" w:rsidRPr="00CA6C77" w:rsidRDefault="00D459A6" w:rsidP="005F7225">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419932E2" wp14:editId="107438AA">
                  <wp:extent cx="568800" cy="5688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76C65B1E" w14:textId="77777777" w:rsidR="00D459A6" w:rsidRPr="00CA6C77" w:rsidRDefault="00D459A6" w:rsidP="005F7225">
            <w:pPr>
              <w:spacing w:before="40" w:after="40" w:line="312" w:lineRule="auto"/>
              <w:rPr>
                <w:sz w:val="18"/>
                <w:szCs w:val="18"/>
                <w:lang w:val="en-US"/>
              </w:rPr>
            </w:pPr>
            <w:r w:rsidRPr="00CA6C77">
              <w:rPr>
                <w:rFonts w:eastAsia="Verdana" w:cs="Verdana"/>
                <w:sz w:val="18"/>
                <w:szCs w:val="18"/>
              </w:rPr>
              <w:t>We do what we say and we’re reliable. We take complete ownership of the process and the tasks that are asked of us. We are committed to go about our job in a straight up way.</w:t>
            </w:r>
          </w:p>
        </w:tc>
      </w:tr>
      <w:tr w:rsidR="00D459A6" w:rsidRPr="00CA6C77" w14:paraId="1D6F5750" w14:textId="77777777" w:rsidTr="009E2D9D">
        <w:trPr>
          <w:trHeight w:val="1077"/>
        </w:trPr>
        <w:tc>
          <w:tcPr>
            <w:tcW w:w="1116" w:type="dxa"/>
            <w:vAlign w:val="center"/>
          </w:tcPr>
          <w:p w14:paraId="21466C5D" w14:textId="77777777" w:rsidR="00D459A6" w:rsidRPr="00CA6C77" w:rsidRDefault="00D459A6" w:rsidP="005F7225">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52D0945F" wp14:editId="1D4F90D7">
                  <wp:extent cx="568800" cy="568800"/>
                  <wp:effectExtent l="0" t="0" r="3175" b="317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25B7F644" w14:textId="77777777" w:rsidR="00D459A6" w:rsidRPr="00CA6C77" w:rsidRDefault="00D459A6" w:rsidP="005F7225">
            <w:pPr>
              <w:spacing w:before="40" w:after="40" w:line="312" w:lineRule="auto"/>
              <w:rPr>
                <w:sz w:val="18"/>
                <w:szCs w:val="18"/>
                <w:lang w:val="en-US"/>
              </w:rPr>
            </w:pPr>
            <w:r w:rsidRPr="00CA6C77">
              <w:rPr>
                <w:rFonts w:eastAsia="Verdana" w:cs="Verdana"/>
                <w:sz w:val="18"/>
                <w:szCs w:val="18"/>
              </w:rPr>
              <w:t>Passion and pride run deep throughout our organisation. We care for the growth of our colleagues and clients, the safety of our workmates and the environment in which we live.</w:t>
            </w:r>
          </w:p>
        </w:tc>
      </w:tr>
      <w:tr w:rsidR="00D459A6" w:rsidRPr="00CA6C77" w14:paraId="2B07CFAE" w14:textId="77777777" w:rsidTr="009E2D9D">
        <w:trPr>
          <w:trHeight w:val="1077"/>
        </w:trPr>
        <w:tc>
          <w:tcPr>
            <w:tcW w:w="1116" w:type="dxa"/>
            <w:vAlign w:val="center"/>
          </w:tcPr>
          <w:p w14:paraId="53754BE9" w14:textId="77777777" w:rsidR="00D459A6" w:rsidRPr="00CA6C77" w:rsidRDefault="00D459A6" w:rsidP="005F7225">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66D63088" wp14:editId="4210BB35">
                  <wp:extent cx="568800" cy="568800"/>
                  <wp:effectExtent l="0" t="0" r="3175" b="317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55EE1E28" w14:textId="77777777" w:rsidR="00D459A6" w:rsidRPr="00CA6C77" w:rsidRDefault="00D459A6" w:rsidP="005F7225">
            <w:pPr>
              <w:spacing w:before="40" w:after="40" w:line="312" w:lineRule="auto"/>
              <w:rPr>
                <w:sz w:val="18"/>
                <w:szCs w:val="18"/>
                <w:lang w:val="en-US"/>
              </w:rPr>
            </w:pPr>
            <w:r w:rsidRPr="00CA6C77">
              <w:rPr>
                <w:rFonts w:eastAsia="Verdana" w:cs="Verdana"/>
                <w:sz w:val="18"/>
                <w:szCs w:val="18"/>
              </w:rPr>
              <w:t>We’re one big team who embrace difference and respect each other regardless of job title. We emphasise the value that comes from working together with one focus.</w:t>
            </w:r>
          </w:p>
        </w:tc>
      </w:tr>
      <w:tr w:rsidR="00D459A6" w:rsidRPr="00CA6C77" w14:paraId="10378A4C" w14:textId="77777777" w:rsidTr="009E2D9D">
        <w:trPr>
          <w:trHeight w:val="1077"/>
        </w:trPr>
        <w:tc>
          <w:tcPr>
            <w:tcW w:w="1116" w:type="dxa"/>
            <w:vAlign w:val="center"/>
          </w:tcPr>
          <w:p w14:paraId="65B7164F" w14:textId="77777777" w:rsidR="00D459A6" w:rsidRPr="00CA6C77" w:rsidRDefault="00D459A6" w:rsidP="005F7225">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16EAA604" wp14:editId="42EF9F0D">
                  <wp:extent cx="568800" cy="568800"/>
                  <wp:effectExtent l="0" t="0" r="3175" b="3175"/>
                  <wp:docPr id="10" name="Picture 1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3BDFB535" w14:textId="77777777" w:rsidR="00D459A6" w:rsidRPr="00CA6C77" w:rsidRDefault="00D459A6" w:rsidP="005F7225">
            <w:pPr>
              <w:spacing w:before="40" w:after="40" w:line="312" w:lineRule="auto"/>
              <w:rPr>
                <w:rFonts w:eastAsia="Verdana" w:cs="Verdana"/>
                <w:sz w:val="18"/>
                <w:szCs w:val="18"/>
              </w:rPr>
            </w:pPr>
            <w:r w:rsidRPr="00CA6C77">
              <w:rPr>
                <w:rFonts w:eastAsia="Verdana" w:cs="Verdana"/>
                <w:sz w:val="18"/>
                <w:szCs w:val="18"/>
              </w:rPr>
              <w:t>We get things right first time and take no shortcuts. Delivering quality, safe product consistently is our goal. We value expertise and work hard to maintain our high standards.</w:t>
            </w:r>
          </w:p>
        </w:tc>
      </w:tr>
      <w:tr w:rsidR="00D459A6" w:rsidRPr="00CA6C77" w14:paraId="55563334" w14:textId="77777777" w:rsidTr="009E2D9D">
        <w:trPr>
          <w:trHeight w:val="1077"/>
        </w:trPr>
        <w:tc>
          <w:tcPr>
            <w:tcW w:w="1116" w:type="dxa"/>
            <w:vAlign w:val="center"/>
          </w:tcPr>
          <w:p w14:paraId="3DC1497F" w14:textId="77777777" w:rsidR="00D459A6" w:rsidRPr="00CA6C77" w:rsidRDefault="00D459A6" w:rsidP="005F7225">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7DB58704" wp14:editId="3809A7BA">
                  <wp:extent cx="568800" cy="568800"/>
                  <wp:effectExtent l="0" t="0" r="3175" b="317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3B2D5658" w14:textId="47A37FDD" w:rsidR="009E2D9D" w:rsidRPr="00CA6C77" w:rsidRDefault="00D459A6" w:rsidP="005F7225">
            <w:pPr>
              <w:spacing w:before="40" w:after="40" w:line="312" w:lineRule="auto"/>
              <w:rPr>
                <w:rFonts w:eastAsia="Verdana" w:cs="Verdana"/>
                <w:sz w:val="18"/>
                <w:szCs w:val="18"/>
              </w:rPr>
            </w:pPr>
            <w:r w:rsidRPr="00CA6C77">
              <w:rPr>
                <w:rFonts w:eastAsia="Verdana" w:cs="Verdana"/>
                <w:sz w:val="18"/>
                <w:szCs w:val="18"/>
              </w:rPr>
              <w:t>We love to find solutions and believe there’s always a better way to do things. It is this spirit that built the business and will take it to the future.</w:t>
            </w:r>
          </w:p>
        </w:tc>
      </w:tr>
    </w:tbl>
    <w:p w14:paraId="399C35EB" w14:textId="77777777" w:rsidR="00F6352D" w:rsidRDefault="00F6352D" w:rsidP="009E2D9D">
      <w:pPr>
        <w:rPr>
          <w:noProof/>
          <w:color w:val="005687" w:themeColor="text2"/>
          <w:sz w:val="28"/>
          <w:szCs w:val="28"/>
        </w:rPr>
      </w:pPr>
    </w:p>
    <w:p w14:paraId="666D18B9" w14:textId="368FD7BF" w:rsidR="009E2D9D" w:rsidRPr="006A6748" w:rsidRDefault="00222665" w:rsidP="009E2D9D">
      <w:pPr>
        <w:rPr>
          <w:color w:val="005687" w:themeColor="text2"/>
          <w:sz w:val="28"/>
          <w:szCs w:val="28"/>
        </w:rPr>
      </w:pPr>
      <w:r w:rsidRPr="006A6748">
        <w:rPr>
          <w:noProof/>
          <w:color w:val="005687" w:themeColor="text2"/>
          <w:sz w:val="28"/>
          <w:szCs w:val="28"/>
        </w:rPr>
        <w:lastRenderedPageBreak/>
        <w:drawing>
          <wp:anchor distT="0" distB="0" distL="114300" distR="114300" simplePos="0" relativeHeight="251659264" behindDoc="1" locked="0" layoutInCell="1" allowOverlap="1" wp14:anchorId="7DB8789D" wp14:editId="7371EF29">
            <wp:simplePos x="0" y="0"/>
            <wp:positionH relativeFrom="margin">
              <wp:posOffset>-233680</wp:posOffset>
            </wp:positionH>
            <wp:positionV relativeFrom="paragraph">
              <wp:posOffset>15875</wp:posOffset>
            </wp:positionV>
            <wp:extent cx="6099810" cy="2619375"/>
            <wp:effectExtent l="0" t="0" r="15240" b="0"/>
            <wp:wrapTight wrapText="bothSides">
              <wp:wrapPolygon edited="0">
                <wp:start x="7623" y="0"/>
                <wp:lineTo x="7623" y="3927"/>
                <wp:lineTo x="9107" y="5027"/>
                <wp:lineTo x="3103" y="5498"/>
                <wp:lineTo x="3103" y="8954"/>
                <wp:lineTo x="6678" y="10054"/>
                <wp:lineTo x="10793" y="10054"/>
                <wp:lineTo x="3508" y="10839"/>
                <wp:lineTo x="0" y="11625"/>
                <wp:lineTo x="0" y="16180"/>
                <wp:lineTo x="6476" y="16180"/>
                <wp:lineTo x="21587" y="15866"/>
                <wp:lineTo x="21587" y="11625"/>
                <wp:lineTo x="18146" y="10839"/>
                <wp:lineTo x="11131" y="10054"/>
                <wp:lineTo x="11131" y="5027"/>
                <wp:lineTo x="12884" y="5027"/>
                <wp:lineTo x="14301" y="3927"/>
                <wp:lineTo x="14234" y="0"/>
                <wp:lineTo x="7623"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9E2D9D" w:rsidRPr="006A6748">
        <w:rPr>
          <w:color w:val="005687" w:themeColor="text2"/>
          <w:sz w:val="28"/>
          <w:szCs w:val="28"/>
        </w:rPr>
        <w:t>Organisation Context</w:t>
      </w:r>
      <w:r w:rsidR="00752CFA">
        <w:rPr>
          <w:color w:val="005687" w:themeColor="text2"/>
          <w:sz w:val="28"/>
          <w:szCs w:val="28"/>
        </w:rPr>
        <w:t xml:space="preserve"> </w:t>
      </w:r>
    </w:p>
    <w:p w14:paraId="2F61FE20" w14:textId="36D8CF27" w:rsidR="00023CB2" w:rsidRDefault="00023CB2" w:rsidP="009E2D9D">
      <w:pPr>
        <w:rPr>
          <w:color w:val="005687" w:themeColor="text2"/>
          <w:szCs w:val="20"/>
        </w:rPr>
      </w:pPr>
    </w:p>
    <w:p w14:paraId="37115C37" w14:textId="67EB7776" w:rsidR="00F6352D" w:rsidRDefault="00F6352D" w:rsidP="009E2D9D">
      <w:pPr>
        <w:rPr>
          <w:color w:val="005687" w:themeColor="text2"/>
          <w:szCs w:val="20"/>
        </w:rPr>
      </w:pPr>
    </w:p>
    <w:p w14:paraId="0C8B919A" w14:textId="692CD8AD" w:rsidR="00B6018C" w:rsidRDefault="00F02F9A" w:rsidP="009E2D9D">
      <w:pPr>
        <w:rPr>
          <w:color w:val="005687" w:themeColor="text2"/>
          <w:szCs w:val="20"/>
        </w:rPr>
      </w:pPr>
      <w:r>
        <w:rPr>
          <w:noProof/>
          <w:color w:val="005687" w:themeColor="text2"/>
          <w:szCs w:val="20"/>
        </w:rPr>
        <mc:AlternateContent>
          <mc:Choice Requires="wps">
            <w:drawing>
              <wp:anchor distT="0" distB="0" distL="114300" distR="114300" simplePos="0" relativeHeight="251660288" behindDoc="0" locked="0" layoutInCell="1" allowOverlap="1" wp14:anchorId="78815397" wp14:editId="57A26E3A">
                <wp:simplePos x="0" y="0"/>
                <wp:positionH relativeFrom="column">
                  <wp:posOffset>2566251</wp:posOffset>
                </wp:positionH>
                <wp:positionV relativeFrom="paragraph">
                  <wp:posOffset>313348</wp:posOffset>
                </wp:positionV>
                <wp:extent cx="301451" cy="0"/>
                <wp:effectExtent l="0" t="0" r="0" b="0"/>
                <wp:wrapNone/>
                <wp:docPr id="869993466" name="Straight Connector 1"/>
                <wp:cNvGraphicFramePr/>
                <a:graphic xmlns:a="http://schemas.openxmlformats.org/drawingml/2006/main">
                  <a:graphicData uri="http://schemas.microsoft.com/office/word/2010/wordprocessingShape">
                    <wps:wsp>
                      <wps:cNvCnPr/>
                      <wps:spPr>
                        <a:xfrm>
                          <a:off x="0" y="0"/>
                          <a:ext cx="3014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A6AF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05pt,24.65pt" to="225.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" strokecolor="#44883e [3204]" strokeweight=".5pt">
                <v:stroke joinstyle="miter"/>
              </v:line>
            </w:pict>
          </mc:Fallback>
        </mc:AlternateContent>
      </w:r>
    </w:p>
    <w:p w14:paraId="5B420E25" w14:textId="133F0B9F" w:rsidR="00B6018C" w:rsidRDefault="00B6018C" w:rsidP="009E2D9D">
      <w:pPr>
        <w:rPr>
          <w:color w:val="005687" w:themeColor="text2"/>
          <w:szCs w:val="20"/>
        </w:rPr>
      </w:pPr>
    </w:p>
    <w:p w14:paraId="09700566" w14:textId="15AD6D04" w:rsidR="00B6018C" w:rsidRDefault="00B6018C" w:rsidP="009E2D9D">
      <w:pPr>
        <w:rPr>
          <w:color w:val="005687" w:themeColor="text2"/>
          <w:szCs w:val="20"/>
        </w:rPr>
      </w:pPr>
    </w:p>
    <w:p w14:paraId="2D6732E3" w14:textId="77777777" w:rsidR="00222665" w:rsidRDefault="00222665" w:rsidP="009E2D9D">
      <w:pPr>
        <w:rPr>
          <w:color w:val="005687" w:themeColor="text2"/>
          <w:sz w:val="28"/>
          <w:szCs w:val="28"/>
        </w:rPr>
      </w:pPr>
    </w:p>
    <w:p w14:paraId="4295F229" w14:textId="181FB2A3" w:rsidR="00F02F9A" w:rsidRPr="009243E1" w:rsidRDefault="00BB46E1" w:rsidP="009243E1">
      <w:pPr>
        <w:spacing w:line="240" w:lineRule="auto"/>
        <w:rPr>
          <w:rFonts w:cstheme="minorHAnsi"/>
          <w:bCs/>
          <w:sz w:val="18"/>
          <w:szCs w:val="18"/>
        </w:rPr>
      </w:pPr>
      <w:r w:rsidRPr="006A6748">
        <w:rPr>
          <w:color w:val="005687" w:themeColor="text2"/>
          <w:sz w:val="28"/>
          <w:szCs w:val="28"/>
        </w:rPr>
        <w:t>Role Purpose</w:t>
      </w:r>
      <w:r w:rsidRPr="006A6748">
        <w:rPr>
          <w:color w:val="005687" w:themeColor="text2"/>
          <w:sz w:val="28"/>
          <w:szCs w:val="28"/>
        </w:rPr>
        <w:br/>
      </w:r>
      <w:r w:rsidR="00F02F9A" w:rsidRPr="00F02F9A">
        <w:rPr>
          <w:rFonts w:cstheme="minorHAnsi"/>
          <w:bCs/>
          <w:sz w:val="18"/>
          <w:szCs w:val="18"/>
        </w:rPr>
        <w:t>Act as a key contact person for a portfolio of Wineworks clients, and support them in accessing our services effectively, as well as identifying ways to improve services and respond to their needs.  Support the development of excellent client relationships as a key member of the Client Support Team. To develop a broad understanding of the services and systems within the company and how clients can best access these.   </w:t>
      </w:r>
    </w:p>
    <w:tbl>
      <w:tblPr>
        <w:tblStyle w:val="WineworksSimpleBlue"/>
        <w:tblW w:w="0" w:type="auto"/>
        <w:tblLook w:val="04A0" w:firstRow="1" w:lastRow="0" w:firstColumn="1" w:lastColumn="0" w:noHBand="0" w:noVBand="1"/>
      </w:tblPr>
      <w:tblGrid>
        <w:gridCol w:w="1843"/>
        <w:gridCol w:w="7217"/>
      </w:tblGrid>
      <w:tr w:rsidR="0097075E" w:rsidRPr="00523139" w14:paraId="0C54DCFD" w14:textId="77777777" w:rsidTr="00A87817">
        <w:trPr>
          <w:cnfStyle w:val="100000000000" w:firstRow="1" w:lastRow="0" w:firstColumn="0" w:lastColumn="0" w:oddVBand="0" w:evenVBand="0" w:oddHBand="0" w:evenHBand="0" w:firstRowFirstColumn="0" w:firstRowLastColumn="0" w:lastRowFirstColumn="0" w:lastRowLastColumn="0"/>
        </w:trPr>
        <w:tc>
          <w:tcPr>
            <w:tcW w:w="1843" w:type="dxa"/>
          </w:tcPr>
          <w:p w14:paraId="5764F391" w14:textId="1DCC796B" w:rsidR="0097075E" w:rsidRPr="00523139" w:rsidRDefault="006A769F" w:rsidP="009E2D9D">
            <w:pPr>
              <w:rPr>
                <w:rFonts w:ascii="Roboto Light" w:hAnsi="Roboto Light"/>
                <w:color w:val="000000" w:themeColor="text1"/>
                <w:sz w:val="18"/>
                <w:szCs w:val="18"/>
              </w:rPr>
            </w:pPr>
            <w:r w:rsidRPr="00523139">
              <w:rPr>
                <w:rFonts w:ascii="Roboto Light" w:hAnsi="Roboto Light"/>
                <w:color w:val="000000" w:themeColor="text1"/>
                <w:sz w:val="18"/>
                <w:szCs w:val="18"/>
              </w:rPr>
              <w:t>KEY TASK</w:t>
            </w:r>
          </w:p>
        </w:tc>
        <w:tc>
          <w:tcPr>
            <w:tcW w:w="7217" w:type="dxa"/>
          </w:tcPr>
          <w:p w14:paraId="56E0E242" w14:textId="0C212AF8" w:rsidR="0097075E" w:rsidRPr="00523139" w:rsidRDefault="006A769F" w:rsidP="009E2D9D">
            <w:pPr>
              <w:rPr>
                <w:rFonts w:ascii="Roboto Light" w:hAnsi="Roboto Light"/>
                <w:color w:val="000000" w:themeColor="text1"/>
                <w:sz w:val="18"/>
                <w:szCs w:val="18"/>
              </w:rPr>
            </w:pPr>
            <w:r w:rsidRPr="00523139">
              <w:rPr>
                <w:rFonts w:ascii="Roboto Light" w:hAnsi="Roboto Light"/>
                <w:color w:val="000000" w:themeColor="text1"/>
                <w:sz w:val="18"/>
                <w:szCs w:val="18"/>
              </w:rPr>
              <w:t>EXPECTATIONS</w:t>
            </w:r>
          </w:p>
        </w:tc>
      </w:tr>
      <w:tr w:rsidR="0097075E" w:rsidRPr="00523139" w14:paraId="6D4558AC" w14:textId="77777777" w:rsidTr="00A87817">
        <w:tc>
          <w:tcPr>
            <w:tcW w:w="1843" w:type="dxa"/>
          </w:tcPr>
          <w:p w14:paraId="2EAE95AD" w14:textId="1C1865DC" w:rsidR="0097075E" w:rsidRPr="00523139" w:rsidRDefault="00AF2141" w:rsidP="009E2D9D">
            <w:pPr>
              <w:rPr>
                <w:color w:val="000000" w:themeColor="text1"/>
                <w:sz w:val="18"/>
                <w:szCs w:val="18"/>
              </w:rPr>
            </w:pPr>
            <w:r w:rsidRPr="00523139">
              <w:rPr>
                <w:b/>
                <w:bCs/>
                <w:color w:val="7BA7BC" w:themeColor="background2"/>
                <w:sz w:val="18"/>
                <w:szCs w:val="18"/>
              </w:rPr>
              <w:t>Follows our Culture</w:t>
            </w:r>
          </w:p>
        </w:tc>
        <w:tc>
          <w:tcPr>
            <w:tcW w:w="7217" w:type="dxa"/>
          </w:tcPr>
          <w:p w14:paraId="00F53952" w14:textId="77777777" w:rsidR="00DD57D6" w:rsidRPr="00523139" w:rsidRDefault="00DD57D6" w:rsidP="00B15CA4">
            <w:pPr>
              <w:pStyle w:val="HighlightBullet"/>
              <w:numPr>
                <w:ilvl w:val="0"/>
                <w:numId w:val="9"/>
              </w:numPr>
              <w:spacing w:line="240" w:lineRule="auto"/>
            </w:pPr>
            <w:r w:rsidRPr="00523139">
              <w:rPr>
                <w:rStyle w:val="normaltextrun"/>
                <w:sz w:val="18"/>
                <w:szCs w:val="18"/>
              </w:rPr>
              <w:t>Champions our culture, promotes &amp; role models the values and behaviours at every opportunity.</w:t>
            </w:r>
            <w:r w:rsidRPr="00523139">
              <w:rPr>
                <w:rStyle w:val="normaltextrun"/>
                <w:rFonts w:ascii="Times New Roman" w:hAnsi="Times New Roman" w:cs="Times New Roman"/>
                <w:sz w:val="18"/>
                <w:szCs w:val="18"/>
              </w:rPr>
              <w:t>   </w:t>
            </w:r>
            <w:r w:rsidRPr="00523139">
              <w:rPr>
                <w:rStyle w:val="eop"/>
                <w:sz w:val="18"/>
                <w:szCs w:val="18"/>
              </w:rPr>
              <w:t> </w:t>
            </w:r>
          </w:p>
          <w:p w14:paraId="5AA4AD2B" w14:textId="65330528" w:rsidR="00DD57D6" w:rsidRPr="00523139" w:rsidRDefault="00DD57D6" w:rsidP="00B15CA4">
            <w:pPr>
              <w:pStyle w:val="HighlightBullet"/>
              <w:numPr>
                <w:ilvl w:val="0"/>
                <w:numId w:val="9"/>
              </w:numPr>
              <w:spacing w:line="240" w:lineRule="auto"/>
            </w:pPr>
            <w:r w:rsidRPr="00523139">
              <w:rPr>
                <w:rStyle w:val="normaltextrun"/>
                <w:sz w:val="18"/>
                <w:szCs w:val="18"/>
              </w:rPr>
              <w:t>Ensures that their work is undertaken ethically, safely, sustainably and with a quality focus</w:t>
            </w:r>
            <w:r w:rsidR="00CE555E" w:rsidRPr="00523139">
              <w:rPr>
                <w:rStyle w:val="normaltextrun"/>
                <w:sz w:val="18"/>
                <w:szCs w:val="18"/>
              </w:rPr>
              <w:t>.</w:t>
            </w:r>
            <w:r w:rsidRPr="00523139">
              <w:rPr>
                <w:rStyle w:val="normaltextrun"/>
                <w:rFonts w:ascii="Times New Roman" w:hAnsi="Times New Roman" w:cs="Times New Roman"/>
                <w:sz w:val="18"/>
                <w:szCs w:val="18"/>
              </w:rPr>
              <w:t>  </w:t>
            </w:r>
            <w:r w:rsidRPr="00523139">
              <w:rPr>
                <w:rStyle w:val="eop"/>
                <w:sz w:val="18"/>
                <w:szCs w:val="18"/>
              </w:rPr>
              <w:t> </w:t>
            </w:r>
          </w:p>
          <w:p w14:paraId="7A94352B" w14:textId="2DA4600A" w:rsidR="00DD57D6" w:rsidRPr="00523139" w:rsidRDefault="00DD57D6" w:rsidP="00B15CA4">
            <w:pPr>
              <w:pStyle w:val="HighlightBullet"/>
              <w:numPr>
                <w:ilvl w:val="0"/>
                <w:numId w:val="9"/>
              </w:numPr>
              <w:spacing w:line="240" w:lineRule="auto"/>
            </w:pPr>
            <w:r w:rsidRPr="00523139">
              <w:rPr>
                <w:rStyle w:val="normaltextrun"/>
                <w:sz w:val="18"/>
                <w:szCs w:val="18"/>
              </w:rPr>
              <w:t xml:space="preserve">Actively engages in development opportunities to support </w:t>
            </w:r>
            <w:r w:rsidR="00CE555E" w:rsidRPr="00523139">
              <w:rPr>
                <w:rStyle w:val="normaltextrun"/>
                <w:sz w:val="18"/>
                <w:szCs w:val="18"/>
              </w:rPr>
              <w:t>this.</w:t>
            </w:r>
            <w:r w:rsidRPr="00523139">
              <w:rPr>
                <w:rStyle w:val="normaltextrun"/>
                <w:rFonts w:ascii="Times New Roman" w:hAnsi="Times New Roman" w:cs="Times New Roman"/>
                <w:sz w:val="18"/>
                <w:szCs w:val="18"/>
              </w:rPr>
              <w:t>  </w:t>
            </w:r>
            <w:r w:rsidRPr="00523139">
              <w:rPr>
                <w:rStyle w:val="eop"/>
                <w:sz w:val="18"/>
                <w:szCs w:val="18"/>
              </w:rPr>
              <w:t> </w:t>
            </w:r>
          </w:p>
          <w:p w14:paraId="22C8A32A" w14:textId="5D7B7B38" w:rsidR="00DD57D6" w:rsidRPr="00523139" w:rsidRDefault="00DD57D6" w:rsidP="00B15CA4">
            <w:pPr>
              <w:pStyle w:val="HighlightBullet"/>
              <w:numPr>
                <w:ilvl w:val="0"/>
                <w:numId w:val="9"/>
              </w:numPr>
              <w:spacing w:line="240" w:lineRule="auto"/>
            </w:pPr>
            <w:r w:rsidRPr="00523139">
              <w:rPr>
                <w:rStyle w:val="normaltextrun"/>
                <w:sz w:val="18"/>
                <w:szCs w:val="18"/>
              </w:rPr>
              <w:t xml:space="preserve">Engages in health, safety, sustainability &amp; quality initiatives and seeks continuous </w:t>
            </w:r>
            <w:r w:rsidR="00CE555E" w:rsidRPr="00523139">
              <w:rPr>
                <w:rStyle w:val="normaltextrun"/>
                <w:sz w:val="18"/>
                <w:szCs w:val="18"/>
              </w:rPr>
              <w:t>improvement.</w:t>
            </w:r>
            <w:r w:rsidRPr="00523139">
              <w:rPr>
                <w:rStyle w:val="normaltextrun"/>
                <w:rFonts w:ascii="Times New Roman" w:hAnsi="Times New Roman" w:cs="Times New Roman"/>
                <w:sz w:val="18"/>
                <w:szCs w:val="18"/>
              </w:rPr>
              <w:t>  </w:t>
            </w:r>
            <w:r w:rsidRPr="00523139">
              <w:rPr>
                <w:rStyle w:val="eop"/>
                <w:sz w:val="18"/>
                <w:szCs w:val="18"/>
              </w:rPr>
              <w:t> </w:t>
            </w:r>
          </w:p>
          <w:p w14:paraId="06285582" w14:textId="7159CC5C" w:rsidR="00DD57D6" w:rsidRPr="00523139" w:rsidRDefault="00DD57D6" w:rsidP="00B15CA4">
            <w:pPr>
              <w:pStyle w:val="HighlightBullet"/>
              <w:numPr>
                <w:ilvl w:val="0"/>
                <w:numId w:val="9"/>
              </w:numPr>
              <w:spacing w:line="240" w:lineRule="auto"/>
            </w:pPr>
            <w:r w:rsidRPr="00523139">
              <w:rPr>
                <w:rStyle w:val="normaltextrun"/>
                <w:sz w:val="18"/>
                <w:szCs w:val="18"/>
              </w:rPr>
              <w:t>Is compliant with relevant legislation and certifications, such as BRCGS, so as to meet legal and client requirements</w:t>
            </w:r>
            <w:r w:rsidR="00CE555E" w:rsidRPr="00523139">
              <w:rPr>
                <w:rStyle w:val="normaltextrun"/>
                <w:sz w:val="18"/>
                <w:szCs w:val="18"/>
              </w:rPr>
              <w:t>.</w:t>
            </w:r>
            <w:r w:rsidRPr="00523139">
              <w:rPr>
                <w:rStyle w:val="normaltextrun"/>
                <w:rFonts w:ascii="Times New Roman" w:hAnsi="Times New Roman" w:cs="Times New Roman"/>
                <w:sz w:val="18"/>
                <w:szCs w:val="18"/>
              </w:rPr>
              <w:t>   </w:t>
            </w:r>
            <w:r w:rsidRPr="00523139">
              <w:rPr>
                <w:rStyle w:val="eop"/>
                <w:sz w:val="18"/>
                <w:szCs w:val="18"/>
              </w:rPr>
              <w:t> </w:t>
            </w:r>
          </w:p>
          <w:p w14:paraId="7AB0D76D" w14:textId="36E902A1" w:rsidR="0097075E" w:rsidRPr="00523139" w:rsidRDefault="00DD57D6" w:rsidP="00B15CA4">
            <w:pPr>
              <w:pStyle w:val="HighlightBullet"/>
              <w:numPr>
                <w:ilvl w:val="0"/>
                <w:numId w:val="9"/>
              </w:numPr>
              <w:spacing w:line="240" w:lineRule="auto"/>
            </w:pPr>
            <w:r w:rsidRPr="00523139">
              <w:rPr>
                <w:rStyle w:val="normaltextrun"/>
                <w:sz w:val="18"/>
                <w:szCs w:val="18"/>
              </w:rPr>
              <w:t>Assists in projects to reduce our impact on the environment</w:t>
            </w:r>
            <w:r w:rsidR="00CE555E" w:rsidRPr="00523139">
              <w:rPr>
                <w:rStyle w:val="normaltextrun"/>
                <w:sz w:val="18"/>
                <w:szCs w:val="18"/>
              </w:rPr>
              <w:t>.</w:t>
            </w:r>
            <w:r w:rsidRPr="00523139">
              <w:rPr>
                <w:rStyle w:val="normaltextrun"/>
                <w:rFonts w:ascii="Times New Roman" w:hAnsi="Times New Roman" w:cs="Times New Roman"/>
                <w:sz w:val="18"/>
                <w:szCs w:val="18"/>
              </w:rPr>
              <w:t>  </w:t>
            </w:r>
            <w:r w:rsidRPr="00523139">
              <w:rPr>
                <w:rStyle w:val="eop"/>
                <w:sz w:val="18"/>
                <w:szCs w:val="18"/>
              </w:rPr>
              <w:t> </w:t>
            </w:r>
          </w:p>
        </w:tc>
      </w:tr>
      <w:tr w:rsidR="002429B8" w:rsidRPr="00523139" w14:paraId="2A9CB09A" w14:textId="77777777" w:rsidTr="002429B8">
        <w:trPr>
          <w:trHeight w:val="540"/>
        </w:trPr>
        <w:tc>
          <w:tcPr>
            <w:tcW w:w="1843" w:type="dxa"/>
          </w:tcPr>
          <w:p w14:paraId="7426D944" w14:textId="41A47646" w:rsidR="002429B8" w:rsidRPr="00523139" w:rsidRDefault="00AC7B31" w:rsidP="00595B60">
            <w:pPr>
              <w:spacing w:line="240" w:lineRule="auto"/>
              <w:rPr>
                <w:b/>
                <w:bCs/>
                <w:color w:val="7BA7BC" w:themeColor="background2"/>
                <w:sz w:val="18"/>
                <w:szCs w:val="18"/>
              </w:rPr>
            </w:pPr>
            <w:r>
              <w:rPr>
                <w:b/>
                <w:bCs/>
                <w:color w:val="7BA7BC" w:themeColor="background2"/>
                <w:sz w:val="18"/>
                <w:szCs w:val="18"/>
              </w:rPr>
              <w:lastRenderedPageBreak/>
              <w:t>Client Support</w:t>
            </w:r>
          </w:p>
        </w:tc>
        <w:tc>
          <w:tcPr>
            <w:tcW w:w="7217" w:type="dxa"/>
          </w:tcPr>
          <w:p w14:paraId="1F5CB5B9"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Maintain frequency of contact with clients in line with agreed expectations to foster close, trusting relationships with existing and new clients and to ensure an understanding of the changing needs of our clients. </w:t>
            </w:r>
          </w:p>
          <w:p w14:paraId="42B43746" w14:textId="6F10B53E"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 xml:space="preserve">Ensure there are follow up calls after a service is provided to check in with the client and whether there is any </w:t>
            </w:r>
            <w:r w:rsidR="003F6E4F" w:rsidRPr="00AC7B31">
              <w:rPr>
                <w:rFonts w:cstheme="minorHAnsi"/>
                <w:sz w:val="18"/>
                <w:szCs w:val="18"/>
              </w:rPr>
              <w:t>more,</w:t>
            </w:r>
            <w:r w:rsidRPr="00AC7B31">
              <w:rPr>
                <w:rFonts w:cstheme="minorHAnsi"/>
                <w:sz w:val="18"/>
                <w:szCs w:val="18"/>
              </w:rPr>
              <w:t xml:space="preserve"> we can do to give the client a great experience  </w:t>
            </w:r>
          </w:p>
          <w:p w14:paraId="16B953B2"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Develop a broad understanding of the WineWorks services and systems, and how client’s access and interface with these.  </w:t>
            </w:r>
          </w:p>
          <w:p w14:paraId="5ECC9048"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Provide support and training to clients to facilitate their use of WineWorks systems and understanding of internal processes.  </w:t>
            </w:r>
          </w:p>
          <w:p w14:paraId="68C7F1F8"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Be first point of contact for answering client enquiries, which may relate to services throughout the business, and facilitate the timely follow up along with offering any solutions required.  </w:t>
            </w:r>
          </w:p>
          <w:p w14:paraId="599AB2CD"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To track client issues or complaints, to ensure these are appropriately addressed by the source department and closed out in a timely manner </w:t>
            </w:r>
          </w:p>
          <w:p w14:paraId="1ECA380B"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Assist clients with new product development enquiries and liaise with Production to assess suitability within WineWorks’ packaging capabilities. </w:t>
            </w:r>
          </w:p>
          <w:p w14:paraId="116A005D" w14:textId="0478CADF" w:rsidR="002429B8" w:rsidRPr="00523139" w:rsidRDefault="002429B8" w:rsidP="00AC7B31">
            <w:pPr>
              <w:pStyle w:val="ListParagraph"/>
              <w:spacing w:after="0" w:line="240" w:lineRule="auto"/>
              <w:ind w:left="360"/>
              <w:rPr>
                <w:rFonts w:cstheme="minorHAnsi"/>
                <w:sz w:val="18"/>
                <w:szCs w:val="18"/>
              </w:rPr>
            </w:pPr>
          </w:p>
        </w:tc>
      </w:tr>
      <w:tr w:rsidR="00CE2817" w:rsidRPr="00523139" w14:paraId="44FED79A" w14:textId="77777777" w:rsidTr="005F7225">
        <w:trPr>
          <w:trHeight w:val="540"/>
        </w:trPr>
        <w:tc>
          <w:tcPr>
            <w:tcW w:w="1843" w:type="dxa"/>
          </w:tcPr>
          <w:p w14:paraId="2E6157D3" w14:textId="7DB3C351" w:rsidR="00AC7B31" w:rsidRPr="00FE0B1E" w:rsidRDefault="00AC7B31" w:rsidP="006A61A9">
            <w:pPr>
              <w:pStyle w:val="NoSpacing"/>
              <w:spacing w:line="240" w:lineRule="auto"/>
              <w:rPr>
                <w:b/>
                <w:bCs/>
                <w:sz w:val="18"/>
                <w:szCs w:val="18"/>
              </w:rPr>
            </w:pPr>
            <w:r w:rsidRPr="00FE0B1E">
              <w:rPr>
                <w:b/>
                <w:bCs/>
                <w:color w:val="7BA7BC" w:themeColor="background2"/>
                <w:sz w:val="18"/>
                <w:szCs w:val="18"/>
              </w:rPr>
              <w:t>Process Client bottling/labelling and packing requirements and keep the client informed</w:t>
            </w:r>
          </w:p>
        </w:tc>
        <w:tc>
          <w:tcPr>
            <w:tcW w:w="7217" w:type="dxa"/>
          </w:tcPr>
          <w:p w14:paraId="72CFE8E4"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Liaise with Customers regarding their requirements – ensure all relevant paperwork is completed in a timely manner to ensure Production are equipped to complete the order to client’s expectations  </w:t>
            </w:r>
          </w:p>
          <w:p w14:paraId="2D265F67"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Ensure relevant booking details and glass requirements for ordering </w:t>
            </w:r>
          </w:p>
          <w:p w14:paraId="3426AD8A"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Liaise with Planner on changes to Production Schedule and ensure Schedule is maintained as to progress of relevant processes  </w:t>
            </w:r>
          </w:p>
          <w:p w14:paraId="4ADC46AC"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Set up codes for new stock items within required systems in an accurate and timely manner.  </w:t>
            </w:r>
          </w:p>
          <w:p w14:paraId="7F900F85"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Work alongside other Client Support team members to assist clients to meet target to have Bill of Materials (BOM’s) and Production specifications processed 3 days out from scheduled run  </w:t>
            </w:r>
          </w:p>
          <w:p w14:paraId="54B055C1"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Track Dry Goods and liaise with inwards teams to address shortages </w:t>
            </w:r>
          </w:p>
          <w:p w14:paraId="0BD6B172"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Liaise and communicate with internal WineWorks departments on upcoming runs and ensure client expectations are met.  </w:t>
            </w:r>
          </w:p>
          <w:p w14:paraId="46621E35"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Respond to Production queries from both clients and internal staff. </w:t>
            </w:r>
          </w:p>
          <w:p w14:paraId="3D2DAF25"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Assist with resolving any production specification issues with clients as they arise. </w:t>
            </w:r>
          </w:p>
          <w:p w14:paraId="1CA4FAC1"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Notify Clients at least 7 days prior to Production Run’s  </w:t>
            </w:r>
          </w:p>
          <w:p w14:paraId="00348F91"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Liaise with key staff to ensure all Run Confirmations are settled before sending details to the clients </w:t>
            </w:r>
          </w:p>
          <w:p w14:paraId="7B744BCB" w14:textId="77777777" w:rsidR="00AC7B31" w:rsidRPr="00AC7B31" w:rsidRDefault="00AC7B31" w:rsidP="006A61A9">
            <w:pPr>
              <w:pStyle w:val="ListParagraph"/>
              <w:numPr>
                <w:ilvl w:val="0"/>
                <w:numId w:val="10"/>
              </w:numPr>
              <w:spacing w:line="240" w:lineRule="auto"/>
              <w:rPr>
                <w:rFonts w:cstheme="minorHAnsi"/>
                <w:sz w:val="18"/>
                <w:szCs w:val="18"/>
              </w:rPr>
            </w:pPr>
            <w:r w:rsidRPr="00AC7B31">
              <w:rPr>
                <w:rFonts w:cstheme="minorHAnsi"/>
                <w:sz w:val="18"/>
                <w:szCs w:val="18"/>
              </w:rPr>
              <w:t>Follow up after the run to conclude all relevant paperwork </w:t>
            </w:r>
          </w:p>
          <w:p w14:paraId="67731523" w14:textId="19B641C8" w:rsidR="00CE2817" w:rsidRPr="00523139" w:rsidRDefault="00CE2817" w:rsidP="006A61A9">
            <w:pPr>
              <w:pStyle w:val="ListParagraph"/>
              <w:spacing w:after="0" w:line="240" w:lineRule="auto"/>
              <w:ind w:left="360"/>
              <w:rPr>
                <w:rFonts w:cstheme="minorHAnsi"/>
                <w:sz w:val="18"/>
                <w:szCs w:val="18"/>
              </w:rPr>
            </w:pPr>
          </w:p>
        </w:tc>
      </w:tr>
      <w:tr w:rsidR="00CE2817" w:rsidRPr="00523139" w14:paraId="72B16CD4" w14:textId="77777777" w:rsidTr="005F7225">
        <w:trPr>
          <w:trHeight w:val="540"/>
        </w:trPr>
        <w:tc>
          <w:tcPr>
            <w:tcW w:w="1843" w:type="dxa"/>
          </w:tcPr>
          <w:p w14:paraId="7FA1FA65" w14:textId="20C54924" w:rsidR="00CE2817" w:rsidRPr="00523139" w:rsidRDefault="00AC7B31" w:rsidP="005F7225">
            <w:pPr>
              <w:spacing w:line="240" w:lineRule="auto"/>
              <w:rPr>
                <w:b/>
                <w:bCs/>
                <w:color w:val="7BA7BC" w:themeColor="background2"/>
                <w:sz w:val="18"/>
                <w:szCs w:val="18"/>
              </w:rPr>
            </w:pPr>
            <w:r>
              <w:rPr>
                <w:b/>
                <w:bCs/>
                <w:color w:val="7BA7BC" w:themeColor="background2"/>
                <w:sz w:val="18"/>
                <w:szCs w:val="18"/>
              </w:rPr>
              <w:t>Despatch Orders</w:t>
            </w:r>
          </w:p>
        </w:tc>
        <w:tc>
          <w:tcPr>
            <w:tcW w:w="7217" w:type="dxa"/>
          </w:tcPr>
          <w:p w14:paraId="47B10961" w14:textId="6A61B75F"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Receive and key incoming despatch orders from clients via email, phone and web – address any issues and resolve concerns around orders </w:t>
            </w:r>
          </w:p>
          <w:p w14:paraId="6DC1A694"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Advise relevant transporter of freight requirements from orders. </w:t>
            </w:r>
          </w:p>
          <w:p w14:paraId="39205B86"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Maintain processes to ensure efficient delivery against client expectations </w:t>
            </w:r>
          </w:p>
          <w:p w14:paraId="296402EA"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Process information to ensure appropriate invoicing/credits  </w:t>
            </w:r>
          </w:p>
          <w:p w14:paraId="7CD09FAC"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Coordinate the domestic schedule in line with the Client’s expectations, and ensure daily communication is maintained between all relevant teams, both internal and external. </w:t>
            </w:r>
          </w:p>
          <w:p w14:paraId="040FF187" w14:textId="6A8A936D" w:rsidR="00CE2817" w:rsidRPr="00523139" w:rsidRDefault="00CE2817" w:rsidP="00374215">
            <w:pPr>
              <w:pStyle w:val="ListParagraph"/>
              <w:spacing w:after="0" w:line="240" w:lineRule="auto"/>
              <w:ind w:left="360"/>
              <w:rPr>
                <w:rFonts w:cstheme="minorHAnsi"/>
                <w:sz w:val="18"/>
                <w:szCs w:val="18"/>
              </w:rPr>
            </w:pPr>
          </w:p>
        </w:tc>
      </w:tr>
      <w:tr w:rsidR="00CE2817" w:rsidRPr="00523139" w14:paraId="405BE532" w14:textId="77777777" w:rsidTr="005F7225">
        <w:trPr>
          <w:trHeight w:val="540"/>
        </w:trPr>
        <w:tc>
          <w:tcPr>
            <w:tcW w:w="1843" w:type="dxa"/>
          </w:tcPr>
          <w:p w14:paraId="1BA90857" w14:textId="22C2CC77" w:rsidR="00CE2817" w:rsidRPr="00523139" w:rsidRDefault="00AC7B31" w:rsidP="005F7225">
            <w:pPr>
              <w:spacing w:line="240" w:lineRule="auto"/>
              <w:rPr>
                <w:b/>
                <w:bCs/>
                <w:color w:val="7BA7BC" w:themeColor="background2"/>
                <w:sz w:val="18"/>
                <w:szCs w:val="18"/>
              </w:rPr>
            </w:pPr>
            <w:r>
              <w:rPr>
                <w:b/>
                <w:bCs/>
                <w:color w:val="7BA7BC" w:themeColor="background2"/>
                <w:sz w:val="18"/>
                <w:szCs w:val="18"/>
              </w:rPr>
              <w:t>Records &amp; systems maintenance</w:t>
            </w:r>
          </w:p>
        </w:tc>
        <w:tc>
          <w:tcPr>
            <w:tcW w:w="7217" w:type="dxa"/>
          </w:tcPr>
          <w:p w14:paraId="5FE5228C"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Maintain records and systems to ensure accuracy and timely records in line with agreed timeframes </w:t>
            </w:r>
          </w:p>
          <w:p w14:paraId="746B3630"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Maintain filing systems </w:t>
            </w:r>
          </w:p>
          <w:p w14:paraId="500ACDC4" w14:textId="251C39B1"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Maintain the company CRM with up-to-date information on clients </w:t>
            </w:r>
          </w:p>
          <w:p w14:paraId="3EB1A6E1" w14:textId="5AFA64DE" w:rsidR="00CE2817" w:rsidRPr="00523139" w:rsidRDefault="00CE2817" w:rsidP="00AC7B31">
            <w:pPr>
              <w:pStyle w:val="ListParagraph"/>
              <w:spacing w:after="0" w:line="240" w:lineRule="auto"/>
              <w:ind w:left="360"/>
              <w:rPr>
                <w:rFonts w:cstheme="minorHAnsi"/>
                <w:sz w:val="18"/>
                <w:szCs w:val="18"/>
              </w:rPr>
            </w:pPr>
          </w:p>
        </w:tc>
      </w:tr>
      <w:tr w:rsidR="00CE2817" w:rsidRPr="00523139" w14:paraId="0CFBB8B4" w14:textId="77777777" w:rsidTr="005F7225">
        <w:trPr>
          <w:trHeight w:val="540"/>
        </w:trPr>
        <w:tc>
          <w:tcPr>
            <w:tcW w:w="1843" w:type="dxa"/>
          </w:tcPr>
          <w:p w14:paraId="207498BE" w14:textId="4013AEF6" w:rsidR="00CE2817" w:rsidRPr="00523139" w:rsidRDefault="00AC7B31" w:rsidP="005F7225">
            <w:pPr>
              <w:spacing w:line="240" w:lineRule="auto"/>
              <w:rPr>
                <w:b/>
                <w:bCs/>
                <w:color w:val="7BA7BC" w:themeColor="background2"/>
                <w:sz w:val="18"/>
                <w:szCs w:val="18"/>
              </w:rPr>
            </w:pPr>
            <w:r>
              <w:rPr>
                <w:b/>
                <w:bCs/>
                <w:color w:val="7BA7BC" w:themeColor="background2"/>
                <w:sz w:val="18"/>
                <w:szCs w:val="18"/>
              </w:rPr>
              <w:lastRenderedPageBreak/>
              <w:t>Other duties – perform other duties as required</w:t>
            </w:r>
          </w:p>
        </w:tc>
        <w:tc>
          <w:tcPr>
            <w:tcW w:w="7217" w:type="dxa"/>
          </w:tcPr>
          <w:p w14:paraId="4206E0F2" w14:textId="7BB57A06"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Assist, when required with collation of monthly KPI data, i.e. tracking of department statistics for monthly key performance indicators as required. </w:t>
            </w:r>
          </w:p>
          <w:p w14:paraId="1CF07849"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Assist with data base entries and related housekeeping tasks as required Flexible &amp; willing to perform a variety of tasks. </w:t>
            </w:r>
          </w:p>
          <w:p w14:paraId="5043503A"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Willingly takes on additional tasks/responsibilities to assist the team and the client. </w:t>
            </w:r>
          </w:p>
          <w:p w14:paraId="41699464"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Actively participates in matters/meetings affecting the business, their team or their department </w:t>
            </w:r>
          </w:p>
          <w:p w14:paraId="0A6E9992"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Recommend improvements to processes as required </w:t>
            </w:r>
          </w:p>
          <w:p w14:paraId="50063654"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Attend and participate in daily Client Support Toolbox Meetings </w:t>
            </w:r>
          </w:p>
          <w:p w14:paraId="195F0883" w14:textId="77777777" w:rsidR="00AC7B31" w:rsidRPr="00AC7B31" w:rsidRDefault="00AC7B31" w:rsidP="00374215">
            <w:pPr>
              <w:pStyle w:val="ListParagraph"/>
              <w:numPr>
                <w:ilvl w:val="0"/>
                <w:numId w:val="10"/>
              </w:numPr>
              <w:spacing w:line="240" w:lineRule="auto"/>
              <w:rPr>
                <w:rFonts w:cstheme="minorHAnsi"/>
                <w:sz w:val="18"/>
                <w:szCs w:val="18"/>
              </w:rPr>
            </w:pPr>
            <w:r w:rsidRPr="00AC7B31">
              <w:rPr>
                <w:rFonts w:cstheme="minorHAnsi"/>
                <w:sz w:val="18"/>
                <w:szCs w:val="18"/>
              </w:rPr>
              <w:t>Assist with other duties as required to support clients and to cover other roles within the team as required. </w:t>
            </w:r>
          </w:p>
          <w:p w14:paraId="341461E1" w14:textId="6DD654D1" w:rsidR="00CE2817" w:rsidRPr="00523139" w:rsidRDefault="00CE2817" w:rsidP="00AC7B31">
            <w:pPr>
              <w:pStyle w:val="ListParagraph"/>
              <w:spacing w:after="0" w:line="240" w:lineRule="auto"/>
              <w:ind w:left="360"/>
              <w:rPr>
                <w:rFonts w:cstheme="minorHAnsi"/>
                <w:sz w:val="18"/>
                <w:szCs w:val="18"/>
              </w:rPr>
            </w:pPr>
          </w:p>
        </w:tc>
      </w:tr>
      <w:tr w:rsidR="00CF045C" w:rsidRPr="00914900" w14:paraId="299ADB22" w14:textId="77777777" w:rsidTr="00FE7CD9">
        <w:tc>
          <w:tcPr>
            <w:tcW w:w="1843" w:type="dxa"/>
          </w:tcPr>
          <w:p w14:paraId="1ECC3168" w14:textId="77777777" w:rsidR="00CF045C" w:rsidRPr="00914900" w:rsidRDefault="00CF045C" w:rsidP="00FE7CD9">
            <w:pPr>
              <w:rPr>
                <w:color w:val="000000" w:themeColor="text1"/>
                <w:sz w:val="18"/>
                <w:szCs w:val="18"/>
              </w:rPr>
            </w:pPr>
          </w:p>
        </w:tc>
        <w:tc>
          <w:tcPr>
            <w:tcW w:w="7217" w:type="dxa"/>
          </w:tcPr>
          <w:p w14:paraId="1A903701" w14:textId="7A3871CA" w:rsidR="00CF045C" w:rsidRPr="00490787" w:rsidRDefault="00CF045C" w:rsidP="00FE7CD9">
            <w:pPr>
              <w:rPr>
                <w:b/>
                <w:bCs/>
                <w:color w:val="000000" w:themeColor="text1"/>
                <w:sz w:val="28"/>
                <w:szCs w:val="28"/>
                <w:u w:val="single"/>
              </w:rPr>
            </w:pPr>
            <w:r>
              <w:rPr>
                <w:b/>
                <w:bCs/>
                <w:color w:val="7BA7BC" w:themeColor="background2"/>
                <w:sz w:val="28"/>
                <w:szCs w:val="28"/>
                <w:u w:val="single"/>
              </w:rPr>
              <w:t>Export/Planner</w:t>
            </w:r>
            <w:r w:rsidRPr="00490787">
              <w:rPr>
                <w:b/>
                <w:bCs/>
                <w:color w:val="7BA7BC" w:themeColor="background2"/>
                <w:sz w:val="28"/>
                <w:szCs w:val="28"/>
                <w:u w:val="single"/>
              </w:rPr>
              <w:t xml:space="preserve"> - Additional duties</w:t>
            </w:r>
          </w:p>
        </w:tc>
      </w:tr>
      <w:tr w:rsidR="00667D6E" w:rsidRPr="00523139" w14:paraId="738372E1" w14:textId="77777777" w:rsidTr="005F7225">
        <w:trPr>
          <w:trHeight w:val="540"/>
        </w:trPr>
        <w:tc>
          <w:tcPr>
            <w:tcW w:w="1843" w:type="dxa"/>
          </w:tcPr>
          <w:p w14:paraId="0868E7E9" w14:textId="182DB7C8" w:rsidR="00667D6E" w:rsidRDefault="00667D6E" w:rsidP="00667D6E">
            <w:pPr>
              <w:spacing w:after="100" w:line="240" w:lineRule="auto"/>
              <w:rPr>
                <w:b/>
                <w:bCs/>
                <w:color w:val="7BA7BC" w:themeColor="background2"/>
                <w:sz w:val="18"/>
                <w:szCs w:val="18"/>
              </w:rPr>
            </w:pPr>
            <w:r>
              <w:rPr>
                <w:b/>
                <w:bCs/>
                <w:color w:val="7BA7BC" w:themeColor="background2"/>
                <w:sz w:val="18"/>
                <w:szCs w:val="18"/>
              </w:rPr>
              <w:t>Export Freight</w:t>
            </w:r>
          </w:p>
        </w:tc>
        <w:tc>
          <w:tcPr>
            <w:tcW w:w="7217" w:type="dxa"/>
          </w:tcPr>
          <w:p w14:paraId="704E3550" w14:textId="77777777" w:rsidR="00667D6E" w:rsidRPr="00CF045C" w:rsidRDefault="00667D6E" w:rsidP="00004E89">
            <w:pPr>
              <w:pStyle w:val="ListParagraph"/>
              <w:numPr>
                <w:ilvl w:val="0"/>
                <w:numId w:val="13"/>
              </w:numPr>
              <w:spacing w:after="0" w:line="240" w:lineRule="auto"/>
              <w:rPr>
                <w:rFonts w:cstheme="minorHAnsi"/>
                <w:b/>
                <w:bCs/>
                <w:sz w:val="18"/>
                <w:szCs w:val="18"/>
              </w:rPr>
            </w:pPr>
            <w:r w:rsidRPr="00CF045C">
              <w:rPr>
                <w:rFonts w:cstheme="minorHAnsi"/>
                <w:sz w:val="18"/>
                <w:szCs w:val="18"/>
              </w:rPr>
              <w:t>To receive orders and confirm back to clients on plans for actioning</w:t>
            </w:r>
            <w:r w:rsidRPr="00CF045C">
              <w:rPr>
                <w:rFonts w:ascii="Times New Roman" w:hAnsi="Times New Roman" w:cs="Times New Roman"/>
                <w:sz w:val="18"/>
                <w:szCs w:val="18"/>
              </w:rPr>
              <w:t> </w:t>
            </w:r>
            <w:r w:rsidRPr="00CF045C">
              <w:rPr>
                <w:rFonts w:cstheme="minorHAnsi"/>
                <w:b/>
                <w:bCs/>
                <w:sz w:val="18"/>
                <w:szCs w:val="18"/>
              </w:rPr>
              <w:t> </w:t>
            </w:r>
          </w:p>
          <w:p w14:paraId="16E43BF4" w14:textId="77777777" w:rsidR="00667D6E" w:rsidRPr="00374215" w:rsidRDefault="00667D6E" w:rsidP="00004E89">
            <w:pPr>
              <w:numPr>
                <w:ilvl w:val="0"/>
                <w:numId w:val="13"/>
              </w:numPr>
              <w:spacing w:after="0" w:line="240" w:lineRule="auto"/>
              <w:rPr>
                <w:rFonts w:cstheme="minorHAnsi"/>
                <w:b/>
                <w:bCs/>
                <w:sz w:val="18"/>
                <w:szCs w:val="18"/>
              </w:rPr>
            </w:pPr>
            <w:r w:rsidRPr="00374215">
              <w:rPr>
                <w:rFonts w:cstheme="minorHAnsi"/>
                <w:sz w:val="18"/>
                <w:szCs w:val="18"/>
              </w:rPr>
              <w:t>To coordinate between customer, freight forwarder/shipping line, transport companies, production department etc. to get the goods loaded to meet cut offs for vessel.</w:t>
            </w:r>
            <w:r w:rsidRPr="00374215">
              <w:rPr>
                <w:rFonts w:ascii="Times New Roman" w:hAnsi="Times New Roman" w:cs="Times New Roman"/>
                <w:sz w:val="18"/>
                <w:szCs w:val="18"/>
              </w:rPr>
              <w:t> </w:t>
            </w:r>
            <w:r w:rsidRPr="00374215">
              <w:rPr>
                <w:rFonts w:cstheme="minorHAnsi"/>
                <w:b/>
                <w:bCs/>
                <w:sz w:val="18"/>
                <w:szCs w:val="18"/>
              </w:rPr>
              <w:t> </w:t>
            </w:r>
          </w:p>
          <w:p w14:paraId="3B958E5E" w14:textId="5C49D103" w:rsidR="00667D6E" w:rsidRPr="00667D6E" w:rsidRDefault="00667D6E" w:rsidP="00004E89">
            <w:pPr>
              <w:numPr>
                <w:ilvl w:val="0"/>
                <w:numId w:val="13"/>
              </w:numPr>
              <w:spacing w:after="0" w:line="240" w:lineRule="auto"/>
              <w:rPr>
                <w:rFonts w:cstheme="minorHAnsi"/>
                <w:b/>
                <w:bCs/>
                <w:sz w:val="18"/>
                <w:szCs w:val="18"/>
              </w:rPr>
            </w:pPr>
            <w:r w:rsidRPr="00374215">
              <w:rPr>
                <w:rFonts w:cstheme="minorHAnsi"/>
                <w:sz w:val="18"/>
                <w:szCs w:val="18"/>
              </w:rPr>
              <w:t>Ensure container loading pattern is consistent with client requirements and efficient loading</w:t>
            </w:r>
            <w:r w:rsidRPr="00374215">
              <w:rPr>
                <w:rFonts w:cstheme="minorHAnsi"/>
                <w:b/>
                <w:sz w:val="18"/>
                <w:szCs w:val="18"/>
              </w:rPr>
              <w:t>.</w:t>
            </w:r>
          </w:p>
        </w:tc>
      </w:tr>
      <w:tr w:rsidR="00490787" w:rsidRPr="00914900" w14:paraId="5CEBF81E" w14:textId="77777777" w:rsidTr="00A87817">
        <w:tc>
          <w:tcPr>
            <w:tcW w:w="1843" w:type="dxa"/>
          </w:tcPr>
          <w:p w14:paraId="0181D104" w14:textId="07AFAB98" w:rsidR="00490787" w:rsidRPr="00914900" w:rsidRDefault="00490787" w:rsidP="00490787">
            <w:pPr>
              <w:rPr>
                <w:color w:val="000000" w:themeColor="text1"/>
                <w:sz w:val="18"/>
                <w:szCs w:val="18"/>
              </w:rPr>
            </w:pPr>
            <w:r>
              <w:rPr>
                <w:b/>
                <w:bCs/>
                <w:color w:val="7BA7BC" w:themeColor="background2"/>
                <w:sz w:val="18"/>
                <w:szCs w:val="18"/>
              </w:rPr>
              <w:t>Planner</w:t>
            </w:r>
          </w:p>
        </w:tc>
        <w:tc>
          <w:tcPr>
            <w:tcW w:w="7217" w:type="dxa"/>
          </w:tcPr>
          <w:p w14:paraId="6C3C35E1" w14:textId="2E6265F3" w:rsidR="00490787" w:rsidRPr="00490787" w:rsidRDefault="00490787" w:rsidP="00490787">
            <w:pPr>
              <w:pStyle w:val="HighlightBullet"/>
              <w:numPr>
                <w:ilvl w:val="0"/>
                <w:numId w:val="8"/>
              </w:numPr>
              <w:rPr>
                <w:b/>
                <w:bCs/>
                <w:color w:val="7BA7BC" w:themeColor="background2"/>
                <w:szCs w:val="20"/>
                <w:u w:val="single"/>
              </w:rPr>
            </w:pPr>
            <w:r w:rsidRPr="00490787">
              <w:t>Provides cover for the Planner</w:t>
            </w:r>
          </w:p>
        </w:tc>
      </w:tr>
      <w:tr w:rsidR="00490787" w:rsidRPr="00914900" w14:paraId="27F673EF" w14:textId="77777777" w:rsidTr="00A87817">
        <w:tc>
          <w:tcPr>
            <w:tcW w:w="1843" w:type="dxa"/>
          </w:tcPr>
          <w:p w14:paraId="5C47A7EF" w14:textId="77777777" w:rsidR="00490787" w:rsidRPr="00914900" w:rsidRDefault="00490787" w:rsidP="00490787">
            <w:pPr>
              <w:rPr>
                <w:color w:val="000000" w:themeColor="text1"/>
                <w:sz w:val="18"/>
                <w:szCs w:val="18"/>
              </w:rPr>
            </w:pPr>
          </w:p>
        </w:tc>
        <w:tc>
          <w:tcPr>
            <w:tcW w:w="7217" w:type="dxa"/>
          </w:tcPr>
          <w:p w14:paraId="44025151" w14:textId="6769E045" w:rsidR="00490787" w:rsidRPr="00490787" w:rsidRDefault="00490787" w:rsidP="00490787">
            <w:pPr>
              <w:rPr>
                <w:b/>
                <w:bCs/>
                <w:color w:val="000000" w:themeColor="text1"/>
                <w:sz w:val="28"/>
                <w:szCs w:val="28"/>
                <w:u w:val="single"/>
              </w:rPr>
            </w:pPr>
            <w:r w:rsidRPr="00490787">
              <w:rPr>
                <w:b/>
                <w:bCs/>
                <w:color w:val="7BA7BC" w:themeColor="background2"/>
                <w:sz w:val="28"/>
                <w:szCs w:val="28"/>
                <w:u w:val="single"/>
              </w:rPr>
              <w:t>Invoicing and Dry Goods - Additional duties</w:t>
            </w:r>
          </w:p>
        </w:tc>
      </w:tr>
      <w:tr w:rsidR="00490787" w:rsidRPr="00914900" w14:paraId="023442F6" w14:textId="77777777" w:rsidTr="00A87817">
        <w:tc>
          <w:tcPr>
            <w:tcW w:w="1843" w:type="dxa"/>
          </w:tcPr>
          <w:p w14:paraId="32F28A8C" w14:textId="6AC5DF56" w:rsidR="00490787" w:rsidRPr="00914900" w:rsidRDefault="00490787" w:rsidP="00490787">
            <w:pPr>
              <w:spacing w:line="276" w:lineRule="auto"/>
              <w:rPr>
                <w:color w:val="000000" w:themeColor="text1"/>
                <w:sz w:val="18"/>
                <w:szCs w:val="18"/>
              </w:rPr>
            </w:pPr>
            <w:r>
              <w:rPr>
                <w:b/>
                <w:bCs/>
                <w:color w:val="7BA7BC" w:themeColor="background2"/>
                <w:sz w:val="18"/>
                <w:szCs w:val="18"/>
              </w:rPr>
              <w:t>Invoicing</w:t>
            </w:r>
          </w:p>
        </w:tc>
        <w:tc>
          <w:tcPr>
            <w:tcW w:w="7217" w:type="dxa"/>
          </w:tcPr>
          <w:p w14:paraId="4415C3AE" w14:textId="77777777" w:rsidR="00490787" w:rsidRPr="00BD5641" w:rsidRDefault="00490787" w:rsidP="00490787">
            <w:pPr>
              <w:numPr>
                <w:ilvl w:val="0"/>
                <w:numId w:val="10"/>
              </w:numPr>
              <w:spacing w:after="0" w:line="276" w:lineRule="auto"/>
              <w:rPr>
                <w:rFonts w:cstheme="minorHAnsi"/>
                <w:b/>
                <w:bCs/>
                <w:sz w:val="18"/>
                <w:szCs w:val="18"/>
              </w:rPr>
            </w:pPr>
            <w:r w:rsidRPr="00BD5641">
              <w:rPr>
                <w:rFonts w:cstheme="minorHAnsi"/>
                <w:sz w:val="18"/>
                <w:szCs w:val="18"/>
              </w:rPr>
              <w:t>Ensure invoices are raised for work completed </w:t>
            </w:r>
            <w:r w:rsidRPr="00BD5641">
              <w:rPr>
                <w:rFonts w:cstheme="minorHAnsi"/>
                <w:b/>
                <w:bCs/>
                <w:sz w:val="18"/>
                <w:szCs w:val="18"/>
              </w:rPr>
              <w:t> </w:t>
            </w:r>
          </w:p>
          <w:p w14:paraId="1200B12C" w14:textId="77777777" w:rsidR="00490787" w:rsidRPr="00BD5641" w:rsidRDefault="00490787" w:rsidP="00490787">
            <w:pPr>
              <w:numPr>
                <w:ilvl w:val="0"/>
                <w:numId w:val="10"/>
              </w:numPr>
              <w:spacing w:after="0" w:line="276" w:lineRule="auto"/>
              <w:rPr>
                <w:rFonts w:cstheme="minorHAnsi"/>
                <w:b/>
                <w:bCs/>
                <w:sz w:val="18"/>
                <w:szCs w:val="18"/>
              </w:rPr>
            </w:pPr>
            <w:r w:rsidRPr="00BD5641">
              <w:rPr>
                <w:rFonts w:cstheme="minorHAnsi"/>
                <w:sz w:val="18"/>
                <w:szCs w:val="18"/>
              </w:rPr>
              <w:t>Monitor and question invoices to ensure completeness and accuracy</w:t>
            </w:r>
            <w:r w:rsidRPr="00BD5641">
              <w:rPr>
                <w:rFonts w:cstheme="minorHAnsi"/>
                <w:b/>
                <w:bCs/>
                <w:sz w:val="18"/>
                <w:szCs w:val="18"/>
              </w:rPr>
              <w:t> </w:t>
            </w:r>
          </w:p>
          <w:p w14:paraId="3F9998FC" w14:textId="77777777" w:rsidR="00490787" w:rsidRPr="00BD5641" w:rsidRDefault="00490787" w:rsidP="00490787">
            <w:pPr>
              <w:numPr>
                <w:ilvl w:val="0"/>
                <w:numId w:val="10"/>
              </w:numPr>
              <w:spacing w:after="0" w:line="276" w:lineRule="auto"/>
              <w:rPr>
                <w:rFonts w:cstheme="minorHAnsi"/>
                <w:b/>
                <w:bCs/>
                <w:sz w:val="18"/>
                <w:szCs w:val="18"/>
              </w:rPr>
            </w:pPr>
            <w:r w:rsidRPr="00BD5641">
              <w:rPr>
                <w:rFonts w:cstheme="minorHAnsi"/>
                <w:sz w:val="18"/>
                <w:szCs w:val="18"/>
              </w:rPr>
              <w:t>Ensure approved for sending in a timely manner</w:t>
            </w:r>
            <w:r w:rsidRPr="00BD5641">
              <w:rPr>
                <w:rFonts w:cstheme="minorHAnsi"/>
                <w:b/>
                <w:bCs/>
                <w:sz w:val="18"/>
                <w:szCs w:val="18"/>
              </w:rPr>
              <w:t> </w:t>
            </w:r>
          </w:p>
          <w:p w14:paraId="0D801EB5" w14:textId="77777777" w:rsidR="00490787" w:rsidRDefault="00490787" w:rsidP="00490787">
            <w:pPr>
              <w:numPr>
                <w:ilvl w:val="0"/>
                <w:numId w:val="10"/>
              </w:numPr>
              <w:spacing w:after="0" w:line="276" w:lineRule="auto"/>
              <w:rPr>
                <w:rFonts w:cstheme="minorHAnsi"/>
                <w:b/>
                <w:bCs/>
                <w:sz w:val="18"/>
                <w:szCs w:val="18"/>
              </w:rPr>
            </w:pPr>
            <w:r w:rsidRPr="00BD5641">
              <w:rPr>
                <w:rFonts w:cstheme="minorHAnsi"/>
                <w:sz w:val="18"/>
                <w:szCs w:val="18"/>
              </w:rPr>
              <w:t>Undertake investigations into Client issues with invoices </w:t>
            </w:r>
            <w:r w:rsidRPr="00BD5641">
              <w:rPr>
                <w:rFonts w:cstheme="minorHAnsi"/>
                <w:b/>
                <w:bCs/>
                <w:sz w:val="18"/>
                <w:szCs w:val="18"/>
              </w:rPr>
              <w:t> </w:t>
            </w:r>
          </w:p>
          <w:p w14:paraId="1DB9F68D" w14:textId="44D72A57" w:rsidR="00490787" w:rsidRPr="00490787" w:rsidRDefault="00490787" w:rsidP="00490787">
            <w:pPr>
              <w:numPr>
                <w:ilvl w:val="0"/>
                <w:numId w:val="10"/>
              </w:numPr>
              <w:spacing w:after="0" w:line="276" w:lineRule="auto"/>
              <w:rPr>
                <w:rFonts w:cstheme="minorHAnsi"/>
                <w:b/>
                <w:bCs/>
                <w:sz w:val="18"/>
                <w:szCs w:val="18"/>
              </w:rPr>
            </w:pPr>
            <w:r w:rsidRPr="00490787">
              <w:rPr>
                <w:rFonts w:cstheme="minorHAnsi"/>
                <w:sz w:val="18"/>
                <w:szCs w:val="18"/>
              </w:rPr>
              <w:t>Assist with rates processes as required</w:t>
            </w:r>
            <w:r w:rsidRPr="00490787">
              <w:rPr>
                <w:rFonts w:cstheme="minorHAnsi"/>
                <w:b/>
                <w:sz w:val="18"/>
                <w:szCs w:val="18"/>
              </w:rPr>
              <w:t>.</w:t>
            </w:r>
          </w:p>
        </w:tc>
      </w:tr>
      <w:tr w:rsidR="00490787" w:rsidRPr="00914900" w14:paraId="42B40BDA" w14:textId="77777777" w:rsidTr="00A87817">
        <w:tc>
          <w:tcPr>
            <w:tcW w:w="1843" w:type="dxa"/>
          </w:tcPr>
          <w:p w14:paraId="2207241A" w14:textId="5BA19753" w:rsidR="00490787" w:rsidRPr="00914900" w:rsidRDefault="00490787" w:rsidP="00490787">
            <w:pPr>
              <w:spacing w:line="276" w:lineRule="auto"/>
              <w:rPr>
                <w:color w:val="000000" w:themeColor="text1"/>
                <w:sz w:val="18"/>
                <w:szCs w:val="18"/>
              </w:rPr>
            </w:pPr>
            <w:r>
              <w:rPr>
                <w:b/>
                <w:bCs/>
                <w:color w:val="7BA7BC" w:themeColor="background2"/>
                <w:sz w:val="18"/>
                <w:szCs w:val="18"/>
              </w:rPr>
              <w:t>Excise</w:t>
            </w:r>
          </w:p>
        </w:tc>
        <w:tc>
          <w:tcPr>
            <w:tcW w:w="7217" w:type="dxa"/>
          </w:tcPr>
          <w:p w14:paraId="61373B9E" w14:textId="77777777" w:rsidR="00490787" w:rsidRPr="00BD5641" w:rsidRDefault="00490787" w:rsidP="00490787">
            <w:pPr>
              <w:numPr>
                <w:ilvl w:val="0"/>
                <w:numId w:val="10"/>
              </w:numPr>
              <w:spacing w:after="0" w:line="276" w:lineRule="auto"/>
              <w:rPr>
                <w:rFonts w:cstheme="minorHAnsi"/>
                <w:sz w:val="18"/>
                <w:szCs w:val="18"/>
              </w:rPr>
            </w:pPr>
            <w:r w:rsidRPr="00BD5641">
              <w:rPr>
                <w:rFonts w:cstheme="minorHAnsi"/>
                <w:sz w:val="18"/>
                <w:szCs w:val="18"/>
              </w:rPr>
              <w:t>Maintain subject matter expertise on Excise  </w:t>
            </w:r>
          </w:p>
          <w:p w14:paraId="1EF70EE4" w14:textId="77777777" w:rsidR="00490787" w:rsidRPr="00BD5641" w:rsidRDefault="00490787" w:rsidP="00490787">
            <w:pPr>
              <w:numPr>
                <w:ilvl w:val="0"/>
                <w:numId w:val="10"/>
              </w:numPr>
              <w:spacing w:after="0" w:line="276" w:lineRule="auto"/>
              <w:rPr>
                <w:rFonts w:cstheme="minorHAnsi"/>
                <w:sz w:val="18"/>
                <w:szCs w:val="18"/>
              </w:rPr>
            </w:pPr>
            <w:r w:rsidRPr="00BD5641">
              <w:rPr>
                <w:rFonts w:cstheme="minorHAnsi"/>
                <w:sz w:val="18"/>
                <w:szCs w:val="18"/>
              </w:rPr>
              <w:t>Co-ordinate excise requirements from customs as it relates to orders being dispatched and returned </w:t>
            </w:r>
          </w:p>
          <w:p w14:paraId="11824816" w14:textId="77777777" w:rsidR="00490787" w:rsidRDefault="00490787" w:rsidP="00490787">
            <w:pPr>
              <w:numPr>
                <w:ilvl w:val="0"/>
                <w:numId w:val="10"/>
              </w:numPr>
              <w:spacing w:after="0" w:line="276" w:lineRule="auto"/>
              <w:rPr>
                <w:rFonts w:cstheme="minorHAnsi"/>
                <w:sz w:val="18"/>
                <w:szCs w:val="18"/>
              </w:rPr>
            </w:pPr>
            <w:r w:rsidRPr="00BD5641">
              <w:rPr>
                <w:rFonts w:cstheme="minorHAnsi"/>
                <w:sz w:val="18"/>
                <w:szCs w:val="18"/>
              </w:rPr>
              <w:t>Administer excise payments as required </w:t>
            </w:r>
          </w:p>
          <w:p w14:paraId="0700BF35" w14:textId="31D69E43" w:rsidR="00490787" w:rsidRPr="00667D6E" w:rsidRDefault="00490787" w:rsidP="00490787">
            <w:pPr>
              <w:numPr>
                <w:ilvl w:val="0"/>
                <w:numId w:val="10"/>
              </w:numPr>
              <w:spacing w:after="0" w:line="276" w:lineRule="auto"/>
              <w:rPr>
                <w:rFonts w:cstheme="minorHAnsi"/>
                <w:sz w:val="18"/>
                <w:szCs w:val="18"/>
              </w:rPr>
            </w:pPr>
            <w:r w:rsidRPr="00667D6E">
              <w:rPr>
                <w:rFonts w:cstheme="minorHAnsi"/>
                <w:sz w:val="18"/>
                <w:szCs w:val="18"/>
              </w:rPr>
              <w:t>Providing training and support to team on excise treatment and addressing issues </w:t>
            </w:r>
          </w:p>
        </w:tc>
      </w:tr>
      <w:tr w:rsidR="00490787" w:rsidRPr="00914900" w14:paraId="275F9A76" w14:textId="77777777" w:rsidTr="00A87817">
        <w:tc>
          <w:tcPr>
            <w:tcW w:w="1843" w:type="dxa"/>
          </w:tcPr>
          <w:p w14:paraId="50097C41" w14:textId="6EB9C580" w:rsidR="00490787" w:rsidRPr="00914900" w:rsidRDefault="00490787" w:rsidP="00490787">
            <w:pPr>
              <w:spacing w:line="276" w:lineRule="auto"/>
              <w:rPr>
                <w:color w:val="000000" w:themeColor="text1"/>
                <w:sz w:val="18"/>
                <w:szCs w:val="18"/>
              </w:rPr>
            </w:pPr>
            <w:r>
              <w:rPr>
                <w:b/>
                <w:bCs/>
                <w:color w:val="7BA7BC" w:themeColor="background2"/>
                <w:sz w:val="18"/>
                <w:szCs w:val="18"/>
              </w:rPr>
              <w:t>Dry Goods Ordering</w:t>
            </w:r>
          </w:p>
        </w:tc>
        <w:tc>
          <w:tcPr>
            <w:tcW w:w="7217" w:type="dxa"/>
          </w:tcPr>
          <w:p w14:paraId="67DAA9E5" w14:textId="77777777" w:rsidR="00490787" w:rsidRPr="00A603E2" w:rsidRDefault="00490787" w:rsidP="00490787">
            <w:pPr>
              <w:numPr>
                <w:ilvl w:val="0"/>
                <w:numId w:val="11"/>
              </w:numPr>
              <w:tabs>
                <w:tab w:val="num" w:pos="720"/>
              </w:tabs>
              <w:spacing w:after="0" w:line="276" w:lineRule="auto"/>
              <w:rPr>
                <w:rFonts w:cstheme="minorHAnsi"/>
                <w:sz w:val="18"/>
                <w:szCs w:val="18"/>
              </w:rPr>
            </w:pPr>
            <w:r w:rsidRPr="00A603E2">
              <w:rPr>
                <w:rFonts w:cstheme="minorHAnsi"/>
                <w:sz w:val="18"/>
                <w:szCs w:val="18"/>
              </w:rPr>
              <w:t>Maintain daily knowledge on available dry goods </w:t>
            </w:r>
          </w:p>
          <w:p w14:paraId="4AB4B3B2" w14:textId="77777777" w:rsidR="00490787" w:rsidRPr="00A603E2" w:rsidRDefault="00490787" w:rsidP="00490787">
            <w:pPr>
              <w:numPr>
                <w:ilvl w:val="0"/>
                <w:numId w:val="11"/>
              </w:numPr>
              <w:tabs>
                <w:tab w:val="num" w:pos="720"/>
              </w:tabs>
              <w:spacing w:after="0" w:line="276" w:lineRule="auto"/>
              <w:rPr>
                <w:rFonts w:cstheme="minorHAnsi"/>
                <w:sz w:val="18"/>
                <w:szCs w:val="18"/>
              </w:rPr>
            </w:pPr>
            <w:r w:rsidRPr="00A603E2">
              <w:rPr>
                <w:rFonts w:cstheme="minorHAnsi"/>
                <w:sz w:val="18"/>
                <w:szCs w:val="18"/>
              </w:rPr>
              <w:t>Assist clients with Dry Goods queries and availability  </w:t>
            </w:r>
          </w:p>
          <w:p w14:paraId="2980C997" w14:textId="77777777" w:rsidR="00490787" w:rsidRDefault="00490787" w:rsidP="00490787">
            <w:pPr>
              <w:numPr>
                <w:ilvl w:val="0"/>
                <w:numId w:val="11"/>
              </w:numPr>
              <w:tabs>
                <w:tab w:val="num" w:pos="720"/>
              </w:tabs>
              <w:spacing w:after="0" w:line="276" w:lineRule="auto"/>
              <w:rPr>
                <w:rFonts w:cstheme="minorHAnsi"/>
                <w:sz w:val="18"/>
                <w:szCs w:val="18"/>
              </w:rPr>
            </w:pPr>
            <w:r w:rsidRPr="00A603E2">
              <w:rPr>
                <w:rFonts w:cstheme="minorHAnsi"/>
                <w:sz w:val="18"/>
                <w:szCs w:val="18"/>
              </w:rPr>
              <w:t>Order dry goods as required </w:t>
            </w:r>
          </w:p>
          <w:p w14:paraId="16F09A64" w14:textId="1169F8F7" w:rsidR="00490787" w:rsidRPr="00667D6E" w:rsidRDefault="00490787" w:rsidP="00490787">
            <w:pPr>
              <w:numPr>
                <w:ilvl w:val="0"/>
                <w:numId w:val="11"/>
              </w:numPr>
              <w:tabs>
                <w:tab w:val="num" w:pos="720"/>
              </w:tabs>
              <w:spacing w:after="0" w:line="276" w:lineRule="auto"/>
              <w:rPr>
                <w:rFonts w:cstheme="minorHAnsi"/>
                <w:sz w:val="18"/>
                <w:szCs w:val="18"/>
              </w:rPr>
            </w:pPr>
            <w:r w:rsidRPr="00667D6E">
              <w:rPr>
                <w:rFonts w:cstheme="minorHAnsi"/>
                <w:sz w:val="18"/>
                <w:szCs w:val="18"/>
              </w:rPr>
              <w:t>Reconcile dry goods to that ordered and maintain stock information  </w:t>
            </w:r>
          </w:p>
        </w:tc>
      </w:tr>
      <w:tr w:rsidR="00490787" w:rsidRPr="00914900" w14:paraId="1307A0C1" w14:textId="77777777" w:rsidTr="00A87817">
        <w:tc>
          <w:tcPr>
            <w:tcW w:w="1843" w:type="dxa"/>
          </w:tcPr>
          <w:p w14:paraId="19B57A2F" w14:textId="14B76C47" w:rsidR="00490787" w:rsidRPr="00914900" w:rsidRDefault="00490787" w:rsidP="00490787">
            <w:pPr>
              <w:spacing w:line="276" w:lineRule="auto"/>
              <w:rPr>
                <w:color w:val="000000" w:themeColor="text1"/>
                <w:sz w:val="18"/>
                <w:szCs w:val="18"/>
              </w:rPr>
            </w:pPr>
            <w:r>
              <w:rPr>
                <w:b/>
                <w:bCs/>
                <w:color w:val="7BA7BC" w:themeColor="background2"/>
                <w:sz w:val="18"/>
                <w:szCs w:val="18"/>
              </w:rPr>
              <w:t>Chep Management</w:t>
            </w:r>
          </w:p>
        </w:tc>
        <w:tc>
          <w:tcPr>
            <w:tcW w:w="7217" w:type="dxa"/>
          </w:tcPr>
          <w:p w14:paraId="5BC190DF" w14:textId="77777777" w:rsidR="00490787" w:rsidRPr="00A603E2" w:rsidRDefault="00490787" w:rsidP="00490787">
            <w:pPr>
              <w:numPr>
                <w:ilvl w:val="0"/>
                <w:numId w:val="11"/>
              </w:numPr>
              <w:tabs>
                <w:tab w:val="num" w:pos="720"/>
              </w:tabs>
              <w:spacing w:after="0" w:line="276" w:lineRule="auto"/>
              <w:rPr>
                <w:rFonts w:cstheme="minorHAnsi"/>
                <w:sz w:val="18"/>
                <w:szCs w:val="18"/>
              </w:rPr>
            </w:pPr>
            <w:r w:rsidRPr="00A603E2">
              <w:rPr>
                <w:rFonts w:cstheme="minorHAnsi"/>
                <w:sz w:val="18"/>
                <w:szCs w:val="18"/>
              </w:rPr>
              <w:t>Maintain Chep transactions on and off our account via Chep portal </w:t>
            </w:r>
          </w:p>
          <w:p w14:paraId="2BDF93E1" w14:textId="77777777" w:rsidR="00490787" w:rsidRPr="00A603E2" w:rsidRDefault="00490787" w:rsidP="00490787">
            <w:pPr>
              <w:numPr>
                <w:ilvl w:val="0"/>
                <w:numId w:val="11"/>
              </w:numPr>
              <w:tabs>
                <w:tab w:val="num" w:pos="720"/>
              </w:tabs>
              <w:spacing w:after="0" w:line="276" w:lineRule="auto"/>
              <w:rPr>
                <w:rFonts w:cstheme="minorHAnsi"/>
                <w:sz w:val="18"/>
                <w:szCs w:val="18"/>
              </w:rPr>
            </w:pPr>
            <w:r w:rsidRPr="00A603E2">
              <w:rPr>
                <w:rFonts w:cstheme="minorHAnsi"/>
                <w:sz w:val="18"/>
                <w:szCs w:val="18"/>
              </w:rPr>
              <w:t>Addressing issues where transactions are unsuccessful by liaising with clients, suppliers etc </w:t>
            </w:r>
          </w:p>
          <w:p w14:paraId="6439E5AE" w14:textId="77777777" w:rsidR="00490787" w:rsidRDefault="00490787" w:rsidP="00490787">
            <w:pPr>
              <w:numPr>
                <w:ilvl w:val="0"/>
                <w:numId w:val="11"/>
              </w:numPr>
              <w:tabs>
                <w:tab w:val="num" w:pos="720"/>
              </w:tabs>
              <w:spacing w:after="0" w:line="276" w:lineRule="auto"/>
              <w:rPr>
                <w:rFonts w:cstheme="minorHAnsi"/>
                <w:sz w:val="18"/>
                <w:szCs w:val="18"/>
              </w:rPr>
            </w:pPr>
            <w:r w:rsidRPr="00A603E2">
              <w:rPr>
                <w:rFonts w:cstheme="minorHAnsi"/>
                <w:sz w:val="18"/>
                <w:szCs w:val="18"/>
              </w:rPr>
              <w:t>Manage all administration &amp; investigations regarding Chep transactions as required  </w:t>
            </w:r>
          </w:p>
          <w:p w14:paraId="621D2454" w14:textId="081D39AA" w:rsidR="00490787" w:rsidRPr="00667D6E" w:rsidRDefault="00490787" w:rsidP="00490787">
            <w:pPr>
              <w:numPr>
                <w:ilvl w:val="0"/>
                <w:numId w:val="11"/>
              </w:numPr>
              <w:tabs>
                <w:tab w:val="num" w:pos="720"/>
              </w:tabs>
              <w:spacing w:after="0" w:line="276" w:lineRule="auto"/>
              <w:rPr>
                <w:rFonts w:cstheme="minorHAnsi"/>
                <w:sz w:val="18"/>
                <w:szCs w:val="18"/>
              </w:rPr>
            </w:pPr>
            <w:r w:rsidRPr="00667D6E">
              <w:rPr>
                <w:rFonts w:cstheme="minorHAnsi"/>
                <w:sz w:val="18"/>
                <w:szCs w:val="18"/>
              </w:rPr>
              <w:t>Complete counts processes and reconciliations as required to ensure accurate accounting for Chep pallets  </w:t>
            </w:r>
          </w:p>
        </w:tc>
      </w:tr>
      <w:tr w:rsidR="00490787" w:rsidRPr="00914900" w14:paraId="2241B568" w14:textId="77777777" w:rsidTr="00A87817">
        <w:tc>
          <w:tcPr>
            <w:tcW w:w="1843" w:type="dxa"/>
          </w:tcPr>
          <w:p w14:paraId="10377B7F" w14:textId="77777777" w:rsidR="00490787" w:rsidRPr="00914900" w:rsidRDefault="00490787" w:rsidP="00490787">
            <w:pPr>
              <w:rPr>
                <w:color w:val="000000" w:themeColor="text1"/>
                <w:sz w:val="18"/>
                <w:szCs w:val="18"/>
              </w:rPr>
            </w:pPr>
          </w:p>
        </w:tc>
        <w:tc>
          <w:tcPr>
            <w:tcW w:w="7217" w:type="dxa"/>
          </w:tcPr>
          <w:p w14:paraId="3B896DAF" w14:textId="77777777" w:rsidR="00490787" w:rsidRPr="00914900" w:rsidRDefault="00490787" w:rsidP="00490787">
            <w:pPr>
              <w:rPr>
                <w:color w:val="000000" w:themeColor="text1"/>
                <w:sz w:val="18"/>
                <w:szCs w:val="18"/>
              </w:rPr>
            </w:pPr>
          </w:p>
        </w:tc>
      </w:tr>
    </w:tbl>
    <w:p w14:paraId="40230F83" w14:textId="77777777" w:rsidR="002056C3" w:rsidRDefault="002056C3" w:rsidP="009E2D9D">
      <w:pPr>
        <w:rPr>
          <w:color w:val="005687" w:themeColor="text2"/>
          <w:sz w:val="28"/>
          <w:szCs w:val="28"/>
        </w:rPr>
      </w:pPr>
    </w:p>
    <w:p w14:paraId="5AB8DBC9" w14:textId="6D786E0E" w:rsidR="0097075E" w:rsidRDefault="006A6748" w:rsidP="009E2D9D">
      <w:pPr>
        <w:rPr>
          <w:color w:val="005687" w:themeColor="text2"/>
          <w:sz w:val="28"/>
          <w:szCs w:val="28"/>
        </w:rPr>
      </w:pPr>
      <w:r w:rsidRPr="006A6748">
        <w:rPr>
          <w:color w:val="005687" w:themeColor="text2"/>
          <w:sz w:val="28"/>
          <w:szCs w:val="28"/>
        </w:rPr>
        <w:t>Work Complexity</w:t>
      </w:r>
    </w:p>
    <w:tbl>
      <w:tblPr>
        <w:tblStyle w:val="TableGrid"/>
        <w:tblW w:w="0" w:type="auto"/>
        <w:tblLayout w:type="fixed"/>
        <w:tblLook w:val="04A0" w:firstRow="1" w:lastRow="0" w:firstColumn="1" w:lastColumn="0" w:noHBand="0" w:noVBand="1"/>
      </w:tblPr>
      <w:tblGrid>
        <w:gridCol w:w="1812"/>
        <w:gridCol w:w="1812"/>
        <w:gridCol w:w="1812"/>
        <w:gridCol w:w="1812"/>
        <w:gridCol w:w="1812"/>
      </w:tblGrid>
      <w:tr w:rsidR="3A38D0C5" w14:paraId="4859A140" w14:textId="77777777" w:rsidTr="3A38D0C5">
        <w:trPr>
          <w:trHeight w:val="300"/>
        </w:trPr>
        <w:tc>
          <w:tcPr>
            <w:tcW w:w="1812" w:type="dxa"/>
            <w:tcBorders>
              <w:top w:val="nil"/>
              <w:left w:val="nil"/>
              <w:bottom w:val="single" w:sz="12" w:space="0" w:color="005687" w:themeColor="text2"/>
              <w:right w:val="nil"/>
            </w:tcBorders>
            <w:tcMar>
              <w:top w:w="57" w:type="dxa"/>
              <w:left w:w="108" w:type="dxa"/>
              <w:bottom w:w="85" w:type="dxa"/>
              <w:right w:w="108" w:type="dxa"/>
            </w:tcMar>
          </w:tcPr>
          <w:p w14:paraId="392C3B01" w14:textId="2F03C0D8" w:rsidR="3A38D0C5" w:rsidRDefault="3A38D0C5" w:rsidP="3A38D0C5">
            <w:pPr>
              <w:jc w:val="center"/>
            </w:pPr>
            <w:r w:rsidRPr="3A38D0C5">
              <w:rPr>
                <w:rFonts w:ascii="Roboto" w:eastAsia="Roboto" w:hAnsi="Roboto" w:cs="Roboto"/>
                <w:b/>
                <w:bCs/>
                <w:color w:val="005687" w:themeColor="text2"/>
                <w:sz w:val="18"/>
                <w:szCs w:val="18"/>
              </w:rPr>
              <w:t>Accountability</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146D27F1" w14:textId="7520E716" w:rsidR="3A38D0C5" w:rsidRDefault="3A38D0C5" w:rsidP="3A38D0C5">
            <w:pPr>
              <w:jc w:val="center"/>
            </w:pPr>
            <w:r w:rsidRPr="3A38D0C5">
              <w:rPr>
                <w:rFonts w:ascii="Roboto" w:eastAsia="Roboto" w:hAnsi="Roboto" w:cs="Roboto"/>
                <w:b/>
                <w:bCs/>
                <w:color w:val="005687" w:themeColor="text2"/>
                <w:sz w:val="18"/>
                <w:szCs w:val="18"/>
              </w:rPr>
              <w:t>Complexity</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193BBDB3" w14:textId="5C105AB9" w:rsidR="3A38D0C5" w:rsidRDefault="3A38D0C5" w:rsidP="3A38D0C5">
            <w:pPr>
              <w:jc w:val="center"/>
            </w:pPr>
            <w:r w:rsidRPr="3A38D0C5">
              <w:rPr>
                <w:rFonts w:ascii="Roboto" w:eastAsia="Roboto" w:hAnsi="Roboto" w:cs="Roboto"/>
                <w:b/>
                <w:bCs/>
                <w:color w:val="005687" w:themeColor="text2"/>
                <w:sz w:val="18"/>
                <w:szCs w:val="18"/>
              </w:rPr>
              <w:t>People Responsibility</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556EFA63" w14:textId="78FF3FBF" w:rsidR="3A38D0C5" w:rsidRDefault="3A38D0C5" w:rsidP="3A38D0C5">
            <w:pPr>
              <w:jc w:val="center"/>
            </w:pPr>
            <w:r w:rsidRPr="3A38D0C5">
              <w:rPr>
                <w:rFonts w:ascii="Roboto" w:eastAsia="Roboto" w:hAnsi="Roboto" w:cs="Roboto"/>
                <w:b/>
                <w:bCs/>
                <w:color w:val="005687" w:themeColor="text2"/>
                <w:sz w:val="18"/>
                <w:szCs w:val="18"/>
              </w:rPr>
              <w:t>Relating to Others</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2E6AC722" w14:textId="0E5838D4" w:rsidR="3A38D0C5" w:rsidRDefault="3A38D0C5" w:rsidP="3A38D0C5">
            <w:pPr>
              <w:jc w:val="center"/>
            </w:pPr>
            <w:r w:rsidRPr="3A38D0C5">
              <w:rPr>
                <w:rFonts w:ascii="Roboto" w:eastAsia="Roboto" w:hAnsi="Roboto" w:cs="Roboto"/>
                <w:b/>
                <w:bCs/>
                <w:color w:val="005687" w:themeColor="text2"/>
                <w:sz w:val="18"/>
                <w:szCs w:val="18"/>
              </w:rPr>
              <w:t>Expertise</w:t>
            </w:r>
          </w:p>
        </w:tc>
      </w:tr>
      <w:tr w:rsidR="3A38D0C5" w14:paraId="56799729" w14:textId="77777777" w:rsidTr="3A38D0C5">
        <w:trPr>
          <w:trHeight w:val="300"/>
        </w:trPr>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4A45073B" w14:textId="1B199E72" w:rsidR="25B6DA84" w:rsidRDefault="003F6E4F" w:rsidP="00004E89">
            <w:pPr>
              <w:spacing w:line="240" w:lineRule="auto"/>
              <w:jc w:val="center"/>
            </w:pPr>
            <w:r>
              <w:rPr>
                <w:rFonts w:eastAsia="Roboto Light" w:cs="Roboto Light"/>
                <w:sz w:val="18"/>
                <w:szCs w:val="18"/>
              </w:rPr>
              <w:t>Limited</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408D3D40" w14:textId="01BF5D81" w:rsidR="25B6DA84" w:rsidRDefault="003F6E4F" w:rsidP="00004E89">
            <w:pPr>
              <w:spacing w:line="240" w:lineRule="auto"/>
              <w:jc w:val="center"/>
            </w:pPr>
            <w:r>
              <w:rPr>
                <w:rFonts w:eastAsia="Roboto Light" w:cs="Roboto Light"/>
                <w:sz w:val="18"/>
                <w:szCs w:val="18"/>
              </w:rPr>
              <w:t>Routine processes with Existing Solutions</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46A152DC" w14:textId="77230FBC" w:rsidR="25B6DA84" w:rsidRDefault="003F6E4F" w:rsidP="00004E89">
            <w:pPr>
              <w:spacing w:line="240" w:lineRule="auto"/>
              <w:jc w:val="center"/>
            </w:pPr>
            <w:r>
              <w:rPr>
                <w:rFonts w:eastAsia="Roboto Light" w:cs="Roboto Light"/>
                <w:sz w:val="18"/>
                <w:szCs w:val="18"/>
              </w:rPr>
              <w:t>No Direct Reports</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0E9A1B72" w14:textId="36561BDE" w:rsidR="25B6DA84" w:rsidRDefault="003F6E4F" w:rsidP="00004E89">
            <w:pPr>
              <w:spacing w:line="240" w:lineRule="auto"/>
              <w:jc w:val="center"/>
            </w:pPr>
            <w:r>
              <w:rPr>
                <w:rFonts w:eastAsia="Roboto Light" w:cs="Roboto Light"/>
                <w:sz w:val="18"/>
                <w:szCs w:val="18"/>
              </w:rPr>
              <w:t>C</w:t>
            </w:r>
            <w:r w:rsidR="000514D4">
              <w:rPr>
                <w:rFonts w:eastAsia="Roboto Light" w:cs="Roboto Light"/>
                <w:sz w:val="18"/>
                <w:szCs w:val="18"/>
              </w:rPr>
              <w:t>o</w:t>
            </w:r>
            <w:r>
              <w:rPr>
                <w:rFonts w:eastAsia="Roboto Light" w:cs="Roboto Light"/>
                <w:sz w:val="18"/>
                <w:szCs w:val="18"/>
              </w:rPr>
              <w:t>urtesy Plus</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4A33E294" w14:textId="043BAC8D" w:rsidR="25B6DA84" w:rsidRDefault="003F6E4F" w:rsidP="00004E89">
            <w:pPr>
              <w:spacing w:line="240" w:lineRule="auto"/>
              <w:jc w:val="center"/>
            </w:pPr>
            <w:r>
              <w:rPr>
                <w:rFonts w:eastAsia="Roboto Light" w:cs="Roboto Light"/>
                <w:sz w:val="18"/>
                <w:szCs w:val="18"/>
              </w:rPr>
              <w:t>Practical</w:t>
            </w:r>
          </w:p>
        </w:tc>
      </w:tr>
    </w:tbl>
    <w:p w14:paraId="35441230" w14:textId="6480ACEA" w:rsidR="002056C3" w:rsidRPr="00A501C6" w:rsidRDefault="002056C3" w:rsidP="002056C3">
      <w:pPr>
        <w:rPr>
          <w:i/>
          <w:iCs/>
          <w:color w:val="7BA7BC" w:themeColor="background2"/>
          <w:sz w:val="18"/>
          <w:szCs w:val="18"/>
        </w:rPr>
      </w:pPr>
      <w:r w:rsidRPr="00A501C6">
        <w:rPr>
          <w:i/>
          <w:iCs/>
          <w:color w:val="7BA7BC" w:themeColor="background2"/>
          <w:sz w:val="18"/>
          <w:szCs w:val="18"/>
        </w:rPr>
        <w:t>Based upon Strategic Pay SP5 Job Evaluation Methodology</w:t>
      </w:r>
      <w:r w:rsidR="00004E89">
        <w:rPr>
          <w:i/>
          <w:iCs/>
          <w:color w:val="7BA7BC" w:themeColor="background2"/>
          <w:sz w:val="18"/>
          <w:szCs w:val="18"/>
        </w:rPr>
        <w:t xml:space="preserve"> – for HR Use Only</w:t>
      </w:r>
    </w:p>
    <w:p w14:paraId="3BBEABD0" w14:textId="77777777" w:rsidR="00004E89" w:rsidRDefault="00004E89" w:rsidP="006C5897">
      <w:pPr>
        <w:rPr>
          <w:color w:val="005687" w:themeColor="text2"/>
          <w:sz w:val="28"/>
          <w:szCs w:val="28"/>
        </w:rPr>
      </w:pPr>
      <w:r>
        <w:rPr>
          <w:color w:val="005687" w:themeColor="text2"/>
          <w:sz w:val="28"/>
          <w:szCs w:val="28"/>
        </w:rPr>
        <w:br/>
      </w:r>
    </w:p>
    <w:p w14:paraId="467D6190" w14:textId="77777777" w:rsidR="00004E89" w:rsidRDefault="00004E89" w:rsidP="006C5897">
      <w:pPr>
        <w:rPr>
          <w:color w:val="005687" w:themeColor="text2"/>
          <w:sz w:val="28"/>
          <w:szCs w:val="28"/>
        </w:rPr>
      </w:pPr>
    </w:p>
    <w:p w14:paraId="77F3B91A" w14:textId="1CD22FB8" w:rsidR="006C5897" w:rsidRDefault="006C5897" w:rsidP="006C5897">
      <w:pPr>
        <w:rPr>
          <w:i/>
          <w:iCs/>
          <w:color w:val="7BA7BC" w:themeColor="background2"/>
          <w:szCs w:val="20"/>
        </w:rPr>
      </w:pPr>
      <w:r>
        <w:rPr>
          <w:color w:val="005687" w:themeColor="text2"/>
          <w:sz w:val="28"/>
          <w:szCs w:val="28"/>
        </w:rPr>
        <w:t xml:space="preserve">Leadership Competencies </w:t>
      </w:r>
    </w:p>
    <w:tbl>
      <w:tblPr>
        <w:tblStyle w:val="WineworksSimpleBlue"/>
        <w:tblW w:w="0" w:type="auto"/>
        <w:tblLook w:val="04A0" w:firstRow="1" w:lastRow="0" w:firstColumn="1" w:lastColumn="0" w:noHBand="0" w:noVBand="1"/>
      </w:tblPr>
      <w:tblGrid>
        <w:gridCol w:w="1698"/>
        <w:gridCol w:w="2265"/>
        <w:gridCol w:w="2265"/>
        <w:gridCol w:w="2265"/>
      </w:tblGrid>
      <w:tr w:rsidR="006C5897" w14:paraId="6C10A396" w14:textId="77777777" w:rsidTr="006C5897">
        <w:trPr>
          <w:cnfStyle w:val="100000000000" w:firstRow="1" w:lastRow="0" w:firstColumn="0" w:lastColumn="0" w:oddVBand="0" w:evenVBand="0" w:oddHBand="0" w:evenHBand="0" w:firstRowFirstColumn="0" w:firstRowLastColumn="0" w:lastRowFirstColumn="0" w:lastRowLastColumn="0"/>
        </w:trPr>
        <w:tc>
          <w:tcPr>
            <w:tcW w:w="1698" w:type="dxa"/>
          </w:tcPr>
          <w:p w14:paraId="60545E31" w14:textId="77777777" w:rsidR="006C5897" w:rsidRPr="005E3AAD" w:rsidRDefault="006C5897" w:rsidP="005F7225">
            <w:pPr>
              <w:spacing w:after="0" w:line="240" w:lineRule="auto"/>
              <w:rPr>
                <w:b w:val="0"/>
                <w:bCs/>
                <w:sz w:val="18"/>
                <w:szCs w:val="18"/>
              </w:rPr>
            </w:pPr>
          </w:p>
        </w:tc>
        <w:tc>
          <w:tcPr>
            <w:tcW w:w="2265" w:type="dxa"/>
          </w:tcPr>
          <w:p w14:paraId="1FAE7115" w14:textId="77777777" w:rsidR="006C5897" w:rsidRPr="005E3AAD" w:rsidRDefault="006C5897" w:rsidP="005F7225">
            <w:pPr>
              <w:spacing w:after="0" w:line="240" w:lineRule="auto"/>
              <w:jc w:val="center"/>
              <w:rPr>
                <w:b w:val="0"/>
                <w:bCs/>
                <w:sz w:val="18"/>
                <w:szCs w:val="18"/>
              </w:rPr>
            </w:pPr>
          </w:p>
        </w:tc>
        <w:tc>
          <w:tcPr>
            <w:tcW w:w="2265" w:type="dxa"/>
          </w:tcPr>
          <w:p w14:paraId="0234E463" w14:textId="77777777" w:rsidR="006C5897" w:rsidRPr="005E3AAD" w:rsidRDefault="006C5897" w:rsidP="005F7225">
            <w:pPr>
              <w:spacing w:after="0" w:line="240" w:lineRule="auto"/>
              <w:jc w:val="center"/>
              <w:rPr>
                <w:b w:val="0"/>
                <w:bCs/>
                <w:sz w:val="18"/>
                <w:szCs w:val="18"/>
              </w:rPr>
            </w:pPr>
          </w:p>
        </w:tc>
        <w:tc>
          <w:tcPr>
            <w:tcW w:w="2265" w:type="dxa"/>
          </w:tcPr>
          <w:p w14:paraId="422A4E75" w14:textId="77777777" w:rsidR="006C5897" w:rsidRPr="003F319B" w:rsidRDefault="006C5897" w:rsidP="005F7225">
            <w:pPr>
              <w:spacing w:after="0" w:line="240" w:lineRule="auto"/>
              <w:jc w:val="center"/>
              <w:rPr>
                <w:b w:val="0"/>
                <w:bCs/>
                <w:sz w:val="18"/>
                <w:szCs w:val="18"/>
              </w:rPr>
            </w:pPr>
          </w:p>
        </w:tc>
      </w:tr>
      <w:tr w:rsidR="006C5897" w14:paraId="3617D92D" w14:textId="77777777" w:rsidTr="006C5897">
        <w:tc>
          <w:tcPr>
            <w:tcW w:w="1698" w:type="dxa"/>
          </w:tcPr>
          <w:p w14:paraId="5C111015" w14:textId="77777777" w:rsidR="006C5897" w:rsidRPr="005E3AAD" w:rsidRDefault="006C5897" w:rsidP="005F7225">
            <w:pPr>
              <w:spacing w:after="0" w:afterAutospacing="0" w:line="240" w:lineRule="auto"/>
              <w:rPr>
                <w:b/>
                <w:bCs/>
                <w:color w:val="005687" w:themeColor="text2"/>
                <w:sz w:val="18"/>
                <w:szCs w:val="18"/>
              </w:rPr>
            </w:pPr>
            <w:r w:rsidRPr="005E3AAD">
              <w:rPr>
                <w:b/>
                <w:bCs/>
                <w:color w:val="005687" w:themeColor="text2"/>
                <w:sz w:val="18"/>
                <w:szCs w:val="18"/>
              </w:rPr>
              <w:t>Leading Self</w:t>
            </w:r>
          </w:p>
        </w:tc>
        <w:tc>
          <w:tcPr>
            <w:tcW w:w="2265" w:type="dxa"/>
          </w:tcPr>
          <w:p w14:paraId="15A2D65D" w14:textId="77777777" w:rsidR="006C5897" w:rsidRPr="005E3AAD" w:rsidRDefault="006C5897" w:rsidP="005F7225">
            <w:pPr>
              <w:spacing w:after="0" w:afterAutospacing="0" w:line="240" w:lineRule="auto"/>
              <w:jc w:val="center"/>
              <w:rPr>
                <w:b/>
                <w:bCs/>
                <w:color w:val="005687" w:themeColor="text2"/>
                <w:sz w:val="18"/>
                <w:szCs w:val="18"/>
              </w:rPr>
            </w:pPr>
            <w:r w:rsidRPr="005E3AAD">
              <w:rPr>
                <w:b/>
                <w:bCs/>
                <w:color w:val="005687" w:themeColor="text2"/>
                <w:sz w:val="18"/>
                <w:szCs w:val="18"/>
              </w:rPr>
              <w:t>Achieves Results</w:t>
            </w:r>
          </w:p>
          <w:p w14:paraId="2306745F" w14:textId="77777777" w:rsidR="006C5897" w:rsidRPr="00F35B01" w:rsidRDefault="006C5897" w:rsidP="005F7225">
            <w:pPr>
              <w:spacing w:after="0" w:afterAutospacing="0" w:line="240" w:lineRule="auto"/>
              <w:jc w:val="center"/>
              <w:rPr>
                <w:b/>
                <w:bCs/>
                <w:color w:val="005687" w:themeColor="text2"/>
                <w:sz w:val="18"/>
                <w:szCs w:val="18"/>
              </w:rPr>
            </w:pPr>
            <w:r w:rsidRPr="00D50F0F">
              <w:rPr>
                <w:b/>
                <w:bCs/>
                <w:color w:val="7BA7BC" w:themeColor="background2"/>
                <w:sz w:val="18"/>
                <w:szCs w:val="18"/>
              </w:rPr>
              <w:t>Holding themselves accountable to meet their commitments</w:t>
            </w:r>
          </w:p>
        </w:tc>
        <w:tc>
          <w:tcPr>
            <w:tcW w:w="2265" w:type="dxa"/>
          </w:tcPr>
          <w:p w14:paraId="49AB1809" w14:textId="77777777" w:rsidR="006C5897" w:rsidRPr="005E3AAD" w:rsidRDefault="006C5897" w:rsidP="005F7225">
            <w:pPr>
              <w:spacing w:after="0" w:afterAutospacing="0" w:line="240" w:lineRule="auto"/>
              <w:jc w:val="center"/>
              <w:rPr>
                <w:b/>
                <w:bCs/>
                <w:color w:val="005687" w:themeColor="text2"/>
                <w:sz w:val="18"/>
                <w:szCs w:val="18"/>
              </w:rPr>
            </w:pPr>
            <w:r w:rsidRPr="005E3AAD">
              <w:rPr>
                <w:b/>
                <w:bCs/>
                <w:color w:val="005687" w:themeColor="text2"/>
                <w:sz w:val="18"/>
                <w:szCs w:val="18"/>
              </w:rPr>
              <w:t>Builds Relationships and Values Difference</w:t>
            </w:r>
          </w:p>
          <w:p w14:paraId="43C5DB99" w14:textId="252DF8E9" w:rsidR="006C5897" w:rsidRDefault="006C5897" w:rsidP="005F7225">
            <w:pPr>
              <w:spacing w:after="0" w:afterAutospacing="0" w:line="240" w:lineRule="auto"/>
              <w:jc w:val="center"/>
              <w:rPr>
                <w:color w:val="005687" w:themeColor="text2"/>
                <w:sz w:val="18"/>
                <w:szCs w:val="18"/>
              </w:rPr>
            </w:pPr>
            <w:r w:rsidRPr="00D50F0F">
              <w:rPr>
                <w:b/>
                <w:bCs/>
                <w:color w:val="7BA7BC" w:themeColor="background2"/>
                <w:sz w:val="18"/>
                <w:szCs w:val="18"/>
              </w:rPr>
              <w:t xml:space="preserve">Building relationships through communication, valuing </w:t>
            </w:r>
            <w:r w:rsidR="00A501C6" w:rsidRPr="00D50F0F">
              <w:rPr>
                <w:b/>
                <w:bCs/>
                <w:color w:val="7BA7BC" w:themeColor="background2"/>
                <w:sz w:val="18"/>
                <w:szCs w:val="18"/>
              </w:rPr>
              <w:t>difference,</w:t>
            </w:r>
            <w:r w:rsidRPr="00D50F0F">
              <w:rPr>
                <w:b/>
                <w:bCs/>
                <w:color w:val="7BA7BC" w:themeColor="background2"/>
                <w:sz w:val="18"/>
                <w:szCs w:val="18"/>
              </w:rPr>
              <w:t xml:space="preserve"> and aligning with our values</w:t>
            </w:r>
          </w:p>
        </w:tc>
        <w:tc>
          <w:tcPr>
            <w:tcW w:w="2265" w:type="dxa"/>
          </w:tcPr>
          <w:p w14:paraId="18865D9E" w14:textId="77777777" w:rsidR="006C5897" w:rsidRPr="003F319B" w:rsidRDefault="006C5897" w:rsidP="005F7225">
            <w:pPr>
              <w:spacing w:after="0" w:afterAutospacing="0" w:line="240" w:lineRule="auto"/>
              <w:jc w:val="center"/>
              <w:rPr>
                <w:b/>
                <w:bCs/>
                <w:color w:val="005687" w:themeColor="text2"/>
                <w:sz w:val="18"/>
                <w:szCs w:val="18"/>
              </w:rPr>
            </w:pPr>
            <w:r w:rsidRPr="003F319B">
              <w:rPr>
                <w:b/>
                <w:bCs/>
                <w:color w:val="005687" w:themeColor="text2"/>
                <w:sz w:val="18"/>
                <w:szCs w:val="18"/>
              </w:rPr>
              <w:t>Being Adaptable</w:t>
            </w:r>
          </w:p>
          <w:p w14:paraId="75C2327D" w14:textId="77777777" w:rsidR="006C5897" w:rsidRDefault="006C5897" w:rsidP="005F7225">
            <w:pPr>
              <w:spacing w:after="0" w:afterAutospacing="0" w:line="240" w:lineRule="auto"/>
              <w:jc w:val="center"/>
              <w:rPr>
                <w:color w:val="005687" w:themeColor="text2"/>
                <w:sz w:val="18"/>
                <w:szCs w:val="18"/>
              </w:rPr>
            </w:pPr>
            <w:r w:rsidRPr="00D50F0F">
              <w:rPr>
                <w:b/>
                <w:bCs/>
                <w:color w:val="7BA7BC" w:themeColor="background2"/>
                <w:sz w:val="18"/>
                <w:szCs w:val="18"/>
              </w:rPr>
              <w:t>Handling change and looking for better ways of doing things</w:t>
            </w:r>
          </w:p>
        </w:tc>
      </w:tr>
    </w:tbl>
    <w:p w14:paraId="19374235" w14:textId="77777777" w:rsidR="006C5897" w:rsidRDefault="006C5897" w:rsidP="3A38D0C5">
      <w:pPr>
        <w:rPr>
          <w:color w:val="000000" w:themeColor="text1"/>
        </w:rPr>
      </w:pPr>
    </w:p>
    <w:p w14:paraId="45ADEA63" w14:textId="77777777" w:rsidR="00F1535F" w:rsidRDefault="00F1535F" w:rsidP="00F1535F">
      <w:pPr>
        <w:rPr>
          <w:color w:val="005687" w:themeColor="text2"/>
          <w:sz w:val="28"/>
          <w:szCs w:val="28"/>
        </w:rPr>
      </w:pPr>
      <w:r>
        <w:rPr>
          <w:color w:val="005687" w:themeColor="text2"/>
          <w:sz w:val="28"/>
          <w:szCs w:val="28"/>
        </w:rPr>
        <w:t>Skills, Knowledge, and Experience</w:t>
      </w:r>
    </w:p>
    <w:p w14:paraId="78B97F43" w14:textId="77777777" w:rsidR="00AA2736" w:rsidRPr="00FE0B1E" w:rsidRDefault="00AA2736" w:rsidP="00004E89">
      <w:pPr>
        <w:pStyle w:val="NoSpacing"/>
        <w:numPr>
          <w:ilvl w:val="0"/>
          <w:numId w:val="12"/>
        </w:numPr>
        <w:spacing w:line="240" w:lineRule="auto"/>
        <w:rPr>
          <w:sz w:val="18"/>
          <w:szCs w:val="18"/>
        </w:rPr>
      </w:pPr>
      <w:r w:rsidRPr="00FE0B1E">
        <w:rPr>
          <w:sz w:val="18"/>
          <w:szCs w:val="18"/>
        </w:rPr>
        <w:t>3 – 5 years’ experience in administration environment </w:t>
      </w:r>
    </w:p>
    <w:p w14:paraId="7F5424C6" w14:textId="77777777" w:rsidR="00AA2736" w:rsidRPr="00FE0B1E" w:rsidRDefault="00AA2736" w:rsidP="00004E89">
      <w:pPr>
        <w:pStyle w:val="NoSpacing"/>
        <w:numPr>
          <w:ilvl w:val="0"/>
          <w:numId w:val="12"/>
        </w:numPr>
        <w:spacing w:line="240" w:lineRule="auto"/>
        <w:rPr>
          <w:sz w:val="18"/>
          <w:szCs w:val="18"/>
        </w:rPr>
      </w:pPr>
      <w:r w:rsidRPr="00FE0B1E">
        <w:rPr>
          <w:sz w:val="18"/>
          <w:szCs w:val="18"/>
        </w:rPr>
        <w:t>Computer literate </w:t>
      </w:r>
    </w:p>
    <w:p w14:paraId="5A13AE73" w14:textId="77777777" w:rsidR="00AA2736" w:rsidRPr="00FE0B1E" w:rsidRDefault="00AA2736" w:rsidP="00004E89">
      <w:pPr>
        <w:pStyle w:val="NoSpacing"/>
        <w:numPr>
          <w:ilvl w:val="0"/>
          <w:numId w:val="12"/>
        </w:numPr>
        <w:spacing w:line="240" w:lineRule="auto"/>
        <w:rPr>
          <w:sz w:val="18"/>
          <w:szCs w:val="18"/>
        </w:rPr>
      </w:pPr>
      <w:r w:rsidRPr="00FE0B1E">
        <w:rPr>
          <w:sz w:val="18"/>
          <w:szCs w:val="18"/>
        </w:rPr>
        <w:t>Experience in a customer service role. </w:t>
      </w:r>
    </w:p>
    <w:p w14:paraId="0CCCADC7" w14:textId="73BA6C29" w:rsidR="008E2CDA" w:rsidRPr="00331134" w:rsidRDefault="008E2CDA" w:rsidP="00AA2736">
      <w:pPr>
        <w:pStyle w:val="paragraph"/>
        <w:spacing w:before="0" w:beforeAutospacing="0" w:after="0" w:afterAutospacing="0"/>
        <w:textAlignment w:val="baseline"/>
        <w:rPr>
          <w:rFonts w:cs="Segoe UI"/>
          <w:sz w:val="18"/>
          <w:szCs w:val="18"/>
        </w:rPr>
      </w:pPr>
    </w:p>
    <w:sectPr w:rsidR="008E2CDA" w:rsidRPr="00331134" w:rsidSect="005E4CB7">
      <w:headerReference w:type="default" r:id="rId23"/>
      <w:footerReference w:type="even" r:id="rId24"/>
      <w:footerReference w:type="default" r:id="rId25"/>
      <w:headerReference w:type="first" r:id="rId26"/>
      <w:footerReference w:type="first" r:id="rId27"/>
      <w:pgSz w:w="11906" w:h="16838"/>
      <w:pgMar w:top="1985"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61B6" w14:textId="77777777" w:rsidR="006439AA" w:rsidRDefault="006439AA" w:rsidP="002231A9">
      <w:pPr>
        <w:spacing w:after="0" w:line="240" w:lineRule="auto"/>
      </w:pPr>
      <w:r>
        <w:separator/>
      </w:r>
    </w:p>
    <w:p w14:paraId="00543E2A" w14:textId="77777777" w:rsidR="006439AA" w:rsidRDefault="006439AA"/>
  </w:endnote>
  <w:endnote w:type="continuationSeparator" w:id="0">
    <w:p w14:paraId="7971692C" w14:textId="77777777" w:rsidR="006439AA" w:rsidRDefault="006439AA" w:rsidP="002231A9">
      <w:pPr>
        <w:spacing w:after="0" w:line="240" w:lineRule="auto"/>
      </w:pPr>
      <w:r>
        <w:continuationSeparator/>
      </w:r>
    </w:p>
    <w:p w14:paraId="0EDCBF70" w14:textId="77777777" w:rsidR="006439AA" w:rsidRDefault="006439AA"/>
  </w:endnote>
  <w:endnote w:type="continuationNotice" w:id="1">
    <w:p w14:paraId="7BE4D026" w14:textId="77777777" w:rsidR="006439AA" w:rsidRDefault="00643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Acumin Pro">
    <w:altName w:val="Calibri"/>
    <w:panose1 w:val="00000000000000000000"/>
    <w:charset w:val="00"/>
    <w:family w:val="swiss"/>
    <w:notTrueType/>
    <w:pitch w:val="variable"/>
    <w:sig w:usb0="20000007" w:usb1="00000001" w:usb2="00000000" w:usb3="00000000" w:csb0="00000193" w:csb1="00000000"/>
  </w:font>
  <w:font w:name="Bahnschrift Light Semi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5732" w14:textId="77777777" w:rsidR="0094667D" w:rsidRDefault="0094667D" w:rsidP="005F72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7BDFB2C" w14:textId="77777777" w:rsidR="0094667D" w:rsidRDefault="0094667D" w:rsidP="0094667D">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E5990F0" w14:textId="77777777" w:rsidR="0094667D" w:rsidRDefault="0094667D" w:rsidP="0094667D">
    <w:pPr>
      <w:pStyle w:val="Footer"/>
      <w:ind w:firstLine="360"/>
    </w:pPr>
  </w:p>
  <w:p w14:paraId="2D1A2BBE" w14:textId="77777777" w:rsidR="00317136" w:rsidRDefault="003171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3415280"/>
      <w:docPartObj>
        <w:docPartGallery w:val="Page Numbers (Bottom of Page)"/>
        <w:docPartUnique/>
      </w:docPartObj>
    </w:sdtPr>
    <w:sdtContent>
      <w:p w14:paraId="6A48CCBC" w14:textId="77777777" w:rsidR="00BA0F3E" w:rsidRDefault="00BA0F3E" w:rsidP="00BA0F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5E325BC" w14:textId="1B790DCE" w:rsidR="00DD39CD" w:rsidRPr="00BA0F3E" w:rsidRDefault="00BA0F3E" w:rsidP="00BA0F3E">
    <w:pPr>
      <w:pStyle w:val="Footer"/>
      <w:tabs>
        <w:tab w:val="clear" w:pos="4513"/>
        <w:tab w:val="clear" w:pos="9026"/>
      </w:tabs>
      <w:ind w:right="360"/>
    </w:pPr>
    <w:r>
      <w:t xml:space="preserve">   </w:t>
    </w:r>
    <w:r w:rsidR="00F02F9A">
      <w:t>WW</w:t>
    </w:r>
    <w:r w:rsidR="00A92454">
      <w:t>AK</w:t>
    </w:r>
    <w:r w:rsidR="00F02F9A">
      <w:t xml:space="preserve"> PD Client Support Specialist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02BD" w14:textId="77777777" w:rsidR="004038AD" w:rsidRDefault="004038AD" w:rsidP="005F72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B0ECF1" w14:textId="0931DC0F" w:rsidR="00317136" w:rsidRPr="00106170" w:rsidRDefault="004038AD" w:rsidP="00310F20">
    <w:pPr>
      <w:pStyle w:val="Footer"/>
    </w:pPr>
    <w:r>
      <w:t xml:space="preserve">   |   </w:t>
    </w:r>
    <w:r w:rsidR="00DC4C14">
      <w:t>WW</w:t>
    </w:r>
    <w:r w:rsidR="00A92454">
      <w:t>AK</w:t>
    </w:r>
    <w:r w:rsidR="008134C2">
      <w:t xml:space="preserve"> </w:t>
    </w:r>
    <w:r w:rsidR="008B6906">
      <w:t xml:space="preserve">PD </w:t>
    </w:r>
    <w:r w:rsidR="008134C2">
      <w:t>Client Support Specialist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D3FE6" w14:textId="77777777" w:rsidR="006439AA" w:rsidRDefault="006439AA" w:rsidP="002231A9">
      <w:pPr>
        <w:spacing w:after="0" w:line="240" w:lineRule="auto"/>
      </w:pPr>
      <w:r>
        <w:separator/>
      </w:r>
    </w:p>
    <w:p w14:paraId="22A941CF" w14:textId="77777777" w:rsidR="006439AA" w:rsidRDefault="006439AA"/>
  </w:footnote>
  <w:footnote w:type="continuationSeparator" w:id="0">
    <w:p w14:paraId="23F44B9B" w14:textId="77777777" w:rsidR="006439AA" w:rsidRDefault="006439AA" w:rsidP="002231A9">
      <w:pPr>
        <w:spacing w:after="0" w:line="240" w:lineRule="auto"/>
      </w:pPr>
      <w:r>
        <w:continuationSeparator/>
      </w:r>
    </w:p>
    <w:p w14:paraId="6E053DDE" w14:textId="77777777" w:rsidR="006439AA" w:rsidRDefault="006439AA"/>
  </w:footnote>
  <w:footnote w:type="continuationNotice" w:id="1">
    <w:p w14:paraId="17A26AEA" w14:textId="77777777" w:rsidR="006439AA" w:rsidRDefault="00643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1AB1" w14:textId="77777777" w:rsidR="00317136" w:rsidRDefault="00725F7D" w:rsidP="00DE47D4">
    <w:pPr>
      <w:pStyle w:val="Header"/>
    </w:pPr>
    <w:r>
      <w:rPr>
        <w:noProof/>
      </w:rPr>
      <w:drawing>
        <wp:anchor distT="0" distB="0" distL="114300" distR="114300" simplePos="0" relativeHeight="251658240" behindDoc="0" locked="0" layoutInCell="1" allowOverlap="1" wp14:anchorId="34D8AD8A" wp14:editId="778656EE">
          <wp:simplePos x="0" y="0"/>
          <wp:positionH relativeFrom="page">
            <wp:posOffset>6847840</wp:posOffset>
          </wp:positionH>
          <wp:positionV relativeFrom="page">
            <wp:posOffset>358141</wp:posOffset>
          </wp:positionV>
          <wp:extent cx="359410" cy="3606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b="16037"/>
                  <a:stretch/>
                </pic:blipFill>
                <pic:spPr bwMode="auto">
                  <a:xfrm>
                    <a:off x="0" y="0"/>
                    <a:ext cx="390054" cy="391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9DC5" w14:textId="0E5B3A1D" w:rsidR="00317136" w:rsidRPr="00DD39CD" w:rsidRDefault="00DC4C14" w:rsidP="00DD39CD">
    <w:pPr>
      <w:pStyle w:val="Header"/>
    </w:pPr>
    <w:r w:rsidRPr="00480098">
      <w:rPr>
        <w:noProof/>
      </w:rPr>
      <w:drawing>
        <wp:anchor distT="0" distB="0" distL="114300" distR="114300" simplePos="0" relativeHeight="251658242" behindDoc="1" locked="0" layoutInCell="1" allowOverlap="1" wp14:anchorId="5CD118B1" wp14:editId="75F3D21A">
          <wp:simplePos x="0" y="0"/>
          <wp:positionH relativeFrom="margin">
            <wp:posOffset>69850</wp:posOffset>
          </wp:positionH>
          <wp:positionV relativeFrom="paragraph">
            <wp:posOffset>76200</wp:posOffset>
          </wp:positionV>
          <wp:extent cx="2324100" cy="482600"/>
          <wp:effectExtent l="0" t="0" r="0" b="0"/>
          <wp:wrapTight wrapText="bothSides">
            <wp:wrapPolygon edited="0">
              <wp:start x="0" y="0"/>
              <wp:lineTo x="0" y="20463"/>
              <wp:lineTo x="21423" y="20463"/>
              <wp:lineTo x="21423" y="0"/>
              <wp:lineTo x="0" y="0"/>
            </wp:wrapPolygon>
          </wp:wrapTight>
          <wp:docPr id="710487270" name="Picture 710487270" descr="A gold coin with a trophy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87270" name="Picture 1" descr="A gold coin with a trophy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482600"/>
                  </a:xfrm>
                  <a:prstGeom prst="rect">
                    <a:avLst/>
                  </a:prstGeom>
                </pic:spPr>
              </pic:pic>
            </a:graphicData>
          </a:graphic>
        </wp:anchor>
      </w:drawing>
    </w:r>
    <w:r w:rsidR="00DD39CD">
      <w:rPr>
        <w:noProof/>
      </w:rPr>
      <w:drawing>
        <wp:anchor distT="0" distB="0" distL="114300" distR="114300" simplePos="0" relativeHeight="251658241" behindDoc="1" locked="0" layoutInCell="1" allowOverlap="1" wp14:anchorId="77C1D375" wp14:editId="61DA1807">
          <wp:simplePos x="0" y="0"/>
          <wp:positionH relativeFrom="page">
            <wp:posOffset>6297433</wp:posOffset>
          </wp:positionH>
          <wp:positionV relativeFrom="page">
            <wp:posOffset>357809</wp:posOffset>
          </wp:positionV>
          <wp:extent cx="903600" cy="108000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36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762"/>
    <w:multiLevelType w:val="multilevel"/>
    <w:tmpl w:val="13A2AF8E"/>
    <w:styleLink w:val="WineworksBullets"/>
    <w:lvl w:ilvl="0">
      <w:start w:val="1"/>
      <w:numFmt w:val="bullet"/>
      <w:pStyle w:val="ListBullet"/>
      <w:lvlText w:val="—"/>
      <w:lvlJc w:val="left"/>
      <w:pPr>
        <w:ind w:left="284" w:hanging="284"/>
      </w:pPr>
      <w:rPr>
        <w:rFonts w:ascii="Roboto Light" w:hAnsi="Roboto Light" w:hint="default"/>
        <w:color w:val="005687" w:themeColor="text2"/>
      </w:rPr>
    </w:lvl>
    <w:lvl w:ilvl="1">
      <w:start w:val="1"/>
      <w:numFmt w:val="bullet"/>
      <w:lvlText w:val="—"/>
      <w:lvlJc w:val="left"/>
      <w:pPr>
        <w:ind w:left="567" w:hanging="283"/>
      </w:pPr>
      <w:rPr>
        <w:rFonts w:ascii="Roboto Light" w:hAnsi="Roboto Light" w:hint="default"/>
        <w:color w:val="005687" w:themeColor="text2"/>
      </w:rPr>
    </w:lvl>
    <w:lvl w:ilvl="2">
      <w:start w:val="1"/>
      <w:numFmt w:val="bullet"/>
      <w:lvlText w:val="—"/>
      <w:lvlJc w:val="left"/>
      <w:pPr>
        <w:ind w:left="851" w:hanging="284"/>
      </w:pPr>
      <w:rPr>
        <w:rFonts w:ascii="Roboto Light" w:hAnsi="Roboto Light" w:hint="default"/>
        <w:color w:val="005687" w:themeColor="text2"/>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50361FF"/>
    <w:multiLevelType w:val="singleLevel"/>
    <w:tmpl w:val="A926B5DA"/>
    <w:lvl w:ilvl="0">
      <w:start w:val="1"/>
      <w:numFmt w:val="bullet"/>
      <w:lvlText w:val=""/>
      <w:lvlJc w:val="left"/>
      <w:pPr>
        <w:ind w:left="397" w:hanging="397"/>
      </w:pPr>
      <w:rPr>
        <w:rFonts w:ascii="Symbol" w:hAnsi="Symbol" w:hint="default"/>
        <w:color w:val="7BA7BC" w:themeColor="background2"/>
        <w:sz w:val="24"/>
        <w:u w:color="7BA7BC" w:themeColor="background2"/>
      </w:rPr>
    </w:lvl>
  </w:abstractNum>
  <w:abstractNum w:abstractNumId="2" w15:restartNumberingAfterBreak="0">
    <w:nsid w:val="0DFA58A9"/>
    <w:multiLevelType w:val="hybridMultilevel"/>
    <w:tmpl w:val="E730D3A0"/>
    <w:lvl w:ilvl="0" w:tplc="A926B5DA">
      <w:start w:val="1"/>
      <w:numFmt w:val="bullet"/>
      <w:lvlText w:val=""/>
      <w:lvlJc w:val="left"/>
      <w:pPr>
        <w:ind w:left="360" w:hanging="360"/>
      </w:pPr>
      <w:rPr>
        <w:rFonts w:ascii="Symbol" w:hAnsi="Symbol" w:hint="default"/>
        <w:color w:val="7BA7BC" w:themeColor="background2"/>
        <w:u w:color="7BA7BC" w:themeColor="background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4F70AE"/>
    <w:multiLevelType w:val="multilevel"/>
    <w:tmpl w:val="5BA8C2D2"/>
    <w:styleLink w:val="1ai"/>
    <w:lvl w:ilvl="0">
      <w:start w:val="1"/>
      <w:numFmt w:val="decimal"/>
      <w:lvlText w:val="%1)"/>
      <w:lvlJc w:val="left"/>
      <w:pPr>
        <w:ind w:left="284" w:hanging="284"/>
      </w:pPr>
      <w:rPr>
        <w:rFonts w:hint="default"/>
        <w:b/>
        <w:color w:val="005687" w:themeColor="text2"/>
      </w:rPr>
    </w:lvl>
    <w:lvl w:ilvl="1">
      <w:start w:val="1"/>
      <w:numFmt w:val="lowerLetter"/>
      <w:lvlText w:val="%2)"/>
      <w:lvlJc w:val="left"/>
      <w:pPr>
        <w:ind w:left="567" w:hanging="283"/>
      </w:pPr>
      <w:rPr>
        <w:rFonts w:hint="default"/>
        <w:b/>
        <w:color w:val="005687" w:themeColor="text2"/>
      </w:rPr>
    </w:lvl>
    <w:lvl w:ilvl="2">
      <w:start w:val="1"/>
      <w:numFmt w:val="lowerRoman"/>
      <w:lvlText w:val="%3)"/>
      <w:lvlJc w:val="left"/>
      <w:pPr>
        <w:ind w:left="851" w:hanging="284"/>
      </w:pPr>
      <w:rPr>
        <w:rFonts w:hint="default"/>
        <w:b w:val="0"/>
        <w:i w:val="0"/>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tabs>
          <w:tab w:val="num" w:pos="2268"/>
        </w:tabs>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3240" w:hanging="405"/>
      </w:pPr>
      <w:rPr>
        <w:rFonts w:hint="default"/>
      </w:rPr>
    </w:lvl>
  </w:abstractNum>
  <w:abstractNum w:abstractNumId="4" w15:restartNumberingAfterBreak="0">
    <w:nsid w:val="18E06EDA"/>
    <w:multiLevelType w:val="hybridMultilevel"/>
    <w:tmpl w:val="06100332"/>
    <w:lvl w:ilvl="0" w:tplc="A926B5DA">
      <w:start w:val="1"/>
      <w:numFmt w:val="bullet"/>
      <w:lvlText w:val=""/>
      <w:lvlJc w:val="left"/>
      <w:pPr>
        <w:ind w:left="360" w:hanging="360"/>
      </w:pPr>
      <w:rPr>
        <w:rFonts w:ascii="Symbol" w:hAnsi="Symbol" w:hint="default"/>
        <w:color w:val="7BA7BC" w:themeColor="background2"/>
        <w:u w:color="7BA7BC" w:themeColor="background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271598"/>
    <w:multiLevelType w:val="multilevel"/>
    <w:tmpl w:val="13A2AF8E"/>
    <w:numStyleLink w:val="WineworksBullets"/>
  </w:abstractNum>
  <w:abstractNum w:abstractNumId="6" w15:restartNumberingAfterBreak="0">
    <w:nsid w:val="214B7CEB"/>
    <w:multiLevelType w:val="multilevel"/>
    <w:tmpl w:val="D8061304"/>
    <w:numStyleLink w:val="WineworksNumbers"/>
  </w:abstractNum>
  <w:abstractNum w:abstractNumId="7" w15:restartNumberingAfterBreak="0">
    <w:nsid w:val="31722F5A"/>
    <w:multiLevelType w:val="multilevel"/>
    <w:tmpl w:val="CBAE89AC"/>
    <w:styleLink w:val="111111"/>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581BE5"/>
    <w:multiLevelType w:val="multilevel"/>
    <w:tmpl w:val="D8061304"/>
    <w:styleLink w:val="WineworksNumbers"/>
    <w:lvl w:ilvl="0">
      <w:start w:val="1"/>
      <w:numFmt w:val="decimal"/>
      <w:pStyle w:val="ListNumber"/>
      <w:lvlText w:val="%1."/>
      <w:lvlJc w:val="left"/>
      <w:pPr>
        <w:ind w:left="284" w:hanging="284"/>
      </w:pPr>
      <w:rPr>
        <w:rFonts w:ascii="Roboto" w:hAnsi="Roboto"/>
        <w:b w:val="0"/>
        <w:i w:val="0"/>
        <w:color w:val="005687" w:themeColor="text2"/>
        <w:sz w:val="16"/>
      </w:rPr>
    </w:lvl>
    <w:lvl w:ilvl="1">
      <w:start w:val="1"/>
      <w:numFmt w:val="lowerLetter"/>
      <w:lvlText w:val="%2."/>
      <w:lvlJc w:val="left"/>
      <w:pPr>
        <w:ind w:left="567" w:hanging="283"/>
      </w:pPr>
      <w:rPr>
        <w:rFonts w:ascii="Roboto" w:hAnsi="Roboto"/>
        <w:b w:val="0"/>
        <w:i w:val="0"/>
        <w:color w:val="005687" w:themeColor="text2"/>
        <w:sz w:val="16"/>
      </w:rPr>
    </w:lvl>
    <w:lvl w:ilvl="2">
      <w:start w:val="1"/>
      <w:numFmt w:val="lowerRoman"/>
      <w:lvlText w:val="%3."/>
      <w:lvlJc w:val="left"/>
      <w:pPr>
        <w:ind w:left="851" w:hanging="284"/>
      </w:pPr>
      <w:rPr>
        <w:rFonts w:ascii="Roboto Light" w:hAnsi="Roboto Light" w:hint="default"/>
        <w:b w:val="0"/>
        <w:i w:val="0"/>
        <w:sz w:val="16"/>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9" w15:restartNumberingAfterBreak="0">
    <w:nsid w:val="3ACF64F8"/>
    <w:multiLevelType w:val="multilevel"/>
    <w:tmpl w:val="31D06DD2"/>
    <w:lvl w:ilvl="0">
      <w:start w:val="1"/>
      <w:numFmt w:val="bullet"/>
      <w:lvlText w:val=""/>
      <w:lvlJc w:val="left"/>
      <w:pPr>
        <w:ind w:left="397" w:hanging="397"/>
      </w:pPr>
      <w:rPr>
        <w:rFonts w:ascii="Symbol" w:hAnsi="Symbol" w:hint="default"/>
        <w:color w:val="7BA7BC" w:themeColor="background2"/>
        <w:sz w:val="24"/>
        <w:u w:color="7BA7BC" w:themeColor="background2"/>
      </w:rPr>
    </w:lvl>
    <w:lvl w:ilvl="1">
      <w:start w:val="1"/>
      <w:numFmt w:val="bullet"/>
      <w:lvlText w:val="o"/>
      <w:lvlJc w:val="left"/>
      <w:pPr>
        <w:ind w:left="794" w:hanging="397"/>
      </w:pPr>
      <w:rPr>
        <w:rFonts w:ascii="Wingdings" w:hAnsi="Wingdings" w:hint="default"/>
        <w:color w:val="005687" w:themeColor="text2"/>
      </w:rPr>
    </w:lvl>
    <w:lvl w:ilvl="2">
      <w:start w:val="1"/>
      <w:numFmt w:val="bullet"/>
      <w:lvlText w:val="o"/>
      <w:lvlJc w:val="left"/>
      <w:pPr>
        <w:ind w:left="1191" w:hanging="397"/>
      </w:pPr>
      <w:rPr>
        <w:rFonts w:ascii="Wingdings" w:hAnsi="Wingdings" w:hint="default"/>
        <w:color w:val="005687" w:themeColor="text2"/>
      </w:rPr>
    </w:lvl>
    <w:lvl w:ilvl="3">
      <w:start w:val="1"/>
      <w:numFmt w:val="decimal"/>
      <w:lvlText w:val="(%4)"/>
      <w:lvlJc w:val="left"/>
      <w:pPr>
        <w:ind w:left="3936"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left"/>
      <w:pPr>
        <w:ind w:left="4656" w:hanging="360"/>
      </w:pPr>
      <w:rPr>
        <w:rFonts w:hint="default"/>
      </w:rPr>
    </w:lvl>
    <w:lvl w:ilvl="6">
      <w:start w:val="1"/>
      <w:numFmt w:val="decimal"/>
      <w:lvlText w:val="%7."/>
      <w:lvlJc w:val="left"/>
      <w:pPr>
        <w:ind w:left="5016" w:hanging="360"/>
      </w:pPr>
      <w:rPr>
        <w:rFonts w:hint="default"/>
      </w:rPr>
    </w:lvl>
    <w:lvl w:ilvl="7">
      <w:start w:val="1"/>
      <w:numFmt w:val="lowerLetter"/>
      <w:lvlText w:val="%8."/>
      <w:lvlJc w:val="left"/>
      <w:pPr>
        <w:ind w:left="5376" w:hanging="360"/>
      </w:pPr>
      <w:rPr>
        <w:rFonts w:hint="default"/>
      </w:rPr>
    </w:lvl>
    <w:lvl w:ilvl="8">
      <w:start w:val="1"/>
      <w:numFmt w:val="lowerRoman"/>
      <w:lvlText w:val="%9."/>
      <w:lvlJc w:val="left"/>
      <w:pPr>
        <w:ind w:left="5736" w:hanging="360"/>
      </w:pPr>
      <w:rPr>
        <w:rFonts w:hint="default"/>
      </w:rPr>
    </w:lvl>
  </w:abstractNum>
  <w:abstractNum w:abstractNumId="10" w15:restartNumberingAfterBreak="0">
    <w:nsid w:val="3E7C620A"/>
    <w:multiLevelType w:val="multilevel"/>
    <w:tmpl w:val="260E495A"/>
    <w:styleLink w:val="WineworksHighlightBullet"/>
    <w:lvl w:ilvl="0">
      <w:start w:val="1"/>
      <w:numFmt w:val="bullet"/>
      <w:lvlText w:val="n"/>
      <w:lvlJc w:val="left"/>
      <w:pPr>
        <w:ind w:left="397" w:hanging="397"/>
      </w:pPr>
      <w:rPr>
        <w:rFonts w:ascii="Wingdings" w:hAnsi="Wingdings" w:hint="default"/>
        <w:color w:val="7BA7BC" w:themeColor="background2"/>
        <w:sz w:val="24"/>
      </w:rPr>
    </w:lvl>
    <w:lvl w:ilvl="1">
      <w:start w:val="1"/>
      <w:numFmt w:val="bullet"/>
      <w:lvlText w:val="o"/>
      <w:lvlJc w:val="left"/>
      <w:pPr>
        <w:ind w:left="794" w:hanging="397"/>
      </w:pPr>
      <w:rPr>
        <w:rFonts w:ascii="Wingdings" w:hAnsi="Wingdings" w:hint="default"/>
        <w:color w:val="005687" w:themeColor="text2"/>
      </w:rPr>
    </w:lvl>
    <w:lvl w:ilvl="2">
      <w:start w:val="1"/>
      <w:numFmt w:val="bullet"/>
      <w:lvlText w:val="o"/>
      <w:lvlJc w:val="left"/>
      <w:pPr>
        <w:ind w:left="1191" w:hanging="397"/>
      </w:pPr>
      <w:rPr>
        <w:rFonts w:ascii="Wingdings" w:hAnsi="Wingdings" w:hint="default"/>
        <w:color w:val="005687" w:themeColor="text2"/>
      </w:rPr>
    </w:lvl>
    <w:lvl w:ilvl="3">
      <w:start w:val="1"/>
      <w:numFmt w:val="decimal"/>
      <w:lvlText w:val="(%4)"/>
      <w:lvlJc w:val="left"/>
      <w:pPr>
        <w:ind w:left="3936"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left"/>
      <w:pPr>
        <w:ind w:left="4656" w:hanging="360"/>
      </w:pPr>
      <w:rPr>
        <w:rFonts w:hint="default"/>
      </w:rPr>
    </w:lvl>
    <w:lvl w:ilvl="6">
      <w:start w:val="1"/>
      <w:numFmt w:val="decimal"/>
      <w:lvlText w:val="%7."/>
      <w:lvlJc w:val="left"/>
      <w:pPr>
        <w:ind w:left="5016" w:hanging="360"/>
      </w:pPr>
      <w:rPr>
        <w:rFonts w:hint="default"/>
      </w:rPr>
    </w:lvl>
    <w:lvl w:ilvl="7">
      <w:start w:val="1"/>
      <w:numFmt w:val="lowerLetter"/>
      <w:lvlText w:val="%8."/>
      <w:lvlJc w:val="left"/>
      <w:pPr>
        <w:ind w:left="5376" w:hanging="360"/>
      </w:pPr>
      <w:rPr>
        <w:rFonts w:hint="default"/>
      </w:rPr>
    </w:lvl>
    <w:lvl w:ilvl="8">
      <w:start w:val="1"/>
      <w:numFmt w:val="lowerRoman"/>
      <w:lvlText w:val="%9."/>
      <w:lvlJc w:val="left"/>
      <w:pPr>
        <w:ind w:left="5736" w:hanging="360"/>
      </w:pPr>
      <w:rPr>
        <w:rFonts w:hint="default"/>
      </w:rPr>
    </w:lvl>
  </w:abstractNum>
  <w:abstractNum w:abstractNumId="11" w15:restartNumberingAfterBreak="0">
    <w:nsid w:val="61973BA9"/>
    <w:multiLevelType w:val="hybridMultilevel"/>
    <w:tmpl w:val="1C7E6ADE"/>
    <w:lvl w:ilvl="0" w:tplc="50403748">
      <w:start w:val="2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6143CCE"/>
    <w:multiLevelType w:val="hybridMultilevel"/>
    <w:tmpl w:val="F5D806D6"/>
    <w:lvl w:ilvl="0" w:tplc="A926B5DA">
      <w:start w:val="1"/>
      <w:numFmt w:val="bullet"/>
      <w:lvlText w:val=""/>
      <w:lvlJc w:val="left"/>
      <w:pPr>
        <w:ind w:left="720" w:hanging="360"/>
      </w:pPr>
      <w:rPr>
        <w:rFonts w:ascii="Symbol" w:hAnsi="Symbol" w:hint="default"/>
        <w:color w:val="7BA7BC" w:themeColor="background2"/>
        <w:sz w:val="24"/>
        <w:u w:color="7BA7BC"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60387256">
    <w:abstractNumId w:val="7"/>
  </w:num>
  <w:num w:numId="2" w16cid:durableId="783233841">
    <w:abstractNumId w:val="3"/>
  </w:num>
  <w:num w:numId="3" w16cid:durableId="465973194">
    <w:abstractNumId w:val="0"/>
  </w:num>
  <w:num w:numId="4" w16cid:durableId="1675373991">
    <w:abstractNumId w:val="8"/>
  </w:num>
  <w:num w:numId="5" w16cid:durableId="1007363922">
    <w:abstractNumId w:val="6"/>
  </w:num>
  <w:num w:numId="6" w16cid:durableId="362556866">
    <w:abstractNumId w:val="5"/>
  </w:num>
  <w:num w:numId="7" w16cid:durableId="754858945">
    <w:abstractNumId w:val="10"/>
  </w:num>
  <w:num w:numId="8" w16cid:durableId="1423913310">
    <w:abstractNumId w:val="1"/>
  </w:num>
  <w:num w:numId="9" w16cid:durableId="1106923165">
    <w:abstractNumId w:val="9"/>
  </w:num>
  <w:num w:numId="10" w16cid:durableId="364792819">
    <w:abstractNumId w:val="2"/>
  </w:num>
  <w:num w:numId="11" w16cid:durableId="344290572">
    <w:abstractNumId w:val="4"/>
  </w:num>
  <w:num w:numId="12" w16cid:durableId="1998143584">
    <w:abstractNumId w:val="11"/>
  </w:num>
  <w:num w:numId="13" w16cid:durableId="140117608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NZ"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F8"/>
    <w:rsid w:val="00004E89"/>
    <w:rsid w:val="0000798B"/>
    <w:rsid w:val="000151F6"/>
    <w:rsid w:val="000161E3"/>
    <w:rsid w:val="000226BD"/>
    <w:rsid w:val="0002346A"/>
    <w:rsid w:val="00023CB2"/>
    <w:rsid w:val="00024C4D"/>
    <w:rsid w:val="00037AED"/>
    <w:rsid w:val="0004239A"/>
    <w:rsid w:val="00046967"/>
    <w:rsid w:val="000469B4"/>
    <w:rsid w:val="00050846"/>
    <w:rsid w:val="000514D4"/>
    <w:rsid w:val="00052D46"/>
    <w:rsid w:val="00056F59"/>
    <w:rsid w:val="000577B5"/>
    <w:rsid w:val="00062EC1"/>
    <w:rsid w:val="00064FD9"/>
    <w:rsid w:val="00080902"/>
    <w:rsid w:val="00082A40"/>
    <w:rsid w:val="0009096F"/>
    <w:rsid w:val="00094361"/>
    <w:rsid w:val="000A1510"/>
    <w:rsid w:val="000A7DB9"/>
    <w:rsid w:val="000B4D20"/>
    <w:rsid w:val="000C1ADC"/>
    <w:rsid w:val="000C7D03"/>
    <w:rsid w:val="000D0683"/>
    <w:rsid w:val="000D0AE6"/>
    <w:rsid w:val="000D1973"/>
    <w:rsid w:val="000E3AEC"/>
    <w:rsid w:val="000F738F"/>
    <w:rsid w:val="00106170"/>
    <w:rsid w:val="00111E42"/>
    <w:rsid w:val="001264F2"/>
    <w:rsid w:val="0012727D"/>
    <w:rsid w:val="00134373"/>
    <w:rsid w:val="00134843"/>
    <w:rsid w:val="00155237"/>
    <w:rsid w:val="001622E3"/>
    <w:rsid w:val="001622FA"/>
    <w:rsid w:val="0016547E"/>
    <w:rsid w:val="001656D8"/>
    <w:rsid w:val="00176036"/>
    <w:rsid w:val="0018018A"/>
    <w:rsid w:val="00196E1B"/>
    <w:rsid w:val="001A43F6"/>
    <w:rsid w:val="001A7397"/>
    <w:rsid w:val="001B0E98"/>
    <w:rsid w:val="001B3E7A"/>
    <w:rsid w:val="001B3EBF"/>
    <w:rsid w:val="001B4695"/>
    <w:rsid w:val="001E5D05"/>
    <w:rsid w:val="001E7275"/>
    <w:rsid w:val="00203610"/>
    <w:rsid w:val="00204838"/>
    <w:rsid w:val="002056C3"/>
    <w:rsid w:val="00207244"/>
    <w:rsid w:val="00211CEC"/>
    <w:rsid w:val="00222665"/>
    <w:rsid w:val="002231A9"/>
    <w:rsid w:val="002235A1"/>
    <w:rsid w:val="0023250C"/>
    <w:rsid w:val="002349B6"/>
    <w:rsid w:val="00241794"/>
    <w:rsid w:val="002429B8"/>
    <w:rsid w:val="002432BB"/>
    <w:rsid w:val="00247766"/>
    <w:rsid w:val="00247C6B"/>
    <w:rsid w:val="002506DB"/>
    <w:rsid w:val="002524F0"/>
    <w:rsid w:val="00260768"/>
    <w:rsid w:val="00266B67"/>
    <w:rsid w:val="002726C1"/>
    <w:rsid w:val="00273914"/>
    <w:rsid w:val="0027671B"/>
    <w:rsid w:val="00281657"/>
    <w:rsid w:val="002864FF"/>
    <w:rsid w:val="002870AD"/>
    <w:rsid w:val="00291511"/>
    <w:rsid w:val="00291CBB"/>
    <w:rsid w:val="00292326"/>
    <w:rsid w:val="002923C0"/>
    <w:rsid w:val="002A4236"/>
    <w:rsid w:val="002A4944"/>
    <w:rsid w:val="002A5C15"/>
    <w:rsid w:val="002B3B4A"/>
    <w:rsid w:val="002B4246"/>
    <w:rsid w:val="002C1B82"/>
    <w:rsid w:val="002E4B23"/>
    <w:rsid w:val="002E7A4E"/>
    <w:rsid w:val="002F7636"/>
    <w:rsid w:val="00300EF0"/>
    <w:rsid w:val="00310EAA"/>
    <w:rsid w:val="00310F20"/>
    <w:rsid w:val="00317136"/>
    <w:rsid w:val="003245AC"/>
    <w:rsid w:val="003247F8"/>
    <w:rsid w:val="00331134"/>
    <w:rsid w:val="003312E1"/>
    <w:rsid w:val="00333856"/>
    <w:rsid w:val="00340687"/>
    <w:rsid w:val="003410A4"/>
    <w:rsid w:val="00342AD4"/>
    <w:rsid w:val="00346479"/>
    <w:rsid w:val="00363DFF"/>
    <w:rsid w:val="003661BA"/>
    <w:rsid w:val="00373458"/>
    <w:rsid w:val="00374215"/>
    <w:rsid w:val="00374846"/>
    <w:rsid w:val="00383167"/>
    <w:rsid w:val="003949B4"/>
    <w:rsid w:val="003A7361"/>
    <w:rsid w:val="003B04E8"/>
    <w:rsid w:val="003B7D38"/>
    <w:rsid w:val="003D3EEB"/>
    <w:rsid w:val="003D5AF7"/>
    <w:rsid w:val="003D6B6D"/>
    <w:rsid w:val="003D7CFD"/>
    <w:rsid w:val="003E2C78"/>
    <w:rsid w:val="003E37BB"/>
    <w:rsid w:val="003F22A1"/>
    <w:rsid w:val="003F6E4F"/>
    <w:rsid w:val="004038AD"/>
    <w:rsid w:val="00404C4F"/>
    <w:rsid w:val="0041469B"/>
    <w:rsid w:val="00425A8F"/>
    <w:rsid w:val="00435860"/>
    <w:rsid w:val="00442ED0"/>
    <w:rsid w:val="00453E61"/>
    <w:rsid w:val="0047028D"/>
    <w:rsid w:val="004719E6"/>
    <w:rsid w:val="0047382A"/>
    <w:rsid w:val="00473B87"/>
    <w:rsid w:val="00476E75"/>
    <w:rsid w:val="00480C67"/>
    <w:rsid w:val="00481408"/>
    <w:rsid w:val="00490787"/>
    <w:rsid w:val="00491B4D"/>
    <w:rsid w:val="004943B6"/>
    <w:rsid w:val="004A074D"/>
    <w:rsid w:val="004A7CD1"/>
    <w:rsid w:val="004B4FCA"/>
    <w:rsid w:val="004B7D10"/>
    <w:rsid w:val="004C0CFB"/>
    <w:rsid w:val="004C1ABE"/>
    <w:rsid w:val="004C7E7D"/>
    <w:rsid w:val="004D1F21"/>
    <w:rsid w:val="004D72BD"/>
    <w:rsid w:val="004E5C48"/>
    <w:rsid w:val="004F1219"/>
    <w:rsid w:val="005022EE"/>
    <w:rsid w:val="00503C71"/>
    <w:rsid w:val="005059A8"/>
    <w:rsid w:val="00510AF1"/>
    <w:rsid w:val="00511356"/>
    <w:rsid w:val="00515D6D"/>
    <w:rsid w:val="005220F7"/>
    <w:rsid w:val="00523139"/>
    <w:rsid w:val="00526339"/>
    <w:rsid w:val="00530314"/>
    <w:rsid w:val="00531371"/>
    <w:rsid w:val="00553C3D"/>
    <w:rsid w:val="00555CF8"/>
    <w:rsid w:val="00556830"/>
    <w:rsid w:val="00570202"/>
    <w:rsid w:val="005733A0"/>
    <w:rsid w:val="0057498D"/>
    <w:rsid w:val="00595B60"/>
    <w:rsid w:val="005B05F3"/>
    <w:rsid w:val="005B10E4"/>
    <w:rsid w:val="005B4389"/>
    <w:rsid w:val="005B56C7"/>
    <w:rsid w:val="005B60AF"/>
    <w:rsid w:val="005C0499"/>
    <w:rsid w:val="005D0E17"/>
    <w:rsid w:val="005D35EF"/>
    <w:rsid w:val="005D5C69"/>
    <w:rsid w:val="005D6075"/>
    <w:rsid w:val="005E42FF"/>
    <w:rsid w:val="005E4CB7"/>
    <w:rsid w:val="005E65FE"/>
    <w:rsid w:val="005F3D38"/>
    <w:rsid w:val="005F6F63"/>
    <w:rsid w:val="005F7225"/>
    <w:rsid w:val="00604F6D"/>
    <w:rsid w:val="006121B8"/>
    <w:rsid w:val="006130E2"/>
    <w:rsid w:val="00614B3A"/>
    <w:rsid w:val="006260AC"/>
    <w:rsid w:val="00632C57"/>
    <w:rsid w:val="00634307"/>
    <w:rsid w:val="00637DE9"/>
    <w:rsid w:val="0064190A"/>
    <w:rsid w:val="006439AA"/>
    <w:rsid w:val="00646ED8"/>
    <w:rsid w:val="00647821"/>
    <w:rsid w:val="006507F2"/>
    <w:rsid w:val="006635EA"/>
    <w:rsid w:val="00667D6E"/>
    <w:rsid w:val="00672146"/>
    <w:rsid w:val="00675ABF"/>
    <w:rsid w:val="00687C03"/>
    <w:rsid w:val="00691ACC"/>
    <w:rsid w:val="00694048"/>
    <w:rsid w:val="00694C6E"/>
    <w:rsid w:val="006A4952"/>
    <w:rsid w:val="006A61A9"/>
    <w:rsid w:val="006A6748"/>
    <w:rsid w:val="006A769F"/>
    <w:rsid w:val="006B2411"/>
    <w:rsid w:val="006B4BFE"/>
    <w:rsid w:val="006B676E"/>
    <w:rsid w:val="006C0CBE"/>
    <w:rsid w:val="006C5897"/>
    <w:rsid w:val="006C6719"/>
    <w:rsid w:val="006E0310"/>
    <w:rsid w:val="006F549B"/>
    <w:rsid w:val="007073E7"/>
    <w:rsid w:val="00712002"/>
    <w:rsid w:val="00720217"/>
    <w:rsid w:val="00720D93"/>
    <w:rsid w:val="00725F7D"/>
    <w:rsid w:val="00730B9F"/>
    <w:rsid w:val="0073772E"/>
    <w:rsid w:val="00742395"/>
    <w:rsid w:val="007470E2"/>
    <w:rsid w:val="00752006"/>
    <w:rsid w:val="0075295D"/>
    <w:rsid w:val="00752CFA"/>
    <w:rsid w:val="0076441F"/>
    <w:rsid w:val="00770DC3"/>
    <w:rsid w:val="00772596"/>
    <w:rsid w:val="00780850"/>
    <w:rsid w:val="00782A3B"/>
    <w:rsid w:val="0078794D"/>
    <w:rsid w:val="00791A29"/>
    <w:rsid w:val="007C2284"/>
    <w:rsid w:val="007D3AC1"/>
    <w:rsid w:val="007E213F"/>
    <w:rsid w:val="007F1E92"/>
    <w:rsid w:val="007F23B6"/>
    <w:rsid w:val="007F5EBD"/>
    <w:rsid w:val="00803E2F"/>
    <w:rsid w:val="00806240"/>
    <w:rsid w:val="008134C2"/>
    <w:rsid w:val="0081476E"/>
    <w:rsid w:val="008308F4"/>
    <w:rsid w:val="00841ED2"/>
    <w:rsid w:val="00843DF2"/>
    <w:rsid w:val="008566E7"/>
    <w:rsid w:val="00857C11"/>
    <w:rsid w:val="008851BB"/>
    <w:rsid w:val="00885341"/>
    <w:rsid w:val="00895000"/>
    <w:rsid w:val="008A0E68"/>
    <w:rsid w:val="008A2889"/>
    <w:rsid w:val="008A5336"/>
    <w:rsid w:val="008B1765"/>
    <w:rsid w:val="008B64C2"/>
    <w:rsid w:val="008B6906"/>
    <w:rsid w:val="008C174F"/>
    <w:rsid w:val="008C3759"/>
    <w:rsid w:val="008C444B"/>
    <w:rsid w:val="008C4584"/>
    <w:rsid w:val="008C7171"/>
    <w:rsid w:val="008E2CDA"/>
    <w:rsid w:val="008F59A7"/>
    <w:rsid w:val="008F65F8"/>
    <w:rsid w:val="008F69A0"/>
    <w:rsid w:val="008F757E"/>
    <w:rsid w:val="009000DC"/>
    <w:rsid w:val="0090764B"/>
    <w:rsid w:val="00910CC1"/>
    <w:rsid w:val="00914900"/>
    <w:rsid w:val="009243E1"/>
    <w:rsid w:val="00924AAD"/>
    <w:rsid w:val="00930300"/>
    <w:rsid w:val="00930F48"/>
    <w:rsid w:val="00940EC0"/>
    <w:rsid w:val="009450AB"/>
    <w:rsid w:val="0094667D"/>
    <w:rsid w:val="00946AD8"/>
    <w:rsid w:val="00952573"/>
    <w:rsid w:val="0095363F"/>
    <w:rsid w:val="00962232"/>
    <w:rsid w:val="00963547"/>
    <w:rsid w:val="00966F60"/>
    <w:rsid w:val="0097075E"/>
    <w:rsid w:val="00984F36"/>
    <w:rsid w:val="00987924"/>
    <w:rsid w:val="00990493"/>
    <w:rsid w:val="009904A7"/>
    <w:rsid w:val="009A4049"/>
    <w:rsid w:val="009A56D3"/>
    <w:rsid w:val="009A66A2"/>
    <w:rsid w:val="009B1349"/>
    <w:rsid w:val="009B5544"/>
    <w:rsid w:val="009B7F69"/>
    <w:rsid w:val="009C241A"/>
    <w:rsid w:val="009C640A"/>
    <w:rsid w:val="009D3C67"/>
    <w:rsid w:val="009E2D9D"/>
    <w:rsid w:val="009E5140"/>
    <w:rsid w:val="009F14D7"/>
    <w:rsid w:val="009F1832"/>
    <w:rsid w:val="009F3DFD"/>
    <w:rsid w:val="00A13BEA"/>
    <w:rsid w:val="00A14837"/>
    <w:rsid w:val="00A254B2"/>
    <w:rsid w:val="00A34875"/>
    <w:rsid w:val="00A350E1"/>
    <w:rsid w:val="00A45E2E"/>
    <w:rsid w:val="00A501C6"/>
    <w:rsid w:val="00A52BBE"/>
    <w:rsid w:val="00A57110"/>
    <w:rsid w:val="00A66370"/>
    <w:rsid w:val="00A775AF"/>
    <w:rsid w:val="00A8717B"/>
    <w:rsid w:val="00A87817"/>
    <w:rsid w:val="00A92454"/>
    <w:rsid w:val="00A939AD"/>
    <w:rsid w:val="00AA2736"/>
    <w:rsid w:val="00AA289C"/>
    <w:rsid w:val="00AA329F"/>
    <w:rsid w:val="00AA5350"/>
    <w:rsid w:val="00AA54C3"/>
    <w:rsid w:val="00AC568C"/>
    <w:rsid w:val="00AC5E5F"/>
    <w:rsid w:val="00AC7B31"/>
    <w:rsid w:val="00AD2A0D"/>
    <w:rsid w:val="00AE1C76"/>
    <w:rsid w:val="00AE42EB"/>
    <w:rsid w:val="00AF2141"/>
    <w:rsid w:val="00AF2917"/>
    <w:rsid w:val="00AF6595"/>
    <w:rsid w:val="00AF68F6"/>
    <w:rsid w:val="00B01D20"/>
    <w:rsid w:val="00B04161"/>
    <w:rsid w:val="00B139D3"/>
    <w:rsid w:val="00B15CA4"/>
    <w:rsid w:val="00B25E31"/>
    <w:rsid w:val="00B2727E"/>
    <w:rsid w:val="00B3294E"/>
    <w:rsid w:val="00B37EF1"/>
    <w:rsid w:val="00B53F61"/>
    <w:rsid w:val="00B546B8"/>
    <w:rsid w:val="00B6018C"/>
    <w:rsid w:val="00B77393"/>
    <w:rsid w:val="00B8138B"/>
    <w:rsid w:val="00B92B35"/>
    <w:rsid w:val="00B97589"/>
    <w:rsid w:val="00BA0F3E"/>
    <w:rsid w:val="00BB09E1"/>
    <w:rsid w:val="00BB142A"/>
    <w:rsid w:val="00BB46E1"/>
    <w:rsid w:val="00BB6C9E"/>
    <w:rsid w:val="00BB7478"/>
    <w:rsid w:val="00BB7675"/>
    <w:rsid w:val="00BC5C3E"/>
    <w:rsid w:val="00BD528F"/>
    <w:rsid w:val="00BE19C3"/>
    <w:rsid w:val="00BF600F"/>
    <w:rsid w:val="00BF7B51"/>
    <w:rsid w:val="00C04341"/>
    <w:rsid w:val="00C048A4"/>
    <w:rsid w:val="00C224AE"/>
    <w:rsid w:val="00C22A2C"/>
    <w:rsid w:val="00C23E23"/>
    <w:rsid w:val="00C2664F"/>
    <w:rsid w:val="00C32116"/>
    <w:rsid w:val="00C33F5B"/>
    <w:rsid w:val="00C374BC"/>
    <w:rsid w:val="00C43C32"/>
    <w:rsid w:val="00C52200"/>
    <w:rsid w:val="00C52265"/>
    <w:rsid w:val="00C52CE0"/>
    <w:rsid w:val="00C52FEE"/>
    <w:rsid w:val="00C5517E"/>
    <w:rsid w:val="00C55ABB"/>
    <w:rsid w:val="00C5728C"/>
    <w:rsid w:val="00C60D6F"/>
    <w:rsid w:val="00C61CE7"/>
    <w:rsid w:val="00C624B6"/>
    <w:rsid w:val="00C63274"/>
    <w:rsid w:val="00C64851"/>
    <w:rsid w:val="00C71200"/>
    <w:rsid w:val="00C76AC6"/>
    <w:rsid w:val="00C80482"/>
    <w:rsid w:val="00C8052A"/>
    <w:rsid w:val="00C80B43"/>
    <w:rsid w:val="00C84FC4"/>
    <w:rsid w:val="00C869D6"/>
    <w:rsid w:val="00C86CA8"/>
    <w:rsid w:val="00C94487"/>
    <w:rsid w:val="00CA0A34"/>
    <w:rsid w:val="00CA31C0"/>
    <w:rsid w:val="00CA6C77"/>
    <w:rsid w:val="00CB2121"/>
    <w:rsid w:val="00CC0185"/>
    <w:rsid w:val="00CC0C51"/>
    <w:rsid w:val="00CC76AC"/>
    <w:rsid w:val="00CD15DA"/>
    <w:rsid w:val="00CE1B0E"/>
    <w:rsid w:val="00CE2817"/>
    <w:rsid w:val="00CE42A4"/>
    <w:rsid w:val="00CE555E"/>
    <w:rsid w:val="00CE72BF"/>
    <w:rsid w:val="00CF045C"/>
    <w:rsid w:val="00CF69A9"/>
    <w:rsid w:val="00D04A65"/>
    <w:rsid w:val="00D1361F"/>
    <w:rsid w:val="00D1364C"/>
    <w:rsid w:val="00D16E64"/>
    <w:rsid w:val="00D2557C"/>
    <w:rsid w:val="00D4343F"/>
    <w:rsid w:val="00D459A6"/>
    <w:rsid w:val="00D542BB"/>
    <w:rsid w:val="00D61C4F"/>
    <w:rsid w:val="00D662D5"/>
    <w:rsid w:val="00D66D55"/>
    <w:rsid w:val="00D7626D"/>
    <w:rsid w:val="00D76E79"/>
    <w:rsid w:val="00D83461"/>
    <w:rsid w:val="00D87453"/>
    <w:rsid w:val="00D93F14"/>
    <w:rsid w:val="00D9447C"/>
    <w:rsid w:val="00D95DE4"/>
    <w:rsid w:val="00DA4AC3"/>
    <w:rsid w:val="00DB2C8B"/>
    <w:rsid w:val="00DB2D1B"/>
    <w:rsid w:val="00DB742B"/>
    <w:rsid w:val="00DC1E9E"/>
    <w:rsid w:val="00DC3936"/>
    <w:rsid w:val="00DC4C14"/>
    <w:rsid w:val="00DC6A23"/>
    <w:rsid w:val="00DD114A"/>
    <w:rsid w:val="00DD39CD"/>
    <w:rsid w:val="00DD57D6"/>
    <w:rsid w:val="00DD6E9E"/>
    <w:rsid w:val="00DE4658"/>
    <w:rsid w:val="00DE47D4"/>
    <w:rsid w:val="00DE6AAE"/>
    <w:rsid w:val="00DE6FFC"/>
    <w:rsid w:val="00DF5897"/>
    <w:rsid w:val="00E02CE8"/>
    <w:rsid w:val="00E33304"/>
    <w:rsid w:val="00E3642E"/>
    <w:rsid w:val="00E36B7F"/>
    <w:rsid w:val="00E36C03"/>
    <w:rsid w:val="00E371E9"/>
    <w:rsid w:val="00E43B5D"/>
    <w:rsid w:val="00E5125F"/>
    <w:rsid w:val="00E54EF2"/>
    <w:rsid w:val="00E5697A"/>
    <w:rsid w:val="00E656CC"/>
    <w:rsid w:val="00E7794A"/>
    <w:rsid w:val="00E83025"/>
    <w:rsid w:val="00E934F8"/>
    <w:rsid w:val="00E9735E"/>
    <w:rsid w:val="00EA7820"/>
    <w:rsid w:val="00EC1FBE"/>
    <w:rsid w:val="00ED5699"/>
    <w:rsid w:val="00EE5BB4"/>
    <w:rsid w:val="00EF2B9C"/>
    <w:rsid w:val="00EF6E0A"/>
    <w:rsid w:val="00F00838"/>
    <w:rsid w:val="00F02609"/>
    <w:rsid w:val="00F02F9A"/>
    <w:rsid w:val="00F1535F"/>
    <w:rsid w:val="00F345D0"/>
    <w:rsid w:val="00F4552F"/>
    <w:rsid w:val="00F47B06"/>
    <w:rsid w:val="00F5583F"/>
    <w:rsid w:val="00F6352D"/>
    <w:rsid w:val="00F66B8E"/>
    <w:rsid w:val="00F76A88"/>
    <w:rsid w:val="00F77A62"/>
    <w:rsid w:val="00F82C13"/>
    <w:rsid w:val="00F841D7"/>
    <w:rsid w:val="00F85376"/>
    <w:rsid w:val="00F8598F"/>
    <w:rsid w:val="00F866D6"/>
    <w:rsid w:val="00FB37B8"/>
    <w:rsid w:val="00FB4ADF"/>
    <w:rsid w:val="00FB5916"/>
    <w:rsid w:val="00FC0C99"/>
    <w:rsid w:val="00FC7082"/>
    <w:rsid w:val="00FD0662"/>
    <w:rsid w:val="00FD6283"/>
    <w:rsid w:val="00FE09E1"/>
    <w:rsid w:val="00FE0B1E"/>
    <w:rsid w:val="00FE0E9C"/>
    <w:rsid w:val="00FE2F53"/>
    <w:rsid w:val="00FE52BC"/>
    <w:rsid w:val="00FF011A"/>
    <w:rsid w:val="00FF1C34"/>
    <w:rsid w:val="00FF4797"/>
    <w:rsid w:val="25B6DA84"/>
    <w:rsid w:val="3A38D0C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FCD69"/>
  <w15:chartTrackingRefBased/>
  <w15:docId w15:val="{97A016D4-FCED-4FA4-AADF-A43C7DF4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Theme="minorHAnsi" w:hAnsi="Roboto Light" w:cs="Times New Roman (Body CS)"/>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6D"/>
    <w:pPr>
      <w:spacing w:after="240" w:line="300" w:lineRule="exact"/>
    </w:pPr>
  </w:style>
  <w:style w:type="paragraph" w:styleId="Heading1">
    <w:name w:val="heading 1"/>
    <w:basedOn w:val="Normal"/>
    <w:next w:val="Normal"/>
    <w:link w:val="Heading1Char"/>
    <w:uiPriority w:val="9"/>
    <w:qFormat/>
    <w:rsid w:val="00F82C13"/>
    <w:pPr>
      <w:keepNext/>
      <w:keepLines/>
      <w:spacing w:after="600" w:line="240" w:lineRule="auto"/>
      <w:ind w:right="1701"/>
      <w:outlineLvl w:val="0"/>
    </w:pPr>
    <w:rPr>
      <w:rFonts w:eastAsiaTheme="majorEastAsia" w:cstheme="majorBidi"/>
      <w:color w:val="005687" w:themeColor="text2"/>
      <w:sz w:val="60"/>
      <w:szCs w:val="32"/>
      <w:lang w:val="en-US"/>
    </w:rPr>
  </w:style>
  <w:style w:type="paragraph" w:styleId="Heading2">
    <w:name w:val="heading 2"/>
    <w:basedOn w:val="Normal"/>
    <w:next w:val="Normal"/>
    <w:link w:val="Heading2Char"/>
    <w:uiPriority w:val="9"/>
    <w:unhideWhenUsed/>
    <w:qFormat/>
    <w:rsid w:val="00742395"/>
    <w:pPr>
      <w:keepNext/>
      <w:keepLines/>
      <w:spacing w:before="480" w:line="240" w:lineRule="auto"/>
      <w:outlineLvl w:val="1"/>
    </w:pPr>
    <w:rPr>
      <w:rFonts w:eastAsiaTheme="majorEastAsia" w:cstheme="majorBidi"/>
      <w:color w:val="005687" w:themeColor="text2"/>
      <w:sz w:val="36"/>
      <w:szCs w:val="26"/>
    </w:rPr>
  </w:style>
  <w:style w:type="paragraph" w:styleId="Heading3">
    <w:name w:val="heading 3"/>
    <w:basedOn w:val="Normal"/>
    <w:next w:val="Normal"/>
    <w:link w:val="Heading3Char"/>
    <w:uiPriority w:val="9"/>
    <w:unhideWhenUsed/>
    <w:qFormat/>
    <w:rsid w:val="00F866D6"/>
    <w:pPr>
      <w:keepNext/>
      <w:keepLines/>
      <w:spacing w:before="240"/>
      <w:outlineLvl w:val="2"/>
    </w:pPr>
    <w:rPr>
      <w:rFonts w:ascii="Roboto" w:eastAsiaTheme="majorEastAsia" w:hAnsi="Roboto" w:cstheme="majorBidi"/>
      <w:b/>
      <w:color w:val="7BA7BC" w:themeColor="background2"/>
      <w:sz w:val="24"/>
    </w:rPr>
  </w:style>
  <w:style w:type="paragraph" w:styleId="Heading4">
    <w:name w:val="heading 4"/>
    <w:basedOn w:val="Normal"/>
    <w:next w:val="Normal"/>
    <w:link w:val="Heading4Char"/>
    <w:uiPriority w:val="9"/>
    <w:unhideWhenUsed/>
    <w:qFormat/>
    <w:rsid w:val="000C7D03"/>
    <w:pPr>
      <w:keepNext/>
      <w:keepLines/>
      <w:spacing w:before="240" w:line="240" w:lineRule="auto"/>
      <w:outlineLvl w:val="3"/>
    </w:pPr>
    <w:rPr>
      <w:rFonts w:ascii="Roboto" w:eastAsiaTheme="majorEastAsia" w:hAnsi="Roboto" w:cs="Times New Roman (Headings CS)"/>
      <w:b/>
      <w:iCs/>
      <w:caps/>
      <w:color w:val="005687" w:themeColor="text2"/>
      <w:spacing w:val="20"/>
      <w:sz w:val="16"/>
    </w:rPr>
  </w:style>
  <w:style w:type="paragraph" w:styleId="Heading5">
    <w:name w:val="heading 5"/>
    <w:basedOn w:val="Normal"/>
    <w:next w:val="Normal"/>
    <w:link w:val="Heading5Char"/>
    <w:uiPriority w:val="9"/>
    <w:unhideWhenUsed/>
    <w:qFormat/>
    <w:rsid w:val="00DE4658"/>
    <w:pPr>
      <w:keepNext/>
      <w:keepLines/>
      <w:spacing w:before="240" w:after="120"/>
      <w:outlineLvl w:val="4"/>
    </w:pPr>
    <w:rPr>
      <w:rFonts w:ascii="Roboto" w:eastAsiaTheme="majorEastAsia" w:hAnsi="Roboto" w:cstheme="majorBidi"/>
      <w:b/>
      <w:color w:val="000000" w:themeColor="text1"/>
    </w:rPr>
  </w:style>
  <w:style w:type="paragraph" w:styleId="Heading6">
    <w:name w:val="heading 6"/>
    <w:basedOn w:val="Normal"/>
    <w:next w:val="Normal"/>
    <w:link w:val="Heading6Char"/>
    <w:uiPriority w:val="9"/>
    <w:unhideWhenUsed/>
    <w:qFormat/>
    <w:rsid w:val="00300EF0"/>
    <w:pPr>
      <w:keepNext/>
      <w:keepLines/>
      <w:spacing w:before="40" w:after="0"/>
      <w:outlineLvl w:val="5"/>
    </w:pPr>
    <w:rPr>
      <w:rFonts w:asciiTheme="majorHAnsi" w:eastAsiaTheme="majorEastAsia" w:hAnsiTheme="majorHAnsi" w:cstheme="majorBidi"/>
      <w:color w:val="2143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13"/>
    <w:rPr>
      <w:rFonts w:eastAsiaTheme="majorEastAsia" w:cstheme="majorBidi"/>
      <w:color w:val="005687" w:themeColor="text2"/>
      <w:sz w:val="60"/>
      <w:szCs w:val="32"/>
      <w:lang w:val="en-US"/>
    </w:rPr>
  </w:style>
  <w:style w:type="character" w:customStyle="1" w:styleId="Heading2Char">
    <w:name w:val="Heading 2 Char"/>
    <w:basedOn w:val="DefaultParagraphFont"/>
    <w:link w:val="Heading2"/>
    <w:uiPriority w:val="9"/>
    <w:rsid w:val="00742395"/>
    <w:rPr>
      <w:rFonts w:eastAsiaTheme="majorEastAsia" w:cstheme="majorBidi"/>
      <w:color w:val="005687" w:themeColor="text2"/>
      <w:sz w:val="36"/>
      <w:szCs w:val="26"/>
    </w:rPr>
  </w:style>
  <w:style w:type="character" w:customStyle="1" w:styleId="Heading3Char">
    <w:name w:val="Heading 3 Char"/>
    <w:basedOn w:val="DefaultParagraphFont"/>
    <w:link w:val="Heading3"/>
    <w:uiPriority w:val="9"/>
    <w:rsid w:val="00F866D6"/>
    <w:rPr>
      <w:rFonts w:ascii="Roboto" w:eastAsiaTheme="majorEastAsia" w:hAnsi="Roboto" w:cstheme="majorBidi"/>
      <w:b/>
      <w:color w:val="7BA7BC" w:themeColor="background2"/>
    </w:rPr>
  </w:style>
  <w:style w:type="paragraph" w:styleId="ListParagraph">
    <w:name w:val="List Paragraph"/>
    <w:basedOn w:val="Normal"/>
    <w:uiPriority w:val="34"/>
    <w:qFormat/>
    <w:rsid w:val="002C1B82"/>
    <w:pPr>
      <w:contextualSpacing/>
    </w:pPr>
  </w:style>
  <w:style w:type="numbering" w:customStyle="1" w:styleId="WineworksBullets">
    <w:name w:val="Wineworks Bullets"/>
    <w:uiPriority w:val="99"/>
    <w:rsid w:val="00A57110"/>
    <w:pPr>
      <w:numPr>
        <w:numId w:val="3"/>
      </w:numPr>
    </w:pPr>
  </w:style>
  <w:style w:type="numbering" w:styleId="111111">
    <w:name w:val="Outline List 2"/>
    <w:basedOn w:val="NoList"/>
    <w:uiPriority w:val="99"/>
    <w:semiHidden/>
    <w:unhideWhenUsed/>
    <w:rsid w:val="00F866D6"/>
    <w:pPr>
      <w:numPr>
        <w:numId w:val="1"/>
      </w:numPr>
    </w:pPr>
  </w:style>
  <w:style w:type="numbering" w:styleId="1ai">
    <w:name w:val="Outline List 1"/>
    <w:basedOn w:val="NoList"/>
    <w:uiPriority w:val="99"/>
    <w:semiHidden/>
    <w:unhideWhenUsed/>
    <w:rsid w:val="00F866D6"/>
    <w:pPr>
      <w:numPr>
        <w:numId w:val="2"/>
      </w:numPr>
    </w:pPr>
  </w:style>
  <w:style w:type="paragraph" w:styleId="Subtitle">
    <w:name w:val="Subtitle"/>
    <w:basedOn w:val="Normal"/>
    <w:next w:val="Normal"/>
    <w:link w:val="SubtitleChar"/>
    <w:uiPriority w:val="11"/>
    <w:qFormat/>
    <w:rsid w:val="00F82C13"/>
    <w:pPr>
      <w:numPr>
        <w:ilvl w:val="1"/>
      </w:numPr>
      <w:spacing w:before="240" w:after="100" w:afterAutospacing="1" w:line="240" w:lineRule="auto"/>
      <w:ind w:right="1701"/>
    </w:pPr>
    <w:rPr>
      <w:rFonts w:ascii="Roboto" w:eastAsiaTheme="minorEastAsia" w:hAnsi="Roboto"/>
      <w:b/>
      <w:color w:val="7BA7BC" w:themeColor="background2"/>
      <w:spacing w:val="15"/>
      <w:sz w:val="28"/>
      <w:szCs w:val="22"/>
    </w:rPr>
  </w:style>
  <w:style w:type="numbering" w:customStyle="1" w:styleId="WineworksNumbers">
    <w:name w:val="Wineworks Numbers"/>
    <w:uiPriority w:val="99"/>
    <w:rsid w:val="00946AD8"/>
    <w:pPr>
      <w:numPr>
        <w:numId w:val="4"/>
      </w:numPr>
    </w:pPr>
  </w:style>
  <w:style w:type="character" w:customStyle="1" w:styleId="SubtitleChar">
    <w:name w:val="Subtitle Char"/>
    <w:basedOn w:val="DefaultParagraphFont"/>
    <w:link w:val="Subtitle"/>
    <w:uiPriority w:val="11"/>
    <w:rsid w:val="00F82C13"/>
    <w:rPr>
      <w:rFonts w:ascii="Roboto" w:eastAsiaTheme="minorEastAsia" w:hAnsi="Roboto"/>
      <w:b/>
      <w:color w:val="7BA7BC" w:themeColor="background2"/>
      <w:spacing w:val="15"/>
      <w:sz w:val="28"/>
      <w:szCs w:val="22"/>
    </w:rPr>
  </w:style>
  <w:style w:type="paragraph" w:styleId="Quote">
    <w:name w:val="Quote"/>
    <w:basedOn w:val="Normal"/>
    <w:next w:val="Normal"/>
    <w:link w:val="QuoteChar"/>
    <w:uiPriority w:val="29"/>
    <w:qFormat/>
    <w:rsid w:val="00247C6B"/>
    <w:pPr>
      <w:spacing w:before="240" w:after="480" w:line="240" w:lineRule="auto"/>
    </w:pPr>
    <w:rPr>
      <w:iCs/>
      <w:color w:val="7BA7BC" w:themeColor="background2"/>
      <w:sz w:val="32"/>
    </w:rPr>
  </w:style>
  <w:style w:type="character" w:customStyle="1" w:styleId="QuoteChar">
    <w:name w:val="Quote Char"/>
    <w:basedOn w:val="DefaultParagraphFont"/>
    <w:link w:val="Quote"/>
    <w:uiPriority w:val="29"/>
    <w:rsid w:val="00247C6B"/>
    <w:rPr>
      <w:iCs/>
      <w:color w:val="7BA7BC" w:themeColor="background2"/>
      <w:sz w:val="32"/>
    </w:rPr>
  </w:style>
  <w:style w:type="character" w:customStyle="1" w:styleId="Heading4Char">
    <w:name w:val="Heading 4 Char"/>
    <w:basedOn w:val="DefaultParagraphFont"/>
    <w:link w:val="Heading4"/>
    <w:uiPriority w:val="9"/>
    <w:rsid w:val="000C7D03"/>
    <w:rPr>
      <w:rFonts w:ascii="Roboto" w:eastAsiaTheme="majorEastAsia" w:hAnsi="Roboto" w:cs="Times New Roman (Headings CS)"/>
      <w:b/>
      <w:iCs/>
      <w:caps/>
      <w:color w:val="005687" w:themeColor="text2"/>
      <w:spacing w:val="20"/>
      <w:sz w:val="16"/>
    </w:rPr>
  </w:style>
  <w:style w:type="character" w:customStyle="1" w:styleId="Heading5Char">
    <w:name w:val="Heading 5 Char"/>
    <w:basedOn w:val="DefaultParagraphFont"/>
    <w:link w:val="Heading5"/>
    <w:uiPriority w:val="9"/>
    <w:rsid w:val="00DE4658"/>
    <w:rPr>
      <w:rFonts w:ascii="Roboto" w:eastAsiaTheme="majorEastAsia" w:hAnsi="Roboto" w:cstheme="majorBidi"/>
      <w:b/>
      <w:color w:val="000000" w:themeColor="text1"/>
    </w:rPr>
  </w:style>
  <w:style w:type="paragraph" w:styleId="Title">
    <w:name w:val="Title"/>
    <w:basedOn w:val="Normal"/>
    <w:next w:val="Normal"/>
    <w:link w:val="TitleChar"/>
    <w:uiPriority w:val="10"/>
    <w:qFormat/>
    <w:rsid w:val="00F82C13"/>
    <w:pPr>
      <w:spacing w:after="840" w:line="240" w:lineRule="auto"/>
      <w:ind w:right="1701"/>
      <w:contextualSpacing/>
    </w:pPr>
    <w:rPr>
      <w:rFonts w:eastAsiaTheme="majorEastAsia" w:cstheme="majorBidi"/>
      <w:color w:val="005687" w:themeColor="text2"/>
      <w:spacing w:val="-10"/>
      <w:kern w:val="28"/>
      <w:sz w:val="80"/>
      <w:szCs w:val="80"/>
    </w:rPr>
  </w:style>
  <w:style w:type="character" w:customStyle="1" w:styleId="TitleChar">
    <w:name w:val="Title Char"/>
    <w:basedOn w:val="DefaultParagraphFont"/>
    <w:link w:val="Title"/>
    <w:uiPriority w:val="10"/>
    <w:rsid w:val="00F82C13"/>
    <w:rPr>
      <w:rFonts w:eastAsiaTheme="majorEastAsia" w:cstheme="majorBidi"/>
      <w:color w:val="005687" w:themeColor="text2"/>
      <w:spacing w:val="-10"/>
      <w:kern w:val="28"/>
      <w:sz w:val="80"/>
      <w:szCs w:val="80"/>
    </w:rPr>
  </w:style>
  <w:style w:type="paragraph" w:styleId="NoSpacing">
    <w:name w:val="No Spacing"/>
    <w:uiPriority w:val="1"/>
    <w:qFormat/>
    <w:rsid w:val="00885341"/>
    <w:pPr>
      <w:spacing w:line="300" w:lineRule="exact"/>
    </w:pPr>
  </w:style>
  <w:style w:type="paragraph" w:styleId="Header">
    <w:name w:val="header"/>
    <w:basedOn w:val="Normal"/>
    <w:link w:val="HeaderChar"/>
    <w:uiPriority w:val="99"/>
    <w:unhideWhenUsed/>
    <w:rsid w:val="00C86CA8"/>
    <w:pPr>
      <w:tabs>
        <w:tab w:val="center" w:pos="4513"/>
        <w:tab w:val="right" w:pos="9026"/>
      </w:tabs>
      <w:spacing w:after="480" w:line="240" w:lineRule="auto"/>
    </w:pPr>
  </w:style>
  <w:style w:type="character" w:customStyle="1" w:styleId="HeaderChar">
    <w:name w:val="Header Char"/>
    <w:basedOn w:val="DefaultParagraphFont"/>
    <w:link w:val="Header"/>
    <w:uiPriority w:val="99"/>
    <w:rsid w:val="00C86CA8"/>
  </w:style>
  <w:style w:type="paragraph" w:styleId="Footer">
    <w:name w:val="footer"/>
    <w:basedOn w:val="Normal"/>
    <w:link w:val="FooterChar"/>
    <w:uiPriority w:val="99"/>
    <w:unhideWhenUsed/>
    <w:rsid w:val="0000798B"/>
    <w:pPr>
      <w:tabs>
        <w:tab w:val="center" w:pos="4513"/>
        <w:tab w:val="right" w:pos="9026"/>
      </w:tabs>
      <w:spacing w:after="0" w:line="240" w:lineRule="auto"/>
    </w:pPr>
    <w:rPr>
      <w:color w:val="005687" w:themeColor="text2"/>
      <w:sz w:val="16"/>
    </w:rPr>
  </w:style>
  <w:style w:type="character" w:customStyle="1" w:styleId="FooterChar">
    <w:name w:val="Footer Char"/>
    <w:basedOn w:val="DefaultParagraphFont"/>
    <w:link w:val="Footer"/>
    <w:uiPriority w:val="99"/>
    <w:rsid w:val="0000798B"/>
    <w:rPr>
      <w:color w:val="005687" w:themeColor="text2"/>
      <w:sz w:val="16"/>
    </w:rPr>
  </w:style>
  <w:style w:type="paragraph" w:styleId="IntenseQuote">
    <w:name w:val="Intense Quote"/>
    <w:basedOn w:val="Normal"/>
    <w:next w:val="Normal"/>
    <w:link w:val="IntenseQuoteChar"/>
    <w:uiPriority w:val="30"/>
    <w:qFormat/>
    <w:rsid w:val="00A254B2"/>
    <w:pPr>
      <w:pBdr>
        <w:top w:val="single" w:sz="4" w:space="10" w:color="7BA7BC" w:themeColor="background2"/>
        <w:bottom w:val="single" w:sz="4" w:space="12" w:color="7BA7BC" w:themeColor="background2"/>
      </w:pBdr>
      <w:spacing w:before="100" w:beforeAutospacing="1" w:after="100" w:afterAutospacing="1"/>
    </w:pPr>
    <w:rPr>
      <w:rFonts w:ascii="Roboto Medium" w:hAnsi="Roboto Medium"/>
      <w:iCs/>
      <w:color w:val="005687" w:themeColor="text2"/>
    </w:rPr>
  </w:style>
  <w:style w:type="character" w:customStyle="1" w:styleId="IntenseQuoteChar">
    <w:name w:val="Intense Quote Char"/>
    <w:basedOn w:val="DefaultParagraphFont"/>
    <w:link w:val="IntenseQuote"/>
    <w:uiPriority w:val="30"/>
    <w:rsid w:val="00A254B2"/>
    <w:rPr>
      <w:rFonts w:ascii="Roboto Medium" w:hAnsi="Roboto Medium"/>
      <w:iCs/>
      <w:color w:val="005687" w:themeColor="text2"/>
    </w:rPr>
  </w:style>
  <w:style w:type="paragraph" w:customStyle="1" w:styleId="IntroParagraph">
    <w:name w:val="Intro Paragraph"/>
    <w:basedOn w:val="Normal"/>
    <w:qFormat/>
    <w:rsid w:val="00D1364C"/>
    <w:pPr>
      <w:spacing w:before="240" w:after="360" w:line="240" w:lineRule="auto"/>
    </w:pPr>
    <w:rPr>
      <w:color w:val="005687" w:themeColor="text2"/>
      <w:sz w:val="28"/>
      <w:lang w:val="en-US"/>
    </w:rPr>
  </w:style>
  <w:style w:type="table" w:customStyle="1" w:styleId="WineworksSimpleBlue">
    <w:name w:val="Wineworks Simple Blue"/>
    <w:basedOn w:val="TableNormal"/>
    <w:uiPriority w:val="99"/>
    <w:rsid w:val="007F1E92"/>
    <w:pPr>
      <w:spacing w:before="100" w:beforeAutospacing="1" w:after="100" w:afterAutospacing="1" w:line="300" w:lineRule="exact"/>
    </w:pPr>
    <w:tblPr>
      <w:tblBorders>
        <w:bottom w:val="single" w:sz="12" w:space="0" w:color="005687" w:themeColor="text2"/>
        <w:insideH w:val="single" w:sz="4" w:space="0" w:color="7BA7BC" w:themeColor="background2"/>
      </w:tblBorders>
      <w:tblCellMar>
        <w:top w:w="57" w:type="dxa"/>
        <w:bottom w:w="85" w:type="dxa"/>
      </w:tblCellMar>
    </w:tblPr>
    <w:trPr>
      <w:cantSplit/>
    </w:trPr>
    <w:tcPr>
      <w:shd w:val="clear" w:color="auto" w:fill="auto"/>
    </w:tcPr>
    <w:tblStylePr w:type="firstRow">
      <w:pPr>
        <w:wordWrap/>
        <w:spacing w:beforeLines="0" w:before="120" w:beforeAutospacing="0" w:afterLines="0" w:after="100" w:afterAutospacing="1" w:line="240" w:lineRule="auto"/>
      </w:pPr>
      <w:rPr>
        <w:rFonts w:ascii="Acumin Pro" w:hAnsi="Acumin Pro"/>
        <w:b/>
        <w:i w:val="0"/>
        <w:color w:val="005687" w:themeColor="text2"/>
        <w:sz w:val="13"/>
      </w:rPr>
      <w:tblPr/>
      <w:tcPr>
        <w:tcBorders>
          <w:top w:val="nil"/>
          <w:left w:val="nil"/>
          <w:bottom w:val="single" w:sz="12" w:space="0" w:color="005687" w:themeColor="text2"/>
          <w:right w:val="nil"/>
          <w:insideH w:val="nil"/>
          <w:insideV w:val="nil"/>
          <w:tl2br w:val="nil"/>
          <w:tr2bl w:val="nil"/>
        </w:tcBorders>
        <w:shd w:val="clear" w:color="auto" w:fill="auto"/>
      </w:tcPr>
    </w:tblStylePr>
  </w:style>
  <w:style w:type="table" w:customStyle="1" w:styleId="WineworksVersion">
    <w:name w:val="Wineworks Version"/>
    <w:basedOn w:val="TableNormal"/>
    <w:uiPriority w:val="99"/>
    <w:rsid w:val="002923C0"/>
    <w:pPr>
      <w:spacing w:before="100" w:beforeAutospacing="1" w:after="100" w:afterAutospacing="1"/>
    </w:pPr>
    <w:rPr>
      <w:sz w:val="16"/>
    </w:rPr>
    <w:tblPr>
      <w:tblInd w:w="-567" w:type="dxa"/>
      <w:tblBorders>
        <w:top w:val="single" w:sz="4" w:space="0" w:color="005687" w:themeColor="text2"/>
        <w:bottom w:val="single" w:sz="4" w:space="0" w:color="005687" w:themeColor="text2"/>
        <w:insideH w:val="single" w:sz="4" w:space="0" w:color="005687" w:themeColor="text2"/>
      </w:tblBorders>
      <w:tblCellMar>
        <w:top w:w="28" w:type="dxa"/>
        <w:left w:w="0" w:type="dxa"/>
        <w:bottom w:w="85" w:type="dxa"/>
        <w:right w:w="0" w:type="dxa"/>
      </w:tblCellMar>
    </w:tblPr>
    <w:tcPr>
      <w:vAlign w:val="center"/>
    </w:tcPr>
  </w:style>
  <w:style w:type="character" w:styleId="PageNumber">
    <w:name w:val="page number"/>
    <w:basedOn w:val="DefaultParagraphFont"/>
    <w:uiPriority w:val="99"/>
    <w:semiHidden/>
    <w:unhideWhenUsed/>
    <w:rsid w:val="0000798B"/>
    <w:rPr>
      <w:rFonts w:asciiTheme="minorHAnsi" w:hAnsiTheme="minorHAnsi"/>
      <w:b/>
      <w:color w:val="005687" w:themeColor="text2"/>
      <w:sz w:val="13"/>
    </w:rPr>
  </w:style>
  <w:style w:type="paragraph" w:styleId="ListNumber">
    <w:name w:val="List Number"/>
    <w:basedOn w:val="Normal"/>
    <w:uiPriority w:val="99"/>
    <w:unhideWhenUsed/>
    <w:rsid w:val="00946AD8"/>
    <w:pPr>
      <w:numPr>
        <w:numId w:val="5"/>
      </w:numPr>
      <w:contextualSpacing/>
    </w:pPr>
  </w:style>
  <w:style w:type="paragraph" w:styleId="ListBullet">
    <w:name w:val="List Bullet"/>
    <w:basedOn w:val="Normal"/>
    <w:uiPriority w:val="99"/>
    <w:unhideWhenUsed/>
    <w:rsid w:val="00B92B35"/>
    <w:pPr>
      <w:numPr>
        <w:numId w:val="6"/>
      </w:numPr>
      <w:contextualSpacing/>
    </w:pPr>
  </w:style>
  <w:style w:type="character" w:styleId="Strong">
    <w:name w:val="Strong"/>
    <w:basedOn w:val="DefaultParagraphFont"/>
    <w:uiPriority w:val="22"/>
    <w:qFormat/>
    <w:rsid w:val="005E65FE"/>
    <w:rPr>
      <w:rFonts w:asciiTheme="minorHAnsi" w:hAnsiTheme="minorHAnsi"/>
      <w:b/>
      <w:bCs/>
    </w:rPr>
  </w:style>
  <w:style w:type="table" w:customStyle="1" w:styleId="WineworksSimpleGreen">
    <w:name w:val="Wineworks Simple Green"/>
    <w:basedOn w:val="WineworksSimpleBlue"/>
    <w:uiPriority w:val="99"/>
    <w:rsid w:val="009A4049"/>
    <w:tblPr>
      <w:tblBorders>
        <w:bottom w:val="single" w:sz="12" w:space="0" w:color="44883E" w:themeColor="accent1"/>
        <w:insideH w:val="single" w:sz="4" w:space="0" w:color="83C47E" w:themeColor="accent1" w:themeTint="99"/>
      </w:tblBorders>
    </w:tblPr>
    <w:tcPr>
      <w:shd w:val="clear" w:color="auto" w:fill="auto"/>
    </w:tcPr>
    <w:tblStylePr w:type="firstRow">
      <w:pPr>
        <w:wordWrap/>
        <w:spacing w:beforeLines="0" w:before="120" w:beforeAutospacing="0" w:afterLines="0" w:after="100" w:afterAutospacing="1" w:line="240" w:lineRule="auto"/>
      </w:pPr>
      <w:rPr>
        <w:rFonts w:ascii="Bahnschrift Light SemiCondensed" w:hAnsi="Bahnschrift Light SemiCondensed"/>
        <w:b/>
        <w:i w:val="0"/>
        <w:color w:val="44883E" w:themeColor="accent1"/>
        <w:sz w:val="13"/>
      </w:rPr>
      <w:tblPr/>
      <w:tcPr>
        <w:tcBorders>
          <w:top w:val="nil"/>
          <w:left w:val="nil"/>
          <w:bottom w:val="single" w:sz="12" w:space="0" w:color="44883E" w:themeColor="accent1"/>
          <w:right w:val="nil"/>
          <w:insideH w:val="nil"/>
          <w:insideV w:val="nil"/>
          <w:tl2br w:val="nil"/>
          <w:tr2bl w:val="nil"/>
        </w:tcBorders>
        <w:shd w:val="clear" w:color="auto" w:fill="auto"/>
      </w:tcPr>
    </w:tblStylePr>
  </w:style>
  <w:style w:type="character" w:customStyle="1" w:styleId="Heading6Char">
    <w:name w:val="Heading 6 Char"/>
    <w:basedOn w:val="DefaultParagraphFont"/>
    <w:link w:val="Heading6"/>
    <w:uiPriority w:val="9"/>
    <w:rsid w:val="00300EF0"/>
    <w:rPr>
      <w:rFonts w:asciiTheme="majorHAnsi" w:eastAsiaTheme="majorEastAsia" w:hAnsiTheme="majorHAnsi" w:cstheme="majorBidi"/>
      <w:color w:val="21431E" w:themeColor="accent1" w:themeShade="7F"/>
    </w:rPr>
  </w:style>
  <w:style w:type="table" w:customStyle="1" w:styleId="WineworksDetailed">
    <w:name w:val="Wineworks Detailed"/>
    <w:basedOn w:val="TableNormal"/>
    <w:uiPriority w:val="99"/>
    <w:rsid w:val="009F1832"/>
    <w:pPr>
      <w:spacing w:before="100" w:beforeAutospacing="1" w:after="100" w:afterAutospacing="1" w:line="300" w:lineRule="exact"/>
    </w:pPr>
    <w:tblPr>
      <w:tblBorders>
        <w:top w:val="single" w:sz="4" w:space="0" w:color="005687" w:themeColor="text2"/>
        <w:left w:val="single" w:sz="4" w:space="0" w:color="005687" w:themeColor="text2"/>
        <w:bottom w:val="single" w:sz="4" w:space="0" w:color="005687" w:themeColor="text2"/>
        <w:right w:val="single" w:sz="4" w:space="0" w:color="005687" w:themeColor="text2"/>
        <w:insideH w:val="single" w:sz="4" w:space="0" w:color="005687" w:themeColor="text2"/>
        <w:insideV w:val="single" w:sz="4" w:space="0" w:color="005687" w:themeColor="text2"/>
      </w:tblBorders>
      <w:tblCellMar>
        <w:top w:w="57" w:type="dxa"/>
        <w:bottom w:w="85" w:type="dxa"/>
      </w:tblCellMar>
    </w:tblPr>
    <w:trPr>
      <w:cantSplit/>
    </w:trPr>
    <w:tblStylePr w:type="firstRow">
      <w:rPr>
        <w:rFonts w:ascii="Acumin Pro" w:hAnsi="Acumin Pro"/>
        <w:b/>
        <w:i w:val="0"/>
        <w:color w:val="005687" w:themeColor="text2"/>
      </w:rPr>
      <w:tblPr/>
      <w:tcPr>
        <w:tcBorders>
          <w:top w:val="nil"/>
          <w:left w:val="nil"/>
          <w:bottom w:val="single" w:sz="12" w:space="0" w:color="005687" w:themeColor="text2"/>
          <w:right w:val="nil"/>
          <w:insideH w:val="nil"/>
          <w:insideV w:val="nil"/>
          <w:tl2br w:val="nil"/>
          <w:tr2bl w:val="nil"/>
        </w:tcBorders>
      </w:tcPr>
    </w:tblStylePr>
  </w:style>
  <w:style w:type="character" w:styleId="SubtleEmphasis">
    <w:name w:val="Subtle Emphasis"/>
    <w:basedOn w:val="DefaultParagraphFont"/>
    <w:uiPriority w:val="19"/>
    <w:qFormat/>
    <w:rsid w:val="002726C1"/>
    <w:rPr>
      <w:i/>
      <w:iCs/>
      <w:color w:val="404040" w:themeColor="text1" w:themeTint="BF"/>
    </w:rPr>
  </w:style>
  <w:style w:type="table" w:styleId="TableGrid">
    <w:name w:val="Table Grid"/>
    <w:basedOn w:val="TableNormal"/>
    <w:uiPriority w:val="59"/>
    <w:rsid w:val="0029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6E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ighlightBullet">
    <w:name w:val="Highlight Bullet"/>
    <w:basedOn w:val="ListBullet"/>
    <w:qFormat/>
    <w:rsid w:val="00F47B06"/>
    <w:pPr>
      <w:numPr>
        <w:numId w:val="0"/>
      </w:numPr>
      <w:spacing w:after="120"/>
      <w:contextualSpacing w:val="0"/>
    </w:pPr>
  </w:style>
  <w:style w:type="numbering" w:customStyle="1" w:styleId="WineworksHighlightBullet">
    <w:name w:val="Wineworks Highlight Bullet"/>
    <w:uiPriority w:val="99"/>
    <w:rsid w:val="00F47B06"/>
    <w:pPr>
      <w:numPr>
        <w:numId w:val="7"/>
      </w:numPr>
    </w:pPr>
  </w:style>
  <w:style w:type="paragraph" w:customStyle="1" w:styleId="paragraph">
    <w:name w:val="paragraph"/>
    <w:basedOn w:val="Normal"/>
    <w:rsid w:val="00CE42A4"/>
    <w:pPr>
      <w:spacing w:before="100" w:beforeAutospacing="1" w:after="100" w:afterAutospacing="1" w:line="240" w:lineRule="auto"/>
    </w:pPr>
    <w:rPr>
      <w:rFonts w:ascii="Times New Roman" w:eastAsia="Times New Roman" w:hAnsi="Times New Roman" w:cs="Times New Roman"/>
      <w:sz w:val="24"/>
      <w:lang w:eastAsia="en-NZ"/>
    </w:rPr>
  </w:style>
  <w:style w:type="character" w:customStyle="1" w:styleId="normaltextrun">
    <w:name w:val="normaltextrun"/>
    <w:basedOn w:val="DefaultParagraphFont"/>
    <w:rsid w:val="00CE42A4"/>
  </w:style>
  <w:style w:type="character" w:customStyle="1" w:styleId="eop">
    <w:name w:val="eop"/>
    <w:basedOn w:val="DefaultParagraphFont"/>
    <w:rsid w:val="00CE42A4"/>
  </w:style>
  <w:style w:type="character" w:customStyle="1" w:styleId="scxw162138731">
    <w:name w:val="scxw162138731"/>
    <w:basedOn w:val="DefaultParagraphFont"/>
    <w:rsid w:val="00CE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4197">
      <w:bodyDiv w:val="1"/>
      <w:marLeft w:val="0"/>
      <w:marRight w:val="0"/>
      <w:marTop w:val="0"/>
      <w:marBottom w:val="0"/>
      <w:divBdr>
        <w:top w:val="none" w:sz="0" w:space="0" w:color="auto"/>
        <w:left w:val="none" w:sz="0" w:space="0" w:color="auto"/>
        <w:bottom w:val="none" w:sz="0" w:space="0" w:color="auto"/>
        <w:right w:val="none" w:sz="0" w:space="0" w:color="auto"/>
      </w:divBdr>
    </w:div>
    <w:div w:id="226497798">
      <w:bodyDiv w:val="1"/>
      <w:marLeft w:val="0"/>
      <w:marRight w:val="0"/>
      <w:marTop w:val="0"/>
      <w:marBottom w:val="0"/>
      <w:divBdr>
        <w:top w:val="none" w:sz="0" w:space="0" w:color="auto"/>
        <w:left w:val="none" w:sz="0" w:space="0" w:color="auto"/>
        <w:bottom w:val="none" w:sz="0" w:space="0" w:color="auto"/>
        <w:right w:val="none" w:sz="0" w:space="0" w:color="auto"/>
      </w:divBdr>
    </w:div>
    <w:div w:id="491337069">
      <w:bodyDiv w:val="1"/>
      <w:marLeft w:val="0"/>
      <w:marRight w:val="0"/>
      <w:marTop w:val="0"/>
      <w:marBottom w:val="0"/>
      <w:divBdr>
        <w:top w:val="none" w:sz="0" w:space="0" w:color="auto"/>
        <w:left w:val="none" w:sz="0" w:space="0" w:color="auto"/>
        <w:bottom w:val="none" w:sz="0" w:space="0" w:color="auto"/>
        <w:right w:val="none" w:sz="0" w:space="0" w:color="auto"/>
      </w:divBdr>
    </w:div>
    <w:div w:id="681517933">
      <w:bodyDiv w:val="1"/>
      <w:marLeft w:val="0"/>
      <w:marRight w:val="0"/>
      <w:marTop w:val="0"/>
      <w:marBottom w:val="0"/>
      <w:divBdr>
        <w:top w:val="none" w:sz="0" w:space="0" w:color="auto"/>
        <w:left w:val="none" w:sz="0" w:space="0" w:color="auto"/>
        <w:bottom w:val="none" w:sz="0" w:space="0" w:color="auto"/>
        <w:right w:val="none" w:sz="0" w:space="0" w:color="auto"/>
      </w:divBdr>
    </w:div>
    <w:div w:id="800535753">
      <w:bodyDiv w:val="1"/>
      <w:marLeft w:val="0"/>
      <w:marRight w:val="0"/>
      <w:marTop w:val="0"/>
      <w:marBottom w:val="0"/>
      <w:divBdr>
        <w:top w:val="none" w:sz="0" w:space="0" w:color="auto"/>
        <w:left w:val="none" w:sz="0" w:space="0" w:color="auto"/>
        <w:bottom w:val="none" w:sz="0" w:space="0" w:color="auto"/>
        <w:right w:val="none" w:sz="0" w:space="0" w:color="auto"/>
      </w:divBdr>
    </w:div>
    <w:div w:id="960384250">
      <w:bodyDiv w:val="1"/>
      <w:marLeft w:val="0"/>
      <w:marRight w:val="0"/>
      <w:marTop w:val="0"/>
      <w:marBottom w:val="0"/>
      <w:divBdr>
        <w:top w:val="none" w:sz="0" w:space="0" w:color="auto"/>
        <w:left w:val="none" w:sz="0" w:space="0" w:color="auto"/>
        <w:bottom w:val="none" w:sz="0" w:space="0" w:color="auto"/>
        <w:right w:val="none" w:sz="0" w:space="0" w:color="auto"/>
      </w:divBdr>
    </w:div>
    <w:div w:id="1029985606">
      <w:bodyDiv w:val="1"/>
      <w:marLeft w:val="0"/>
      <w:marRight w:val="0"/>
      <w:marTop w:val="0"/>
      <w:marBottom w:val="0"/>
      <w:divBdr>
        <w:top w:val="none" w:sz="0" w:space="0" w:color="auto"/>
        <w:left w:val="none" w:sz="0" w:space="0" w:color="auto"/>
        <w:bottom w:val="none" w:sz="0" w:space="0" w:color="auto"/>
        <w:right w:val="none" w:sz="0" w:space="0" w:color="auto"/>
      </w:divBdr>
    </w:div>
    <w:div w:id="1252664861">
      <w:bodyDiv w:val="1"/>
      <w:marLeft w:val="0"/>
      <w:marRight w:val="0"/>
      <w:marTop w:val="0"/>
      <w:marBottom w:val="0"/>
      <w:divBdr>
        <w:top w:val="none" w:sz="0" w:space="0" w:color="auto"/>
        <w:left w:val="none" w:sz="0" w:space="0" w:color="auto"/>
        <w:bottom w:val="none" w:sz="0" w:space="0" w:color="auto"/>
        <w:right w:val="none" w:sz="0" w:space="0" w:color="auto"/>
      </w:divBdr>
      <w:divsChild>
        <w:div w:id="1619022292">
          <w:marLeft w:val="0"/>
          <w:marRight w:val="0"/>
          <w:marTop w:val="0"/>
          <w:marBottom w:val="0"/>
          <w:divBdr>
            <w:top w:val="none" w:sz="0" w:space="0" w:color="auto"/>
            <w:left w:val="none" w:sz="0" w:space="0" w:color="auto"/>
            <w:bottom w:val="none" w:sz="0" w:space="0" w:color="auto"/>
            <w:right w:val="none" w:sz="0" w:space="0" w:color="auto"/>
          </w:divBdr>
        </w:div>
        <w:div w:id="1939174530">
          <w:marLeft w:val="0"/>
          <w:marRight w:val="0"/>
          <w:marTop w:val="0"/>
          <w:marBottom w:val="0"/>
          <w:divBdr>
            <w:top w:val="none" w:sz="0" w:space="0" w:color="auto"/>
            <w:left w:val="none" w:sz="0" w:space="0" w:color="auto"/>
            <w:bottom w:val="none" w:sz="0" w:space="0" w:color="auto"/>
            <w:right w:val="none" w:sz="0" w:space="0" w:color="auto"/>
          </w:divBdr>
        </w:div>
      </w:divsChild>
    </w:div>
    <w:div w:id="1413814069">
      <w:bodyDiv w:val="1"/>
      <w:marLeft w:val="0"/>
      <w:marRight w:val="0"/>
      <w:marTop w:val="0"/>
      <w:marBottom w:val="0"/>
      <w:divBdr>
        <w:top w:val="none" w:sz="0" w:space="0" w:color="auto"/>
        <w:left w:val="none" w:sz="0" w:space="0" w:color="auto"/>
        <w:bottom w:val="none" w:sz="0" w:space="0" w:color="auto"/>
        <w:right w:val="none" w:sz="0" w:space="0" w:color="auto"/>
      </w:divBdr>
    </w:div>
    <w:div w:id="1438019137">
      <w:bodyDiv w:val="1"/>
      <w:marLeft w:val="0"/>
      <w:marRight w:val="0"/>
      <w:marTop w:val="0"/>
      <w:marBottom w:val="0"/>
      <w:divBdr>
        <w:top w:val="none" w:sz="0" w:space="0" w:color="auto"/>
        <w:left w:val="none" w:sz="0" w:space="0" w:color="auto"/>
        <w:bottom w:val="none" w:sz="0" w:space="0" w:color="auto"/>
        <w:right w:val="none" w:sz="0" w:space="0" w:color="auto"/>
      </w:divBdr>
    </w:div>
    <w:div w:id="1679306116">
      <w:bodyDiv w:val="1"/>
      <w:marLeft w:val="0"/>
      <w:marRight w:val="0"/>
      <w:marTop w:val="0"/>
      <w:marBottom w:val="0"/>
      <w:divBdr>
        <w:top w:val="none" w:sz="0" w:space="0" w:color="auto"/>
        <w:left w:val="none" w:sz="0" w:space="0" w:color="auto"/>
        <w:bottom w:val="none" w:sz="0" w:space="0" w:color="auto"/>
        <w:right w:val="none" w:sz="0" w:space="0" w:color="auto"/>
      </w:divBdr>
    </w:div>
    <w:div w:id="1872567191">
      <w:bodyDiv w:val="1"/>
      <w:marLeft w:val="0"/>
      <w:marRight w:val="0"/>
      <w:marTop w:val="0"/>
      <w:marBottom w:val="0"/>
      <w:divBdr>
        <w:top w:val="none" w:sz="0" w:space="0" w:color="auto"/>
        <w:left w:val="none" w:sz="0" w:space="0" w:color="auto"/>
        <w:bottom w:val="none" w:sz="0" w:space="0" w:color="auto"/>
        <w:right w:val="none" w:sz="0" w:space="0" w:color="auto"/>
      </w:divBdr>
    </w:div>
    <w:div w:id="21326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Local\Microsoft\Windows\INetCache\Content.Outlook\VP5EDBH4\Wineworks%20Internal%20Template-Styleguid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B0DB6-7B31-41EF-A21E-1448F1864448}"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NZ"/>
        </a:p>
      </dgm:t>
    </dgm:pt>
    <dgm:pt modelId="{AE78E3E7-3EAF-4AFC-B98B-25117993F663}">
      <dgm:prSet phldrT="[Text]" custT="1"/>
      <dgm:spPr/>
      <dgm:t>
        <a:bodyPr/>
        <a:lstStyle/>
        <a:p>
          <a:r>
            <a:rPr lang="en-NZ" sz="900"/>
            <a:t>WWAK Client Support Manager</a:t>
          </a:r>
        </a:p>
      </dgm:t>
    </dgm:pt>
    <dgm:pt modelId="{09AFFFA0-688B-4759-AFB6-FD521304EE8D}" type="parTrans" cxnId="{2EE24881-D4E4-4803-8ECE-9CAA63A17183}">
      <dgm:prSet/>
      <dgm:spPr/>
      <dgm:t>
        <a:bodyPr/>
        <a:lstStyle/>
        <a:p>
          <a:endParaRPr lang="en-NZ" sz="900"/>
        </a:p>
      </dgm:t>
    </dgm:pt>
    <dgm:pt modelId="{A43CFD02-D24F-4A6D-B6FC-4C7450638167}" type="sibTrans" cxnId="{2EE24881-D4E4-4803-8ECE-9CAA63A17183}">
      <dgm:prSet/>
      <dgm:spPr/>
      <dgm:t>
        <a:bodyPr/>
        <a:lstStyle/>
        <a:p>
          <a:endParaRPr lang="en-NZ" sz="900"/>
        </a:p>
      </dgm:t>
    </dgm:pt>
    <dgm:pt modelId="{59EE0BA5-C628-4F5F-BF37-900947C53497}">
      <dgm:prSet phldrT="[Text]" custT="1"/>
      <dgm:spPr/>
      <dgm:t>
        <a:bodyPr/>
        <a:lstStyle/>
        <a:p>
          <a:r>
            <a:rPr lang="en-NZ" sz="900"/>
            <a:t>Production Planner</a:t>
          </a:r>
        </a:p>
      </dgm:t>
    </dgm:pt>
    <dgm:pt modelId="{193DA903-BB51-4F19-A7D8-5CDA799B59B9}" type="parTrans" cxnId="{C2A80565-FC6E-4601-8560-B820DCAA80A2}">
      <dgm:prSet/>
      <dgm:spPr/>
      <dgm:t>
        <a:bodyPr/>
        <a:lstStyle/>
        <a:p>
          <a:endParaRPr lang="en-NZ" sz="900"/>
        </a:p>
      </dgm:t>
    </dgm:pt>
    <dgm:pt modelId="{E10DA5ED-3EF6-465F-8816-52B71F65B221}" type="sibTrans" cxnId="{C2A80565-FC6E-4601-8560-B820DCAA80A2}">
      <dgm:prSet/>
      <dgm:spPr/>
      <dgm:t>
        <a:bodyPr/>
        <a:lstStyle/>
        <a:p>
          <a:endParaRPr lang="en-NZ" sz="900"/>
        </a:p>
      </dgm:t>
    </dgm:pt>
    <dgm:pt modelId="{B355FFFA-B85E-4364-839A-C011F69D38A6}">
      <dgm:prSet phldrT="[Text]" custT="1"/>
      <dgm:spPr>
        <a:solidFill>
          <a:schemeClr val="tx2">
            <a:alpha val="70000"/>
          </a:schemeClr>
        </a:solidFill>
        <a:ln>
          <a:solidFill>
            <a:schemeClr val="accent5">
              <a:lumMod val="40000"/>
              <a:lumOff val="60000"/>
            </a:schemeClr>
          </a:solidFill>
        </a:ln>
      </dgm:spPr>
      <dgm:t>
        <a:bodyPr/>
        <a:lstStyle/>
        <a:p>
          <a:r>
            <a:rPr lang="en-NZ" sz="900" b="1" i="0">
              <a:solidFill>
                <a:schemeClr val="bg1"/>
              </a:solidFill>
            </a:rPr>
            <a:t>Client Support </a:t>
          </a:r>
          <a:br>
            <a:rPr lang="en-NZ" sz="900" b="1" i="0">
              <a:solidFill>
                <a:schemeClr val="bg1"/>
              </a:solidFill>
            </a:rPr>
          </a:br>
          <a:r>
            <a:rPr lang="en-NZ" sz="900" b="1" i="0">
              <a:solidFill>
                <a:schemeClr val="bg1"/>
              </a:solidFill>
            </a:rPr>
            <a:t>Specialists x5</a:t>
          </a:r>
        </a:p>
      </dgm:t>
    </dgm:pt>
    <dgm:pt modelId="{BAF6F56C-29AE-4C49-88FE-1FE1B0B8D8E8}" type="parTrans" cxnId="{98718EB3-93D7-459A-8FDE-6440133B962B}">
      <dgm:prSet/>
      <dgm:spPr/>
      <dgm:t>
        <a:bodyPr/>
        <a:lstStyle/>
        <a:p>
          <a:endParaRPr lang="en-NZ" sz="900"/>
        </a:p>
      </dgm:t>
    </dgm:pt>
    <dgm:pt modelId="{CA2A8450-1E71-4863-B4F9-25A60CDB71ED}" type="sibTrans" cxnId="{98718EB3-93D7-459A-8FDE-6440133B962B}">
      <dgm:prSet/>
      <dgm:spPr/>
      <dgm:t>
        <a:bodyPr/>
        <a:lstStyle/>
        <a:p>
          <a:endParaRPr lang="en-NZ" sz="900"/>
        </a:p>
      </dgm:t>
    </dgm:pt>
    <dgm:pt modelId="{E7F7F3BC-0011-4A82-A132-746A2C96EF08}">
      <dgm:prSet phldrT="[Text]" custT="1"/>
      <dgm:spPr>
        <a:solidFill>
          <a:schemeClr val="tx2">
            <a:alpha val="70000"/>
          </a:schemeClr>
        </a:solidFill>
      </dgm:spPr>
      <dgm:t>
        <a:bodyPr/>
        <a:lstStyle/>
        <a:p>
          <a:r>
            <a:rPr lang="en-NZ" sz="900" b="1" i="0">
              <a:solidFill>
                <a:schemeClr val="bg1"/>
              </a:solidFill>
            </a:rPr>
            <a:t>Client Support Specialist</a:t>
          </a:r>
          <a:br>
            <a:rPr lang="en-NZ" sz="900" b="1" i="0">
              <a:solidFill>
                <a:schemeClr val="bg1"/>
              </a:solidFill>
            </a:rPr>
          </a:br>
          <a:r>
            <a:rPr lang="en-NZ" sz="900" b="1" i="0">
              <a:solidFill>
                <a:schemeClr val="bg1"/>
              </a:solidFill>
            </a:rPr>
            <a:t> - Export</a:t>
          </a:r>
        </a:p>
      </dgm:t>
    </dgm:pt>
    <dgm:pt modelId="{60855E57-B732-4A03-AC8F-654AD0EBE438}" type="parTrans" cxnId="{E3098B75-B5F0-4EE0-8FC1-952B3D79F342}">
      <dgm:prSet/>
      <dgm:spPr/>
      <dgm:t>
        <a:bodyPr/>
        <a:lstStyle/>
        <a:p>
          <a:endParaRPr lang="en-NZ" sz="900"/>
        </a:p>
      </dgm:t>
    </dgm:pt>
    <dgm:pt modelId="{E75DD883-2C65-4F1F-A67E-A8EB6090CE72}" type="sibTrans" cxnId="{E3098B75-B5F0-4EE0-8FC1-952B3D79F342}">
      <dgm:prSet/>
      <dgm:spPr/>
      <dgm:t>
        <a:bodyPr/>
        <a:lstStyle/>
        <a:p>
          <a:endParaRPr lang="en-NZ" sz="900"/>
        </a:p>
      </dgm:t>
    </dgm:pt>
    <dgm:pt modelId="{79D5A600-9F4A-402B-AE74-FF62BA5AF716}">
      <dgm:prSet phldrT="[Text]" custT="1"/>
      <dgm:spPr>
        <a:ln>
          <a:solidFill>
            <a:schemeClr val="accent6"/>
          </a:solidFill>
        </a:ln>
      </dgm:spPr>
      <dgm:t>
        <a:bodyPr/>
        <a:lstStyle/>
        <a:p>
          <a:r>
            <a:rPr lang="en-NZ" sz="900"/>
            <a:t>Client Support Advisor </a:t>
          </a:r>
        </a:p>
      </dgm:t>
    </dgm:pt>
    <dgm:pt modelId="{2E1EDA96-87DC-4FC6-A863-4AEBC0462B04}" type="parTrans" cxnId="{4014FD2F-684D-4264-8248-8BAFA2D8230D}">
      <dgm:prSet/>
      <dgm:spPr/>
      <dgm:t>
        <a:bodyPr/>
        <a:lstStyle/>
        <a:p>
          <a:endParaRPr lang="en-NZ"/>
        </a:p>
      </dgm:t>
    </dgm:pt>
    <dgm:pt modelId="{DEA8366C-7C9B-4583-898D-E7612E1F7460}" type="sibTrans" cxnId="{4014FD2F-684D-4264-8248-8BAFA2D8230D}">
      <dgm:prSet/>
      <dgm:spPr/>
      <dgm:t>
        <a:bodyPr/>
        <a:lstStyle/>
        <a:p>
          <a:endParaRPr lang="en-NZ"/>
        </a:p>
      </dgm:t>
    </dgm:pt>
    <dgm:pt modelId="{C318899E-823B-458C-8497-0A5F15865751}" type="pres">
      <dgm:prSet presAssocID="{53DB0DB6-7B31-41EF-A21E-1448F1864448}" presName="hierChild1" presStyleCnt="0">
        <dgm:presLayoutVars>
          <dgm:orgChart val="1"/>
          <dgm:chPref val="1"/>
          <dgm:dir/>
          <dgm:animOne val="branch"/>
          <dgm:animLvl val="lvl"/>
          <dgm:resizeHandles/>
        </dgm:presLayoutVars>
      </dgm:prSet>
      <dgm:spPr/>
    </dgm:pt>
    <dgm:pt modelId="{50793762-6E25-4F0B-8013-74EEFAEA349F}" type="pres">
      <dgm:prSet presAssocID="{AE78E3E7-3EAF-4AFC-B98B-25117993F663}" presName="hierRoot1" presStyleCnt="0">
        <dgm:presLayoutVars>
          <dgm:hierBranch val="init"/>
        </dgm:presLayoutVars>
      </dgm:prSet>
      <dgm:spPr/>
    </dgm:pt>
    <dgm:pt modelId="{92741E36-F711-4C6B-8539-692AB67EA02E}" type="pres">
      <dgm:prSet presAssocID="{AE78E3E7-3EAF-4AFC-B98B-25117993F663}" presName="rootComposite1" presStyleCnt="0"/>
      <dgm:spPr/>
    </dgm:pt>
    <dgm:pt modelId="{B97BD2B4-B30A-4B0E-9998-946B38BEBEBD}" type="pres">
      <dgm:prSet presAssocID="{AE78E3E7-3EAF-4AFC-B98B-25117993F663}" presName="rootText1" presStyleLbl="node0" presStyleIdx="0" presStyleCnt="2" custScaleY="53825" custLinFactY="-23687" custLinFactNeighborX="2291" custLinFactNeighborY="-100000">
        <dgm:presLayoutVars>
          <dgm:chPref val="3"/>
        </dgm:presLayoutVars>
      </dgm:prSet>
      <dgm:spPr/>
    </dgm:pt>
    <dgm:pt modelId="{777B84C3-8D9F-4B7D-8EA8-155AD668B327}" type="pres">
      <dgm:prSet presAssocID="{AE78E3E7-3EAF-4AFC-B98B-25117993F663}" presName="rootConnector1" presStyleLbl="node1" presStyleIdx="0" presStyleCnt="0"/>
      <dgm:spPr/>
    </dgm:pt>
    <dgm:pt modelId="{9136318B-1B5A-4182-A3F7-FD0AE421B7F1}" type="pres">
      <dgm:prSet presAssocID="{AE78E3E7-3EAF-4AFC-B98B-25117993F663}" presName="hierChild2" presStyleCnt="0"/>
      <dgm:spPr/>
    </dgm:pt>
    <dgm:pt modelId="{A0997BE3-591B-48CE-A6ED-900077604BA0}" type="pres">
      <dgm:prSet presAssocID="{193DA903-BB51-4F19-A7D8-5CDA799B59B9}" presName="Name37" presStyleLbl="parChTrans1D2" presStyleIdx="0" presStyleCnt="3"/>
      <dgm:spPr/>
    </dgm:pt>
    <dgm:pt modelId="{22DB2109-A59E-493A-9BDB-21FCB004A3D3}" type="pres">
      <dgm:prSet presAssocID="{59EE0BA5-C628-4F5F-BF37-900947C53497}" presName="hierRoot2" presStyleCnt="0">
        <dgm:presLayoutVars>
          <dgm:hierBranch val="init"/>
        </dgm:presLayoutVars>
      </dgm:prSet>
      <dgm:spPr/>
    </dgm:pt>
    <dgm:pt modelId="{8116A2F3-2931-4E61-BD2A-93E28F5B9A1A}" type="pres">
      <dgm:prSet presAssocID="{59EE0BA5-C628-4F5F-BF37-900947C53497}" presName="rootComposite" presStyleCnt="0"/>
      <dgm:spPr/>
    </dgm:pt>
    <dgm:pt modelId="{F09C91CA-88B8-45A9-B8D1-9E0B06FDC7EE}" type="pres">
      <dgm:prSet presAssocID="{59EE0BA5-C628-4F5F-BF37-900947C53497}" presName="rootText" presStyleLbl="node2" presStyleIdx="0" presStyleCnt="3" custScaleY="46189" custLinFactNeighborX="-2417" custLinFactNeighborY="-1208">
        <dgm:presLayoutVars>
          <dgm:chPref val="3"/>
        </dgm:presLayoutVars>
      </dgm:prSet>
      <dgm:spPr/>
    </dgm:pt>
    <dgm:pt modelId="{5CE984E2-7DED-459C-9962-E0A9B17DC738}" type="pres">
      <dgm:prSet presAssocID="{59EE0BA5-C628-4F5F-BF37-900947C53497}" presName="rootConnector" presStyleLbl="node2" presStyleIdx="0" presStyleCnt="3"/>
      <dgm:spPr/>
    </dgm:pt>
    <dgm:pt modelId="{397AAE8F-1784-4C72-B7D7-6DCB21898222}" type="pres">
      <dgm:prSet presAssocID="{59EE0BA5-C628-4F5F-BF37-900947C53497}" presName="hierChild4" presStyleCnt="0"/>
      <dgm:spPr/>
    </dgm:pt>
    <dgm:pt modelId="{B76797C8-BBB6-4866-B883-DCE62DBD4A7F}" type="pres">
      <dgm:prSet presAssocID="{59EE0BA5-C628-4F5F-BF37-900947C53497}" presName="hierChild5" presStyleCnt="0"/>
      <dgm:spPr/>
    </dgm:pt>
    <dgm:pt modelId="{BACC3CF6-3283-40F1-86E1-872E045431EC}" type="pres">
      <dgm:prSet presAssocID="{BAF6F56C-29AE-4C49-88FE-1FE1B0B8D8E8}" presName="Name37" presStyleLbl="parChTrans1D2" presStyleIdx="1" presStyleCnt="3"/>
      <dgm:spPr/>
    </dgm:pt>
    <dgm:pt modelId="{4B6525EF-4359-4E5D-985C-07A04B2E8CE9}" type="pres">
      <dgm:prSet presAssocID="{B355FFFA-B85E-4364-839A-C011F69D38A6}" presName="hierRoot2" presStyleCnt="0">
        <dgm:presLayoutVars>
          <dgm:hierBranch val="init"/>
        </dgm:presLayoutVars>
      </dgm:prSet>
      <dgm:spPr/>
    </dgm:pt>
    <dgm:pt modelId="{F7AFA184-9922-491B-B393-511A730827F3}" type="pres">
      <dgm:prSet presAssocID="{B355FFFA-B85E-4364-839A-C011F69D38A6}" presName="rootComposite" presStyleCnt="0"/>
      <dgm:spPr/>
    </dgm:pt>
    <dgm:pt modelId="{CD4D5FC5-19D5-45FB-89CD-64AC45CE10ED}" type="pres">
      <dgm:prSet presAssocID="{B355FFFA-B85E-4364-839A-C011F69D38A6}" presName="rootText" presStyleLbl="node2" presStyleIdx="1" presStyleCnt="3" custScaleY="46189" custLinFactNeighborX="-2290" custLinFactNeighborY="-6108">
        <dgm:presLayoutVars>
          <dgm:chPref val="3"/>
        </dgm:presLayoutVars>
      </dgm:prSet>
      <dgm:spPr/>
    </dgm:pt>
    <dgm:pt modelId="{1A3276F4-1D29-4884-8A11-623A375612C0}" type="pres">
      <dgm:prSet presAssocID="{B355FFFA-B85E-4364-839A-C011F69D38A6}" presName="rootConnector" presStyleLbl="node2" presStyleIdx="1" presStyleCnt="3"/>
      <dgm:spPr/>
    </dgm:pt>
    <dgm:pt modelId="{862EED97-2CBF-4246-9A8D-A7E08028FB9E}" type="pres">
      <dgm:prSet presAssocID="{B355FFFA-B85E-4364-839A-C011F69D38A6}" presName="hierChild4" presStyleCnt="0"/>
      <dgm:spPr/>
    </dgm:pt>
    <dgm:pt modelId="{16B3D6D4-51D6-4D6F-AC51-E88413DC4F71}" type="pres">
      <dgm:prSet presAssocID="{B355FFFA-B85E-4364-839A-C011F69D38A6}" presName="hierChild5" presStyleCnt="0"/>
      <dgm:spPr/>
    </dgm:pt>
    <dgm:pt modelId="{BB3377CB-3293-4391-9CCB-B126A727EECA}" type="pres">
      <dgm:prSet presAssocID="{60855E57-B732-4A03-AC8F-654AD0EBE438}" presName="Name37" presStyleLbl="parChTrans1D2" presStyleIdx="2" presStyleCnt="3"/>
      <dgm:spPr/>
    </dgm:pt>
    <dgm:pt modelId="{202F8F31-8E7D-4357-9F6F-8C0A6358BE71}" type="pres">
      <dgm:prSet presAssocID="{E7F7F3BC-0011-4A82-A132-746A2C96EF08}" presName="hierRoot2" presStyleCnt="0">
        <dgm:presLayoutVars>
          <dgm:hierBranch val="init"/>
        </dgm:presLayoutVars>
      </dgm:prSet>
      <dgm:spPr/>
    </dgm:pt>
    <dgm:pt modelId="{00618594-AC9E-4FBA-9BAC-7C793F90B440}" type="pres">
      <dgm:prSet presAssocID="{E7F7F3BC-0011-4A82-A132-746A2C96EF08}" presName="rootComposite" presStyleCnt="0"/>
      <dgm:spPr/>
    </dgm:pt>
    <dgm:pt modelId="{FD51ADE0-BE41-4D5F-92EB-234A13690AD3}" type="pres">
      <dgm:prSet presAssocID="{E7F7F3BC-0011-4A82-A132-746A2C96EF08}" presName="rootText" presStyleLbl="node2" presStyleIdx="2" presStyleCnt="3" custScaleY="43915" custLinFactNeighborX="1812" custLinFactNeighborY="-1208">
        <dgm:presLayoutVars>
          <dgm:chPref val="3"/>
        </dgm:presLayoutVars>
      </dgm:prSet>
      <dgm:spPr/>
    </dgm:pt>
    <dgm:pt modelId="{6A494AED-9842-46FA-82AF-30F4A19C0F6F}" type="pres">
      <dgm:prSet presAssocID="{E7F7F3BC-0011-4A82-A132-746A2C96EF08}" presName="rootConnector" presStyleLbl="node2" presStyleIdx="2" presStyleCnt="3"/>
      <dgm:spPr/>
    </dgm:pt>
    <dgm:pt modelId="{07801532-6140-4214-8F59-CC585B2DC379}" type="pres">
      <dgm:prSet presAssocID="{E7F7F3BC-0011-4A82-A132-746A2C96EF08}" presName="hierChild4" presStyleCnt="0"/>
      <dgm:spPr/>
    </dgm:pt>
    <dgm:pt modelId="{AA419DD0-8DC5-491B-A90D-4B6BB54889DD}" type="pres">
      <dgm:prSet presAssocID="{E7F7F3BC-0011-4A82-A132-746A2C96EF08}" presName="hierChild5" presStyleCnt="0"/>
      <dgm:spPr/>
    </dgm:pt>
    <dgm:pt modelId="{C6BBB83F-0F07-4752-A4D1-B7F09E6F61E4}" type="pres">
      <dgm:prSet presAssocID="{AE78E3E7-3EAF-4AFC-B98B-25117993F663}" presName="hierChild3" presStyleCnt="0"/>
      <dgm:spPr/>
    </dgm:pt>
    <dgm:pt modelId="{A7F24C2D-ABB8-4859-A35A-38E5A215A648}" type="pres">
      <dgm:prSet presAssocID="{79D5A600-9F4A-402B-AE74-FF62BA5AF716}" presName="hierRoot1" presStyleCnt="0">
        <dgm:presLayoutVars>
          <dgm:hierBranch val="init"/>
        </dgm:presLayoutVars>
      </dgm:prSet>
      <dgm:spPr/>
    </dgm:pt>
    <dgm:pt modelId="{A5CA8F3E-3155-40C0-B4EA-16C3D13A0FDF}" type="pres">
      <dgm:prSet presAssocID="{79D5A600-9F4A-402B-AE74-FF62BA5AF716}" presName="rootComposite1" presStyleCnt="0"/>
      <dgm:spPr/>
    </dgm:pt>
    <dgm:pt modelId="{F1B20C93-6659-4D71-95F2-3B8C75EE4466}" type="pres">
      <dgm:prSet presAssocID="{79D5A600-9F4A-402B-AE74-FF62BA5AF716}" presName="rootText1" presStyleLbl="node0" presStyleIdx="1" presStyleCnt="2" custScaleY="44199" custLinFactX="-90875" custLinFactNeighborX="-100000">
        <dgm:presLayoutVars>
          <dgm:chPref val="3"/>
        </dgm:presLayoutVars>
      </dgm:prSet>
      <dgm:spPr/>
    </dgm:pt>
    <dgm:pt modelId="{ED259459-C1B1-45ED-9B3B-92A691D1DEF3}" type="pres">
      <dgm:prSet presAssocID="{79D5A600-9F4A-402B-AE74-FF62BA5AF716}" presName="rootConnector1" presStyleLbl="node1" presStyleIdx="0" presStyleCnt="0"/>
      <dgm:spPr/>
    </dgm:pt>
    <dgm:pt modelId="{F685C8A9-763A-4BF3-B81A-CF4BD0C36880}" type="pres">
      <dgm:prSet presAssocID="{79D5A600-9F4A-402B-AE74-FF62BA5AF716}" presName="hierChild2" presStyleCnt="0"/>
      <dgm:spPr/>
    </dgm:pt>
    <dgm:pt modelId="{518F53F9-F7BC-4387-A0E7-884B3EB68424}" type="pres">
      <dgm:prSet presAssocID="{79D5A600-9F4A-402B-AE74-FF62BA5AF716}" presName="hierChild3" presStyleCnt="0"/>
      <dgm:spPr/>
    </dgm:pt>
  </dgm:ptLst>
  <dgm:cxnLst>
    <dgm:cxn modelId="{2B991D0A-28F6-4BAF-9B26-5170034989FF}" type="presOf" srcId="{AE78E3E7-3EAF-4AFC-B98B-25117993F663}" destId="{B97BD2B4-B30A-4B0E-9998-946B38BEBEBD}" srcOrd="0" destOrd="0" presId="urn:microsoft.com/office/officeart/2005/8/layout/orgChart1"/>
    <dgm:cxn modelId="{D038501E-40BE-410F-9989-80728BAFD98C}" type="presOf" srcId="{60855E57-B732-4A03-AC8F-654AD0EBE438}" destId="{BB3377CB-3293-4391-9CCB-B126A727EECA}" srcOrd="0" destOrd="0" presId="urn:microsoft.com/office/officeart/2005/8/layout/orgChart1"/>
    <dgm:cxn modelId="{4014FD2F-684D-4264-8248-8BAFA2D8230D}" srcId="{53DB0DB6-7B31-41EF-A21E-1448F1864448}" destId="{79D5A600-9F4A-402B-AE74-FF62BA5AF716}" srcOrd="1" destOrd="0" parTransId="{2E1EDA96-87DC-4FC6-A863-4AEBC0462B04}" sibTransId="{DEA8366C-7C9B-4583-898D-E7612E1F7460}"/>
    <dgm:cxn modelId="{3F08225E-5186-40F3-B382-E6806B4C6826}" type="presOf" srcId="{79D5A600-9F4A-402B-AE74-FF62BA5AF716}" destId="{F1B20C93-6659-4D71-95F2-3B8C75EE4466}" srcOrd="0" destOrd="0" presId="urn:microsoft.com/office/officeart/2005/8/layout/orgChart1"/>
    <dgm:cxn modelId="{C2A80565-FC6E-4601-8560-B820DCAA80A2}" srcId="{AE78E3E7-3EAF-4AFC-B98B-25117993F663}" destId="{59EE0BA5-C628-4F5F-BF37-900947C53497}" srcOrd="0" destOrd="0" parTransId="{193DA903-BB51-4F19-A7D8-5CDA799B59B9}" sibTransId="{E10DA5ED-3EF6-465F-8816-52B71F65B221}"/>
    <dgm:cxn modelId="{F7E9D04C-755B-4F05-B036-EBB7CCC6B617}" type="presOf" srcId="{B355FFFA-B85E-4364-839A-C011F69D38A6}" destId="{1A3276F4-1D29-4884-8A11-623A375612C0}" srcOrd="1" destOrd="0" presId="urn:microsoft.com/office/officeart/2005/8/layout/orgChart1"/>
    <dgm:cxn modelId="{830CCE6D-5E58-4468-A447-88EA6B501BF7}" type="presOf" srcId="{E7F7F3BC-0011-4A82-A132-746A2C96EF08}" destId="{FD51ADE0-BE41-4D5F-92EB-234A13690AD3}" srcOrd="0" destOrd="0" presId="urn:microsoft.com/office/officeart/2005/8/layout/orgChart1"/>
    <dgm:cxn modelId="{E3098B75-B5F0-4EE0-8FC1-952B3D79F342}" srcId="{AE78E3E7-3EAF-4AFC-B98B-25117993F663}" destId="{E7F7F3BC-0011-4A82-A132-746A2C96EF08}" srcOrd="2" destOrd="0" parTransId="{60855E57-B732-4A03-AC8F-654AD0EBE438}" sibTransId="{E75DD883-2C65-4F1F-A67E-A8EB6090CE72}"/>
    <dgm:cxn modelId="{0B15D959-15B9-4285-B6FB-F92958BBCF42}" type="presOf" srcId="{193DA903-BB51-4F19-A7D8-5CDA799B59B9}" destId="{A0997BE3-591B-48CE-A6ED-900077604BA0}" srcOrd="0" destOrd="0" presId="urn:microsoft.com/office/officeart/2005/8/layout/orgChart1"/>
    <dgm:cxn modelId="{2EE24881-D4E4-4803-8ECE-9CAA63A17183}" srcId="{53DB0DB6-7B31-41EF-A21E-1448F1864448}" destId="{AE78E3E7-3EAF-4AFC-B98B-25117993F663}" srcOrd="0" destOrd="0" parTransId="{09AFFFA0-688B-4759-AFB6-FD521304EE8D}" sibTransId="{A43CFD02-D24F-4A6D-B6FC-4C7450638167}"/>
    <dgm:cxn modelId="{2373E68C-D2A1-40D7-B61D-C4A5C525A6E6}" type="presOf" srcId="{B355FFFA-B85E-4364-839A-C011F69D38A6}" destId="{CD4D5FC5-19D5-45FB-89CD-64AC45CE10ED}" srcOrd="0" destOrd="0" presId="urn:microsoft.com/office/officeart/2005/8/layout/orgChart1"/>
    <dgm:cxn modelId="{B297D891-532A-41BC-8D04-8298FC68361B}" type="presOf" srcId="{59EE0BA5-C628-4F5F-BF37-900947C53497}" destId="{5CE984E2-7DED-459C-9962-E0A9B17DC738}" srcOrd="1" destOrd="0" presId="urn:microsoft.com/office/officeart/2005/8/layout/orgChart1"/>
    <dgm:cxn modelId="{583C96B0-439C-4564-B788-4C17E43C66F9}" type="presOf" srcId="{BAF6F56C-29AE-4C49-88FE-1FE1B0B8D8E8}" destId="{BACC3CF6-3283-40F1-86E1-872E045431EC}" srcOrd="0" destOrd="0" presId="urn:microsoft.com/office/officeart/2005/8/layout/orgChart1"/>
    <dgm:cxn modelId="{98718EB3-93D7-459A-8FDE-6440133B962B}" srcId="{AE78E3E7-3EAF-4AFC-B98B-25117993F663}" destId="{B355FFFA-B85E-4364-839A-C011F69D38A6}" srcOrd="1" destOrd="0" parTransId="{BAF6F56C-29AE-4C49-88FE-1FE1B0B8D8E8}" sibTransId="{CA2A8450-1E71-4863-B4F9-25A60CDB71ED}"/>
    <dgm:cxn modelId="{F400EDB4-5A13-4675-BA5F-C003B965F9EF}" type="presOf" srcId="{53DB0DB6-7B31-41EF-A21E-1448F1864448}" destId="{C318899E-823B-458C-8497-0A5F15865751}" srcOrd="0" destOrd="0" presId="urn:microsoft.com/office/officeart/2005/8/layout/orgChart1"/>
    <dgm:cxn modelId="{CA5E5BE6-47B3-4AA9-BB3B-426DBD78F570}" type="presOf" srcId="{E7F7F3BC-0011-4A82-A132-746A2C96EF08}" destId="{6A494AED-9842-46FA-82AF-30F4A19C0F6F}" srcOrd="1" destOrd="0" presId="urn:microsoft.com/office/officeart/2005/8/layout/orgChart1"/>
    <dgm:cxn modelId="{E91DF7E8-1D65-4493-A1CD-475676B22D9D}" type="presOf" srcId="{59EE0BA5-C628-4F5F-BF37-900947C53497}" destId="{F09C91CA-88B8-45A9-B8D1-9E0B06FDC7EE}" srcOrd="0" destOrd="0" presId="urn:microsoft.com/office/officeart/2005/8/layout/orgChart1"/>
    <dgm:cxn modelId="{0BF00DF3-02E4-4F91-8300-BD7427CE6DEC}" type="presOf" srcId="{AE78E3E7-3EAF-4AFC-B98B-25117993F663}" destId="{777B84C3-8D9F-4B7D-8EA8-155AD668B327}" srcOrd="1" destOrd="0" presId="urn:microsoft.com/office/officeart/2005/8/layout/orgChart1"/>
    <dgm:cxn modelId="{4061A3F7-CCAD-468D-8C09-2C3B199B140A}" type="presOf" srcId="{79D5A600-9F4A-402B-AE74-FF62BA5AF716}" destId="{ED259459-C1B1-45ED-9B3B-92A691D1DEF3}" srcOrd="1" destOrd="0" presId="urn:microsoft.com/office/officeart/2005/8/layout/orgChart1"/>
    <dgm:cxn modelId="{296A2829-EE4E-4091-904D-4A1F4A664390}" type="presParOf" srcId="{C318899E-823B-458C-8497-0A5F15865751}" destId="{50793762-6E25-4F0B-8013-74EEFAEA349F}" srcOrd="0" destOrd="0" presId="urn:microsoft.com/office/officeart/2005/8/layout/orgChart1"/>
    <dgm:cxn modelId="{209203E5-7AA9-4F56-9101-2B4B024F6F4C}" type="presParOf" srcId="{50793762-6E25-4F0B-8013-74EEFAEA349F}" destId="{92741E36-F711-4C6B-8539-692AB67EA02E}" srcOrd="0" destOrd="0" presId="urn:microsoft.com/office/officeart/2005/8/layout/orgChart1"/>
    <dgm:cxn modelId="{5946AACF-437C-4099-8410-596CEA3F88DB}" type="presParOf" srcId="{92741E36-F711-4C6B-8539-692AB67EA02E}" destId="{B97BD2B4-B30A-4B0E-9998-946B38BEBEBD}" srcOrd="0" destOrd="0" presId="urn:microsoft.com/office/officeart/2005/8/layout/orgChart1"/>
    <dgm:cxn modelId="{02C5C323-D658-49BC-92EA-F3E176EBE54D}" type="presParOf" srcId="{92741E36-F711-4C6B-8539-692AB67EA02E}" destId="{777B84C3-8D9F-4B7D-8EA8-155AD668B327}" srcOrd="1" destOrd="0" presId="urn:microsoft.com/office/officeart/2005/8/layout/orgChart1"/>
    <dgm:cxn modelId="{2F7718CD-C355-403B-9AF4-5C4DBB0BAA0C}" type="presParOf" srcId="{50793762-6E25-4F0B-8013-74EEFAEA349F}" destId="{9136318B-1B5A-4182-A3F7-FD0AE421B7F1}" srcOrd="1" destOrd="0" presId="urn:microsoft.com/office/officeart/2005/8/layout/orgChart1"/>
    <dgm:cxn modelId="{747F6685-5EBE-42E5-874E-83E8B8530CCF}" type="presParOf" srcId="{9136318B-1B5A-4182-A3F7-FD0AE421B7F1}" destId="{A0997BE3-591B-48CE-A6ED-900077604BA0}" srcOrd="0" destOrd="0" presId="urn:microsoft.com/office/officeart/2005/8/layout/orgChart1"/>
    <dgm:cxn modelId="{52F000DD-740D-4E83-BFE5-16188BD86FB5}" type="presParOf" srcId="{9136318B-1B5A-4182-A3F7-FD0AE421B7F1}" destId="{22DB2109-A59E-493A-9BDB-21FCB004A3D3}" srcOrd="1" destOrd="0" presId="urn:microsoft.com/office/officeart/2005/8/layout/orgChart1"/>
    <dgm:cxn modelId="{2C248FB1-D139-4371-97DD-F2644D99FEC8}" type="presParOf" srcId="{22DB2109-A59E-493A-9BDB-21FCB004A3D3}" destId="{8116A2F3-2931-4E61-BD2A-93E28F5B9A1A}" srcOrd="0" destOrd="0" presId="urn:microsoft.com/office/officeart/2005/8/layout/orgChart1"/>
    <dgm:cxn modelId="{62DABD4C-22F5-4856-AFAC-9E6778173344}" type="presParOf" srcId="{8116A2F3-2931-4E61-BD2A-93E28F5B9A1A}" destId="{F09C91CA-88B8-45A9-B8D1-9E0B06FDC7EE}" srcOrd="0" destOrd="0" presId="urn:microsoft.com/office/officeart/2005/8/layout/orgChart1"/>
    <dgm:cxn modelId="{CE38597B-BB06-44AC-8355-72E2533CBAD9}" type="presParOf" srcId="{8116A2F3-2931-4E61-BD2A-93E28F5B9A1A}" destId="{5CE984E2-7DED-459C-9962-E0A9B17DC738}" srcOrd="1" destOrd="0" presId="urn:microsoft.com/office/officeart/2005/8/layout/orgChart1"/>
    <dgm:cxn modelId="{79EDED3C-035B-4EC1-A46E-8555D976CB17}" type="presParOf" srcId="{22DB2109-A59E-493A-9BDB-21FCB004A3D3}" destId="{397AAE8F-1784-4C72-B7D7-6DCB21898222}" srcOrd="1" destOrd="0" presId="urn:microsoft.com/office/officeart/2005/8/layout/orgChart1"/>
    <dgm:cxn modelId="{8A3C6DB9-EE89-4B57-96D5-6620A0CBDE5C}" type="presParOf" srcId="{22DB2109-A59E-493A-9BDB-21FCB004A3D3}" destId="{B76797C8-BBB6-4866-B883-DCE62DBD4A7F}" srcOrd="2" destOrd="0" presId="urn:microsoft.com/office/officeart/2005/8/layout/orgChart1"/>
    <dgm:cxn modelId="{B643B1AA-EDFA-4551-8E30-63DF627D78DB}" type="presParOf" srcId="{9136318B-1B5A-4182-A3F7-FD0AE421B7F1}" destId="{BACC3CF6-3283-40F1-86E1-872E045431EC}" srcOrd="2" destOrd="0" presId="urn:microsoft.com/office/officeart/2005/8/layout/orgChart1"/>
    <dgm:cxn modelId="{817759E5-0A80-4A8A-89F5-FA1D1EF53362}" type="presParOf" srcId="{9136318B-1B5A-4182-A3F7-FD0AE421B7F1}" destId="{4B6525EF-4359-4E5D-985C-07A04B2E8CE9}" srcOrd="3" destOrd="0" presId="urn:microsoft.com/office/officeart/2005/8/layout/orgChart1"/>
    <dgm:cxn modelId="{5427CE52-44E5-4271-8C0D-F5D7A28D30A5}" type="presParOf" srcId="{4B6525EF-4359-4E5D-985C-07A04B2E8CE9}" destId="{F7AFA184-9922-491B-B393-511A730827F3}" srcOrd="0" destOrd="0" presId="urn:microsoft.com/office/officeart/2005/8/layout/orgChart1"/>
    <dgm:cxn modelId="{C67BC2EB-77FD-4A6B-AB8B-624438F9A091}" type="presParOf" srcId="{F7AFA184-9922-491B-B393-511A730827F3}" destId="{CD4D5FC5-19D5-45FB-89CD-64AC45CE10ED}" srcOrd="0" destOrd="0" presId="urn:microsoft.com/office/officeart/2005/8/layout/orgChart1"/>
    <dgm:cxn modelId="{163F3043-935F-4DAE-95B5-68672CD03015}" type="presParOf" srcId="{F7AFA184-9922-491B-B393-511A730827F3}" destId="{1A3276F4-1D29-4884-8A11-623A375612C0}" srcOrd="1" destOrd="0" presId="urn:microsoft.com/office/officeart/2005/8/layout/orgChart1"/>
    <dgm:cxn modelId="{45014037-0312-457A-8D2E-AA4BD74A27AC}" type="presParOf" srcId="{4B6525EF-4359-4E5D-985C-07A04B2E8CE9}" destId="{862EED97-2CBF-4246-9A8D-A7E08028FB9E}" srcOrd="1" destOrd="0" presId="urn:microsoft.com/office/officeart/2005/8/layout/orgChart1"/>
    <dgm:cxn modelId="{36DB6942-07BE-4C00-A763-7536DDE52BB2}" type="presParOf" srcId="{4B6525EF-4359-4E5D-985C-07A04B2E8CE9}" destId="{16B3D6D4-51D6-4D6F-AC51-E88413DC4F71}" srcOrd="2" destOrd="0" presId="urn:microsoft.com/office/officeart/2005/8/layout/orgChart1"/>
    <dgm:cxn modelId="{FC8D396D-BCF6-491E-BFD0-0AF78C9F0325}" type="presParOf" srcId="{9136318B-1B5A-4182-A3F7-FD0AE421B7F1}" destId="{BB3377CB-3293-4391-9CCB-B126A727EECA}" srcOrd="4" destOrd="0" presId="urn:microsoft.com/office/officeart/2005/8/layout/orgChart1"/>
    <dgm:cxn modelId="{5F413684-AAB7-47B3-84B2-22842C054417}" type="presParOf" srcId="{9136318B-1B5A-4182-A3F7-FD0AE421B7F1}" destId="{202F8F31-8E7D-4357-9F6F-8C0A6358BE71}" srcOrd="5" destOrd="0" presId="urn:microsoft.com/office/officeart/2005/8/layout/orgChart1"/>
    <dgm:cxn modelId="{497022D2-C5A6-4119-951F-D636ADC978FF}" type="presParOf" srcId="{202F8F31-8E7D-4357-9F6F-8C0A6358BE71}" destId="{00618594-AC9E-4FBA-9BAC-7C793F90B440}" srcOrd="0" destOrd="0" presId="urn:microsoft.com/office/officeart/2005/8/layout/orgChart1"/>
    <dgm:cxn modelId="{3E18485B-3053-40D6-AFDE-454864B4B574}" type="presParOf" srcId="{00618594-AC9E-4FBA-9BAC-7C793F90B440}" destId="{FD51ADE0-BE41-4D5F-92EB-234A13690AD3}" srcOrd="0" destOrd="0" presId="urn:microsoft.com/office/officeart/2005/8/layout/orgChart1"/>
    <dgm:cxn modelId="{08329AD2-59A2-45A3-AE1D-F678C6FC79C9}" type="presParOf" srcId="{00618594-AC9E-4FBA-9BAC-7C793F90B440}" destId="{6A494AED-9842-46FA-82AF-30F4A19C0F6F}" srcOrd="1" destOrd="0" presId="urn:microsoft.com/office/officeart/2005/8/layout/orgChart1"/>
    <dgm:cxn modelId="{FECC0B44-3E79-48BF-803D-06BCA8623175}" type="presParOf" srcId="{202F8F31-8E7D-4357-9F6F-8C0A6358BE71}" destId="{07801532-6140-4214-8F59-CC585B2DC379}" srcOrd="1" destOrd="0" presId="urn:microsoft.com/office/officeart/2005/8/layout/orgChart1"/>
    <dgm:cxn modelId="{3BED81BD-29F8-4522-ABA2-23B7250E5970}" type="presParOf" srcId="{202F8F31-8E7D-4357-9F6F-8C0A6358BE71}" destId="{AA419DD0-8DC5-491B-A90D-4B6BB54889DD}" srcOrd="2" destOrd="0" presId="urn:microsoft.com/office/officeart/2005/8/layout/orgChart1"/>
    <dgm:cxn modelId="{A37C1CB9-8104-43F0-9B4D-1C1F493E3ECE}" type="presParOf" srcId="{50793762-6E25-4F0B-8013-74EEFAEA349F}" destId="{C6BBB83F-0F07-4752-A4D1-B7F09E6F61E4}" srcOrd="2" destOrd="0" presId="urn:microsoft.com/office/officeart/2005/8/layout/orgChart1"/>
    <dgm:cxn modelId="{09AD6EE5-E5ED-4048-ADE2-FAD722A55E9B}" type="presParOf" srcId="{C318899E-823B-458C-8497-0A5F15865751}" destId="{A7F24C2D-ABB8-4859-A35A-38E5A215A648}" srcOrd="1" destOrd="0" presId="urn:microsoft.com/office/officeart/2005/8/layout/orgChart1"/>
    <dgm:cxn modelId="{2133D123-EF27-47B7-8902-9BD8585F0828}" type="presParOf" srcId="{A7F24C2D-ABB8-4859-A35A-38E5A215A648}" destId="{A5CA8F3E-3155-40C0-B4EA-16C3D13A0FDF}" srcOrd="0" destOrd="0" presId="urn:microsoft.com/office/officeart/2005/8/layout/orgChart1"/>
    <dgm:cxn modelId="{CE9F98A7-8509-4B34-BD8E-EEB3B2C92BA1}" type="presParOf" srcId="{A5CA8F3E-3155-40C0-B4EA-16C3D13A0FDF}" destId="{F1B20C93-6659-4D71-95F2-3B8C75EE4466}" srcOrd="0" destOrd="0" presId="urn:microsoft.com/office/officeart/2005/8/layout/orgChart1"/>
    <dgm:cxn modelId="{2DB7B1B5-83E5-4775-BA8A-5BB90FE4693F}" type="presParOf" srcId="{A5CA8F3E-3155-40C0-B4EA-16C3D13A0FDF}" destId="{ED259459-C1B1-45ED-9B3B-92A691D1DEF3}" srcOrd="1" destOrd="0" presId="urn:microsoft.com/office/officeart/2005/8/layout/orgChart1"/>
    <dgm:cxn modelId="{F417EF62-009B-497C-B992-5CABCADCF10D}" type="presParOf" srcId="{A7F24C2D-ABB8-4859-A35A-38E5A215A648}" destId="{F685C8A9-763A-4BF3-B81A-CF4BD0C36880}" srcOrd="1" destOrd="0" presId="urn:microsoft.com/office/officeart/2005/8/layout/orgChart1"/>
    <dgm:cxn modelId="{C470DA8B-9B21-4304-8CC3-41D4631FFDE7}" type="presParOf" srcId="{A7F24C2D-ABB8-4859-A35A-38E5A215A648}" destId="{518F53F9-F7BC-4387-A0E7-884B3EB68424}" srcOrd="2" destOrd="0" presId="urn:microsoft.com/office/officeart/2005/8/layout/orgChart1"/>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377CB-3293-4391-9CCB-B126A727EECA}">
      <dsp:nvSpPr>
        <dsp:cNvPr id="0" name=""/>
        <dsp:cNvSpPr/>
      </dsp:nvSpPr>
      <dsp:spPr>
        <a:xfrm>
          <a:off x="3090761" y="479938"/>
          <a:ext cx="2117383" cy="1040270"/>
        </a:xfrm>
        <a:custGeom>
          <a:avLst/>
          <a:gdLst/>
          <a:ahLst/>
          <a:cxnLst/>
          <a:rect l="0" t="0" r="0" b="0"/>
          <a:pathLst>
            <a:path>
              <a:moveTo>
                <a:pt x="0" y="0"/>
              </a:moveTo>
              <a:lnTo>
                <a:pt x="0" y="853021"/>
              </a:lnTo>
              <a:lnTo>
                <a:pt x="2117383" y="853021"/>
              </a:lnTo>
              <a:lnTo>
                <a:pt x="2117383" y="104027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CC3CF6-3283-40F1-86E1-872E045431EC}">
      <dsp:nvSpPr>
        <dsp:cNvPr id="0" name=""/>
        <dsp:cNvSpPr/>
      </dsp:nvSpPr>
      <dsp:spPr>
        <a:xfrm>
          <a:off x="2963346" y="479938"/>
          <a:ext cx="91440" cy="996579"/>
        </a:xfrm>
        <a:custGeom>
          <a:avLst/>
          <a:gdLst/>
          <a:ahLst/>
          <a:cxnLst/>
          <a:rect l="0" t="0" r="0" b="0"/>
          <a:pathLst>
            <a:path>
              <a:moveTo>
                <a:pt x="127414" y="0"/>
              </a:moveTo>
              <a:lnTo>
                <a:pt x="127414" y="809329"/>
              </a:lnTo>
              <a:lnTo>
                <a:pt x="45720" y="809329"/>
              </a:lnTo>
              <a:lnTo>
                <a:pt x="45720" y="996579"/>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997BE3-591B-48CE-A6ED-900077604BA0}">
      <dsp:nvSpPr>
        <dsp:cNvPr id="0" name=""/>
        <dsp:cNvSpPr/>
      </dsp:nvSpPr>
      <dsp:spPr>
        <a:xfrm>
          <a:off x="891665" y="479938"/>
          <a:ext cx="2199095" cy="1040270"/>
        </a:xfrm>
        <a:custGeom>
          <a:avLst/>
          <a:gdLst/>
          <a:ahLst/>
          <a:cxnLst/>
          <a:rect l="0" t="0" r="0" b="0"/>
          <a:pathLst>
            <a:path>
              <a:moveTo>
                <a:pt x="2199095" y="0"/>
              </a:moveTo>
              <a:lnTo>
                <a:pt x="2199095" y="853021"/>
              </a:lnTo>
              <a:lnTo>
                <a:pt x="0" y="853021"/>
              </a:lnTo>
              <a:lnTo>
                <a:pt x="0" y="104027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BD2B4-B30A-4B0E-9998-946B38BEBEBD}">
      <dsp:nvSpPr>
        <dsp:cNvPr id="0" name=""/>
        <dsp:cNvSpPr/>
      </dsp:nvSpPr>
      <dsp:spPr>
        <a:xfrm>
          <a:off x="2199095" y="0"/>
          <a:ext cx="1783330" cy="479938"/>
        </a:xfrm>
        <a:prstGeom prst="rect">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WWAK Client Support Manager</a:t>
          </a:r>
        </a:p>
      </dsp:txBody>
      <dsp:txXfrm>
        <a:off x="2199095" y="0"/>
        <a:ext cx="1783330" cy="479938"/>
      </dsp:txXfrm>
    </dsp:sp>
    <dsp:sp modelId="{F09C91CA-88B8-45A9-B8D1-9E0B06FDC7EE}">
      <dsp:nvSpPr>
        <dsp:cNvPr id="0" name=""/>
        <dsp:cNvSpPr/>
      </dsp:nvSpPr>
      <dsp:spPr>
        <a:xfrm>
          <a:off x="0" y="1520209"/>
          <a:ext cx="1783330" cy="411851"/>
        </a:xfrm>
        <a:prstGeom prst="rect">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Production Planner</a:t>
          </a:r>
        </a:p>
      </dsp:txBody>
      <dsp:txXfrm>
        <a:off x="0" y="1520209"/>
        <a:ext cx="1783330" cy="411851"/>
      </dsp:txXfrm>
    </dsp:sp>
    <dsp:sp modelId="{CD4D5FC5-19D5-45FB-89CD-64AC45CE10ED}">
      <dsp:nvSpPr>
        <dsp:cNvPr id="0" name=""/>
        <dsp:cNvSpPr/>
      </dsp:nvSpPr>
      <dsp:spPr>
        <a:xfrm>
          <a:off x="2117401" y="1476518"/>
          <a:ext cx="1783330" cy="411851"/>
        </a:xfrm>
        <a:prstGeom prst="rect">
          <a:avLst/>
        </a:prstGeom>
        <a:solidFill>
          <a:schemeClr val="tx2">
            <a:alpha val="70000"/>
          </a:schemeClr>
        </a:solidFill>
        <a:ln w="12700" cap="flat" cmpd="sng" algn="ctr">
          <a:solidFill>
            <a:schemeClr val="accent5">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b="1" i="0" kern="1200">
              <a:solidFill>
                <a:schemeClr val="bg1"/>
              </a:solidFill>
            </a:rPr>
            <a:t>Client Support </a:t>
          </a:r>
          <a:br>
            <a:rPr lang="en-NZ" sz="900" b="1" i="0" kern="1200">
              <a:solidFill>
                <a:schemeClr val="bg1"/>
              </a:solidFill>
            </a:rPr>
          </a:br>
          <a:r>
            <a:rPr lang="en-NZ" sz="900" b="1" i="0" kern="1200">
              <a:solidFill>
                <a:schemeClr val="bg1"/>
              </a:solidFill>
            </a:rPr>
            <a:t>Specialists x5</a:t>
          </a:r>
        </a:p>
      </dsp:txBody>
      <dsp:txXfrm>
        <a:off x="2117401" y="1476518"/>
        <a:ext cx="1783330" cy="411851"/>
      </dsp:txXfrm>
    </dsp:sp>
    <dsp:sp modelId="{FD51ADE0-BE41-4D5F-92EB-234A13690AD3}">
      <dsp:nvSpPr>
        <dsp:cNvPr id="0" name=""/>
        <dsp:cNvSpPr/>
      </dsp:nvSpPr>
      <dsp:spPr>
        <a:xfrm>
          <a:off x="4316479" y="1520209"/>
          <a:ext cx="1783330" cy="391574"/>
        </a:xfrm>
        <a:prstGeom prst="rect">
          <a:avLst/>
        </a:prstGeom>
        <a:solidFill>
          <a:schemeClr val="tx2">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b="1" i="0" kern="1200">
              <a:solidFill>
                <a:schemeClr val="bg1"/>
              </a:solidFill>
            </a:rPr>
            <a:t>Client Support Specialist</a:t>
          </a:r>
          <a:br>
            <a:rPr lang="en-NZ" sz="900" b="1" i="0" kern="1200">
              <a:solidFill>
                <a:schemeClr val="bg1"/>
              </a:solidFill>
            </a:rPr>
          </a:br>
          <a:r>
            <a:rPr lang="en-NZ" sz="900" b="1" i="0" kern="1200">
              <a:solidFill>
                <a:schemeClr val="bg1"/>
              </a:solidFill>
            </a:rPr>
            <a:t> - Export</a:t>
          </a:r>
        </a:p>
      </dsp:txBody>
      <dsp:txXfrm>
        <a:off x="4316479" y="1520209"/>
        <a:ext cx="1783330" cy="391574"/>
      </dsp:txXfrm>
    </dsp:sp>
    <dsp:sp modelId="{F1B20C93-6659-4D71-95F2-3B8C75EE4466}">
      <dsp:nvSpPr>
        <dsp:cNvPr id="0" name=""/>
        <dsp:cNvSpPr/>
      </dsp:nvSpPr>
      <dsp:spPr>
        <a:xfrm>
          <a:off x="912137" y="676542"/>
          <a:ext cx="1783330" cy="394107"/>
        </a:xfrm>
        <a:prstGeom prst="rect">
          <a:avLst/>
        </a:prstGeom>
        <a:solidFill>
          <a:schemeClr val="accent1">
            <a:alpha val="8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Client Support Advisor </a:t>
          </a:r>
        </a:p>
      </dsp:txBody>
      <dsp:txXfrm>
        <a:off x="912137" y="676542"/>
        <a:ext cx="1783330" cy="3941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Wineworks">
      <a:dk1>
        <a:srgbClr val="000000"/>
      </a:dk1>
      <a:lt1>
        <a:srgbClr val="FFFFFF"/>
      </a:lt1>
      <a:dk2>
        <a:srgbClr val="005687"/>
      </a:dk2>
      <a:lt2>
        <a:srgbClr val="7BA7BC"/>
      </a:lt2>
      <a:accent1>
        <a:srgbClr val="44883E"/>
      </a:accent1>
      <a:accent2>
        <a:srgbClr val="FF8200"/>
      </a:accent2>
      <a:accent3>
        <a:srgbClr val="FFC845"/>
      </a:accent3>
      <a:accent4>
        <a:srgbClr val="A5A5A5"/>
      </a:accent4>
      <a:accent5>
        <a:srgbClr val="5B9BD5"/>
      </a:accent5>
      <a:accent6>
        <a:srgbClr val="70AD47"/>
      </a:accent6>
      <a:hlink>
        <a:srgbClr val="0563C1"/>
      </a:hlink>
      <a:folHlink>
        <a:srgbClr val="954F72"/>
      </a:folHlink>
    </a:clrScheme>
    <a:fontScheme name="JO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1D858CF722A24CBEF90082918AABF6" ma:contentTypeVersion="8" ma:contentTypeDescription="Create a new document." ma:contentTypeScope="" ma:versionID="b4ef93c569cdcfe24caaa3c94baee6ee">
  <xsd:schema xmlns:xsd="http://www.w3.org/2001/XMLSchema" xmlns:xs="http://www.w3.org/2001/XMLSchema" xmlns:p="http://schemas.microsoft.com/office/2006/metadata/properties" xmlns:ns2="a77a3981-cc5e-4c0f-b532-caace0c133c7" xmlns:ns3="984dbdcb-f44d-4bec-b1ca-ba5281528221" targetNamespace="http://schemas.microsoft.com/office/2006/metadata/properties" ma:root="true" ma:fieldsID="5bc2edd50d98cb837478d63beedb1510" ns2:_="" ns3:_="">
    <xsd:import namespace="a77a3981-cc5e-4c0f-b532-caace0c133c7"/>
    <xsd:import namespace="984dbdcb-f44d-4bec-b1ca-ba52815282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a3981-cc5e-4c0f-b532-caace0c133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4dbdcb-f44d-4bec-b1ca-ba52815282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77a3981-cc5e-4c0f-b532-caace0c133c7">VJRNWZSEHSKA-1762204766-969</_dlc_DocId>
    <_dlc_DocIdUrl xmlns="a77a3981-cc5e-4c0f-b532-caace0c133c7">
      <Url>https://wineworksgroup.sharepoint.com/OurTeam/_layouts/15/DocIdRedir.aspx?ID=VJRNWZSEHSKA-1762204766-969</Url>
      <Description>VJRNWZSEHSKA-1762204766-969</Description>
    </_dlc_DocIdUrl>
    <SharedWithUsers xmlns="a77a3981-cc5e-4c0f-b532-caace0c133c7">
      <UserInfo>
        <DisplayName>Sue Whiteley (WineWorks)</DisplayName>
        <AccountId>50</AccountId>
        <AccountType/>
      </UserInfo>
      <UserInfo>
        <DisplayName>Katherine Kersel (WineWorks Auckland)</DisplayName>
        <AccountId>86</AccountId>
        <AccountType/>
      </UserInfo>
      <UserInfo>
        <DisplayName>Sheryl Blick (WineWorks Marlborough)</DisplayName>
        <AccountId>67</AccountId>
        <AccountType/>
      </UserInfo>
      <UserInfo>
        <DisplayName>Anita Vincent (WineWorks Marlborough)</DisplayName>
        <AccountId>1677</AccountId>
        <AccountType/>
      </UserInfo>
      <UserInfo>
        <DisplayName>Lizzie Keats (WineWorks Marlborough)</DisplayName>
        <AccountId>24730</AccountId>
        <AccountType/>
      </UserInfo>
      <UserInfo>
        <DisplayName>Karen Mortensen (WineWorks Hawkes Bay)</DisplayName>
        <AccountId>145</AccountId>
        <AccountType/>
      </UserInfo>
      <UserInfo>
        <DisplayName>Digna Soni (WineWorks Auckland)</DisplayName>
        <AccountId>34224</AccountId>
        <AccountType/>
      </UserInfo>
    </SharedWithUsers>
  </documentManagement>
</p:properties>
</file>

<file path=customXml/itemProps1.xml><?xml version="1.0" encoding="utf-8"?>
<ds:datastoreItem xmlns:ds="http://schemas.openxmlformats.org/officeDocument/2006/customXml" ds:itemID="{EDB7EA33-E406-1146-97AA-BCA17886BD87}">
  <ds:schemaRefs>
    <ds:schemaRef ds:uri="http://schemas.openxmlformats.org/officeDocument/2006/bibliography"/>
  </ds:schemaRefs>
</ds:datastoreItem>
</file>

<file path=customXml/itemProps2.xml><?xml version="1.0" encoding="utf-8"?>
<ds:datastoreItem xmlns:ds="http://schemas.openxmlformats.org/officeDocument/2006/customXml" ds:itemID="{BF148881-575F-4F07-83B8-9B5F8AD3F74C}">
  <ds:schemaRefs>
    <ds:schemaRef ds:uri="http://schemas.microsoft.com/sharepoint/events"/>
  </ds:schemaRefs>
</ds:datastoreItem>
</file>

<file path=customXml/itemProps3.xml><?xml version="1.0" encoding="utf-8"?>
<ds:datastoreItem xmlns:ds="http://schemas.openxmlformats.org/officeDocument/2006/customXml" ds:itemID="{A7333BA0-0574-4119-92E5-88A9D480B6F0}">
  <ds:schemaRefs>
    <ds:schemaRef ds:uri="http://schemas.microsoft.com/sharepoint/v3/contenttype/forms"/>
  </ds:schemaRefs>
</ds:datastoreItem>
</file>

<file path=customXml/itemProps4.xml><?xml version="1.0" encoding="utf-8"?>
<ds:datastoreItem xmlns:ds="http://schemas.openxmlformats.org/officeDocument/2006/customXml" ds:itemID="{710143C5-A896-431A-8C13-5E4151F4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a3981-cc5e-4c0f-b532-caace0c133c7"/>
    <ds:schemaRef ds:uri="984dbdcb-f44d-4bec-b1ca-ba5281528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47F225-7FA2-4EE9-9CDF-5FF52569AD3F}">
  <ds:schemaRefs>
    <ds:schemaRef ds:uri="http://schemas.microsoft.com/office/2006/metadata/properties"/>
    <ds:schemaRef ds:uri="http://schemas.microsoft.com/office/infopath/2007/PartnerControls"/>
    <ds:schemaRef ds:uri="a77a3981-cc5e-4c0f-b532-caace0c133c7"/>
  </ds:schemaRefs>
</ds:datastoreItem>
</file>

<file path=docProps/app.xml><?xml version="1.0" encoding="utf-8"?>
<Properties xmlns="http://schemas.openxmlformats.org/officeDocument/2006/extended-properties" xmlns:vt="http://schemas.openxmlformats.org/officeDocument/2006/docPropsVTypes">
  <Template>Wineworks Internal Template-Styleguide</Template>
  <TotalTime>12</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Whillans (WineWorks)</dc:creator>
  <cp:keywords/>
  <dc:description/>
  <cp:lastModifiedBy>Quinn Ramsay (WineWorks Auckland)</cp:lastModifiedBy>
  <cp:revision>12</cp:revision>
  <cp:lastPrinted>2025-05-25T22:26:00Z</cp:lastPrinted>
  <dcterms:created xsi:type="dcterms:W3CDTF">2025-06-24T01:37:00Z</dcterms:created>
  <dcterms:modified xsi:type="dcterms:W3CDTF">2025-07-24T22:56:00Z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0x010100C41D858CF722A24CBEF90082918AABF6</vt:lpwstr>
  </property>
  <property fmtid="{D5CDD505-2E9C-101B-9397-08002B2CF9AE}" pid="3" name="_dlc_DocIdItemGuid">
    <vt:lpwstr>1965de73-fb98-49a0-80c3-0317933d027f</vt:lpwstr>
  </property>
</Properties>
</file>