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A5B1C" w14:textId="77777777" w:rsidR="007F62BC" w:rsidRPr="005F1DEA" w:rsidRDefault="003F4912" w:rsidP="003938B2">
      <w:pPr>
        <w:rPr>
          <w:rFonts w:ascii="Arial" w:hAnsi="Arial" w:cs="Arial"/>
          <w:color w:val="808080"/>
          <w:sz w:val="40"/>
          <w:szCs w:val="40"/>
        </w:rPr>
      </w:pPr>
      <w:r w:rsidRPr="005F1DEA">
        <w:rPr>
          <w:rFonts w:ascii="Arial" w:hAnsi="Arial" w:cs="Arial"/>
          <w:noProof/>
          <w:color w:val="808080"/>
          <w:sz w:val="40"/>
          <w:szCs w:val="40"/>
          <w:lang w:val="en-GB" w:eastAsia="en-GB" w:bidi="te"/>
        </w:rPr>
        <w:pict w14:anchorId="631E49A0">
          <v:rect id="_x0000_s2050" style="position:absolute;margin-left:-9pt;margin-top:-45pt;width:513pt;height:53.95pt;z-index:251656704;v-text-anchor:middle" filled="f" fillcolor="#bbe0e3" stroked="f">
            <v:textbox style="mso-next-textbox:#_x0000_s2050">
              <w:txbxContent>
                <w:p w14:paraId="14F989AB" w14:textId="77777777" w:rsidR="009D0FFF" w:rsidRPr="005F1DEA" w:rsidRDefault="009D0FFF"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w:r>
      <w:r w:rsidR="003C584B" w:rsidRPr="005F1DEA">
        <w:rPr>
          <w:rFonts w:ascii="Arial" w:hAnsi="Arial" w:cs="Arial"/>
          <w:noProof/>
          <w:sz w:val="40"/>
          <w:szCs w:val="40"/>
        </w:rPr>
        <w:pict w14:anchorId="1BFB5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90.5pt;margin-top:-63.1pt;width:253.6pt;height:118pt;z-index:-251658752">
            <v:imagedata r:id="rId11" r:href="rId12" cropbottom="33331f"/>
          </v:shape>
        </w:pict>
      </w:r>
      <w:r w:rsidR="00922597">
        <w:rPr>
          <w:rFonts w:ascii="Arial" w:hAnsi="Arial" w:cs="Arial"/>
          <w:noProof/>
          <w:color w:val="808080"/>
          <w:sz w:val="40"/>
          <w:szCs w:val="40"/>
          <w:lang w:val="en-GB" w:eastAsia="en-GB" w:bidi="te"/>
        </w:rPr>
        <w:t>Underwrite</w:t>
      </w:r>
      <w:r w:rsidR="00602D86">
        <w:rPr>
          <w:rFonts w:ascii="Arial" w:hAnsi="Arial" w:cs="Arial"/>
          <w:noProof/>
          <w:color w:val="808080"/>
          <w:sz w:val="40"/>
          <w:szCs w:val="40"/>
          <w:lang w:val="en-GB" w:eastAsia="en-GB" w:bidi="te"/>
        </w:rPr>
        <w:t>r - Technical</w:t>
      </w:r>
    </w:p>
    <w:p w14:paraId="62263CF4" w14:textId="77777777" w:rsidR="003938B2" w:rsidRPr="005F1DEA" w:rsidRDefault="003938B2" w:rsidP="008F28B1">
      <w:pPr>
        <w:tabs>
          <w:tab w:val="left" w:pos="2880"/>
        </w:tabs>
        <w:spacing w:before="120" w:after="120"/>
        <w:rPr>
          <w:rFonts w:ascii="Arial" w:hAnsi="Arial" w:cs="Arial"/>
          <w:b/>
          <w:sz w:val="22"/>
          <w:szCs w:val="22"/>
        </w:rPr>
      </w:pPr>
    </w:p>
    <w:p w14:paraId="6FFD392D" w14:textId="77777777" w:rsidR="00AC3AEB" w:rsidRPr="005F1DEA" w:rsidRDefault="008D042A" w:rsidP="008F28B1">
      <w:pPr>
        <w:tabs>
          <w:tab w:val="left" w:pos="2880"/>
        </w:tabs>
        <w:spacing w:before="120" w:after="120"/>
        <w:rPr>
          <w:rFonts w:ascii="Arial" w:hAnsi="Arial" w:cs="Arial"/>
          <w:bCs/>
          <w:sz w:val="20"/>
          <w:szCs w:val="20"/>
        </w:rPr>
      </w:pPr>
      <w:r w:rsidRPr="005F1DEA">
        <w:rPr>
          <w:rFonts w:ascii="Arial" w:hAnsi="Arial" w:cs="Arial"/>
          <w:noProof/>
          <w:color w:val="00703C"/>
          <w:sz w:val="20"/>
          <w:szCs w:val="20"/>
          <w:lang w:val="en-GB" w:eastAsia="en-GB" w:bidi="te"/>
        </w:rPr>
        <w:pict w14:anchorId="14D5CA4D">
          <v:shape id="_x0000_s2052" type="#_x0000_t75" style="position:absolute;margin-left:407.7pt;margin-top:2.55pt;width:109.6pt;height:61pt;z-index:-251657728">
            <v:imagedata r:id="rId11" r:href="rId13" croptop="29476f" cropbottom="19412f" cropleft="37213f"/>
          </v:shape>
        </w:pict>
      </w:r>
      <w:r w:rsidR="00AC3AEB" w:rsidRPr="005F1DEA">
        <w:rPr>
          <w:rFonts w:ascii="Arial" w:hAnsi="Arial" w:cs="Arial"/>
          <w:bCs/>
          <w:i/>
          <w:iCs/>
          <w:color w:val="00703C"/>
          <w:sz w:val="20"/>
          <w:szCs w:val="20"/>
        </w:rPr>
        <w:t>Location:</w:t>
      </w:r>
      <w:r w:rsidR="00AC3AEB" w:rsidRPr="005F1DEA">
        <w:rPr>
          <w:rFonts w:ascii="Arial" w:hAnsi="Arial" w:cs="Arial"/>
          <w:bCs/>
          <w:sz w:val="20"/>
          <w:szCs w:val="20"/>
        </w:rPr>
        <w:tab/>
      </w:r>
      <w:smartTag w:uri="urn:schemas-microsoft-com:office:smarttags" w:element="place">
        <w:smartTag w:uri="urn:schemas-microsoft-com:office:smarttags" w:element="City">
          <w:r w:rsidR="00CE14CC">
            <w:rPr>
              <w:rFonts w:ascii="Arial" w:hAnsi="Arial" w:cs="Arial"/>
              <w:bCs/>
              <w:color w:val="808080"/>
              <w:sz w:val="20"/>
              <w:szCs w:val="20"/>
            </w:rPr>
            <w:t>Wellington</w:t>
          </w:r>
        </w:smartTag>
      </w:smartTag>
      <w:r w:rsidR="00FB5033">
        <w:rPr>
          <w:rFonts w:ascii="Arial" w:hAnsi="Arial" w:cs="Arial"/>
          <w:bCs/>
          <w:color w:val="808080"/>
          <w:sz w:val="20"/>
          <w:szCs w:val="20"/>
        </w:rPr>
        <w:tab/>
      </w:r>
    </w:p>
    <w:p w14:paraId="608759B3" w14:textId="77777777" w:rsidR="00AC3AEB" w:rsidRPr="005F1DEA" w:rsidRDefault="00AC3AE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Reporting to:</w:t>
      </w:r>
      <w:r w:rsidR="002F29A5" w:rsidRPr="005F1DEA">
        <w:rPr>
          <w:rFonts w:ascii="Arial" w:hAnsi="Arial" w:cs="Arial"/>
          <w:bCs/>
          <w:sz w:val="20"/>
          <w:szCs w:val="20"/>
        </w:rPr>
        <w:tab/>
      </w:r>
      <w:r w:rsidR="00922597">
        <w:rPr>
          <w:rFonts w:ascii="Arial" w:hAnsi="Arial" w:cs="Arial"/>
          <w:bCs/>
          <w:color w:val="808080"/>
          <w:sz w:val="20"/>
          <w:szCs w:val="20"/>
        </w:rPr>
        <w:t xml:space="preserve">Underwriting Team </w:t>
      </w:r>
      <w:r w:rsidR="00484D05">
        <w:rPr>
          <w:rFonts w:ascii="Arial" w:hAnsi="Arial" w:cs="Arial"/>
          <w:bCs/>
          <w:color w:val="808080"/>
          <w:sz w:val="20"/>
          <w:szCs w:val="20"/>
        </w:rPr>
        <w:t>Manager</w:t>
      </w:r>
    </w:p>
    <w:p w14:paraId="438906A9" w14:textId="77777777" w:rsidR="00677159" w:rsidRPr="005F1DEA" w:rsidRDefault="000E363D"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Business Unit:</w:t>
      </w:r>
      <w:r w:rsidRPr="005F1DEA">
        <w:rPr>
          <w:rFonts w:ascii="Arial" w:hAnsi="Arial" w:cs="Arial"/>
          <w:bCs/>
          <w:sz w:val="20"/>
          <w:szCs w:val="20"/>
        </w:rPr>
        <w:tab/>
      </w:r>
      <w:r w:rsidR="00061EBD">
        <w:rPr>
          <w:rFonts w:ascii="Arial" w:hAnsi="Arial" w:cs="Arial"/>
          <w:bCs/>
          <w:color w:val="808080"/>
          <w:sz w:val="20"/>
          <w:szCs w:val="20"/>
        </w:rPr>
        <w:t>Underwriting</w:t>
      </w:r>
    </w:p>
    <w:p w14:paraId="7AD16B0A" w14:textId="77777777" w:rsidR="0083106B" w:rsidRPr="005F1DEA" w:rsidRDefault="0083106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Direct Reports:</w:t>
      </w:r>
      <w:r w:rsidRPr="005F1DEA">
        <w:rPr>
          <w:rFonts w:ascii="Arial" w:hAnsi="Arial" w:cs="Arial"/>
          <w:bCs/>
          <w:sz w:val="20"/>
          <w:szCs w:val="20"/>
        </w:rPr>
        <w:tab/>
      </w:r>
      <w:r w:rsidR="00A83E8A" w:rsidRPr="005F1DEA">
        <w:rPr>
          <w:rFonts w:ascii="Arial" w:hAnsi="Arial" w:cs="Arial"/>
          <w:color w:val="808080"/>
          <w:sz w:val="20"/>
          <w:szCs w:val="20"/>
        </w:rPr>
        <w:t>Nil</w:t>
      </w:r>
    </w:p>
    <w:p w14:paraId="4F04632E" w14:textId="77777777" w:rsidR="008F28B1" w:rsidRPr="005F1DEA" w:rsidRDefault="00AC3AEB" w:rsidP="008F28B1">
      <w:pPr>
        <w:tabs>
          <w:tab w:val="left" w:pos="2880"/>
        </w:tabs>
        <w:spacing w:before="120"/>
        <w:rPr>
          <w:rFonts w:ascii="Arial" w:hAnsi="Arial" w:cs="Arial"/>
        </w:rPr>
      </w:pPr>
      <w:r w:rsidRPr="005F1DEA">
        <w:rPr>
          <w:rFonts w:ascii="Arial" w:hAnsi="Arial" w:cs="Arial"/>
          <w:bCs/>
          <w:i/>
          <w:iCs/>
          <w:color w:val="00703C"/>
          <w:sz w:val="20"/>
          <w:szCs w:val="20"/>
        </w:rPr>
        <w:t>Date</w:t>
      </w:r>
      <w:r w:rsidR="00D10689">
        <w:rPr>
          <w:rFonts w:ascii="Arial" w:hAnsi="Arial" w:cs="Arial"/>
          <w:bCs/>
          <w:i/>
          <w:iCs/>
          <w:color w:val="00703C"/>
          <w:sz w:val="20"/>
          <w:szCs w:val="20"/>
        </w:rPr>
        <w:t xml:space="preserve"> Last Reviewed</w:t>
      </w:r>
      <w:r w:rsidRPr="005F1DEA">
        <w:rPr>
          <w:rFonts w:ascii="Arial" w:hAnsi="Arial" w:cs="Arial"/>
          <w:bCs/>
          <w:i/>
          <w:iCs/>
          <w:color w:val="00703C"/>
          <w:sz w:val="20"/>
          <w:szCs w:val="20"/>
        </w:rPr>
        <w:t>:</w:t>
      </w:r>
      <w:r w:rsidRPr="005F1DEA">
        <w:rPr>
          <w:rFonts w:ascii="Arial" w:hAnsi="Arial" w:cs="Arial"/>
          <w:sz w:val="20"/>
          <w:szCs w:val="20"/>
        </w:rPr>
        <w:tab/>
      </w:r>
      <w:r w:rsidR="00484D05">
        <w:rPr>
          <w:rFonts w:ascii="Arial" w:hAnsi="Arial" w:cs="Arial"/>
          <w:color w:val="808080"/>
          <w:sz w:val="20"/>
          <w:szCs w:val="20"/>
        </w:rPr>
        <w:t>June 2024</w:t>
      </w:r>
      <w:r w:rsidR="007256CC" w:rsidRPr="005F1DEA">
        <w:rPr>
          <w:rFonts w:ascii="Arial" w:hAnsi="Arial" w:cs="Arial"/>
        </w:rPr>
        <w:pict w14:anchorId="68BEAF2E">
          <v:rect id="_x0000_i1025" style="width:470.2pt;height:1pt" o:hralign="center" o:hrstd="t" o:hrnoshade="t" o:hr="t" fillcolor="silver" stroked="f"/>
        </w:pict>
      </w:r>
    </w:p>
    <w:p w14:paraId="765DC1FC" w14:textId="77777777" w:rsidR="00AC3AEB" w:rsidRPr="005F1DEA" w:rsidRDefault="0083106B" w:rsidP="0083106B">
      <w:pPr>
        <w:pStyle w:val="Heading3"/>
        <w:spacing w:before="120"/>
        <w:rPr>
          <w:i/>
          <w:color w:val="00703C"/>
          <w:sz w:val="28"/>
          <w:szCs w:val="28"/>
        </w:rPr>
      </w:pPr>
      <w:r w:rsidRPr="005F1DEA">
        <w:rPr>
          <w:i/>
          <w:color w:val="00703C"/>
          <w:sz w:val="28"/>
          <w:szCs w:val="28"/>
        </w:rPr>
        <w:t>About FMG</w:t>
      </w:r>
    </w:p>
    <w:p w14:paraId="05E7DE6E" w14:textId="77777777" w:rsidR="00D10689" w:rsidRDefault="00D10689" w:rsidP="00D10689">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2B4CDB6F" w14:textId="77777777" w:rsidR="00D10689" w:rsidRDefault="00D10689" w:rsidP="00D10689">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We’re proudly 100% New Zealand owned and operated</w:t>
      </w:r>
      <w:r w:rsidR="006858A2">
        <w:rPr>
          <w:rFonts w:ascii="Arial" w:hAnsi="Arial" w:cs="Arial"/>
          <w:b/>
          <w:bCs/>
          <w:i/>
          <w:iCs/>
          <w:color w:val="333333"/>
          <w:sz w:val="20"/>
          <w:szCs w:val="20"/>
          <w:lang w:val="en-NZ"/>
        </w:rPr>
        <w:t>,</w:t>
      </w:r>
      <w:r>
        <w:rPr>
          <w:rFonts w:ascii="Arial" w:hAnsi="Arial" w:cs="Arial"/>
          <w:b/>
          <w:bCs/>
          <w:i/>
          <w:i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3E8AF104" w14:textId="77777777" w:rsidR="008F28B1" w:rsidRPr="005F1DEA" w:rsidRDefault="007256CC" w:rsidP="007256CC">
      <w:pPr>
        <w:pStyle w:val="Heading3"/>
        <w:spacing w:before="120"/>
        <w:rPr>
          <w:sz w:val="24"/>
          <w:szCs w:val="24"/>
        </w:rPr>
      </w:pPr>
      <w:r w:rsidRPr="005F1DEA">
        <w:rPr>
          <w:sz w:val="22"/>
          <w:szCs w:val="22"/>
        </w:rPr>
        <w:pict w14:anchorId="7653754A">
          <v:rect id="_x0000_i1026" style="width:470.2pt;height:1pt" o:hralign="center" o:hrstd="t" o:hrnoshade="t" o:hr="t" fillcolor="silver" stroked="f"/>
        </w:pict>
      </w:r>
    </w:p>
    <w:p w14:paraId="734CE910"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FMG’s Values</w:t>
      </w:r>
    </w:p>
    <w:p w14:paraId="6895F702" w14:textId="77777777" w:rsidR="007E2AAE" w:rsidRPr="005F1DEA" w:rsidRDefault="007E2AAE" w:rsidP="007E2AAE">
      <w:pPr>
        <w:tabs>
          <w:tab w:val="left" w:pos="1800"/>
        </w:tabs>
        <w:spacing w:before="120" w:after="120"/>
        <w:jc w:val="both"/>
        <w:rPr>
          <w:rFonts w:ascii="Arial" w:hAnsi="Arial" w:cs="Arial"/>
          <w:color w:val="000000"/>
          <w:sz w:val="20"/>
          <w:szCs w:val="20"/>
        </w:rPr>
      </w:pPr>
      <w:r w:rsidRPr="005F1DEA">
        <w:rPr>
          <w:rFonts w:ascii="Arial" w:hAnsi="Arial" w:cs="Arial"/>
          <w:color w:val="000000"/>
          <w:sz w:val="20"/>
          <w:szCs w:val="20"/>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810"/>
        <w:gridCol w:w="4810"/>
      </w:tblGrid>
      <w:tr w:rsidR="007E2AAE" w:rsidRPr="009B1AB6" w14:paraId="6D6AEC8A" w14:textId="77777777" w:rsidTr="009B1AB6">
        <w:tc>
          <w:tcPr>
            <w:tcW w:w="4810" w:type="dxa"/>
            <w:shd w:val="clear" w:color="auto" w:fill="auto"/>
          </w:tcPr>
          <w:p w14:paraId="5C31ECA7" w14:textId="77777777" w:rsidR="007E2AAE" w:rsidRPr="009B1AB6" w:rsidRDefault="007E2AAE" w:rsidP="009B1AB6">
            <w:pPr>
              <w:numPr>
                <w:ilvl w:val="0"/>
                <w:numId w:val="1"/>
              </w:numPr>
              <w:tabs>
                <w:tab w:val="left" w:pos="1800"/>
              </w:tabs>
              <w:spacing w:before="120" w:after="120"/>
              <w:rPr>
                <w:rFonts w:ascii="Arial" w:hAnsi="Arial" w:cs="Arial"/>
                <w:color w:val="333333"/>
                <w:sz w:val="20"/>
                <w:szCs w:val="20"/>
              </w:rPr>
            </w:pPr>
            <w:r w:rsidRPr="009B1AB6">
              <w:rPr>
                <w:rFonts w:ascii="Arial" w:hAnsi="Arial" w:cs="Arial"/>
                <w:color w:val="333333"/>
                <w:sz w:val="20"/>
                <w:szCs w:val="20"/>
              </w:rPr>
              <w:t>Do what’s right</w:t>
            </w:r>
          </w:p>
        </w:tc>
        <w:tc>
          <w:tcPr>
            <w:tcW w:w="4810" w:type="dxa"/>
            <w:shd w:val="clear" w:color="auto" w:fill="auto"/>
          </w:tcPr>
          <w:p w14:paraId="0250B636" w14:textId="77777777" w:rsidR="007E2AAE" w:rsidRPr="009B1AB6" w:rsidRDefault="007E2AAE" w:rsidP="009B1AB6">
            <w:pPr>
              <w:numPr>
                <w:ilvl w:val="0"/>
                <w:numId w:val="1"/>
              </w:numPr>
              <w:tabs>
                <w:tab w:val="left" w:pos="1800"/>
              </w:tabs>
              <w:spacing w:before="120" w:after="120"/>
              <w:rPr>
                <w:rFonts w:ascii="Arial" w:hAnsi="Arial" w:cs="Arial"/>
                <w:color w:val="333333"/>
                <w:sz w:val="20"/>
                <w:szCs w:val="20"/>
              </w:rPr>
            </w:pPr>
            <w:r w:rsidRPr="009B1AB6">
              <w:rPr>
                <w:rFonts w:ascii="Arial" w:hAnsi="Arial" w:cs="Arial"/>
                <w:color w:val="333333"/>
                <w:sz w:val="20"/>
                <w:szCs w:val="20"/>
              </w:rPr>
              <w:t>Make it happen</w:t>
            </w:r>
          </w:p>
        </w:tc>
      </w:tr>
      <w:tr w:rsidR="007E2AAE" w:rsidRPr="009B1AB6" w14:paraId="59524A90" w14:textId="77777777" w:rsidTr="009B1AB6">
        <w:tc>
          <w:tcPr>
            <w:tcW w:w="4810" w:type="dxa"/>
            <w:shd w:val="clear" w:color="auto" w:fill="auto"/>
          </w:tcPr>
          <w:p w14:paraId="3A014972" w14:textId="77777777" w:rsidR="007E2AAE" w:rsidRPr="009B1AB6" w:rsidRDefault="007E2AAE" w:rsidP="009B1AB6">
            <w:pPr>
              <w:numPr>
                <w:ilvl w:val="0"/>
                <w:numId w:val="1"/>
              </w:numPr>
              <w:tabs>
                <w:tab w:val="left" w:pos="1800"/>
              </w:tabs>
              <w:spacing w:before="120"/>
              <w:ind w:left="714" w:hanging="357"/>
              <w:rPr>
                <w:rFonts w:ascii="Arial" w:hAnsi="Arial" w:cs="Arial"/>
                <w:color w:val="333333"/>
                <w:sz w:val="20"/>
                <w:szCs w:val="20"/>
              </w:rPr>
            </w:pPr>
            <w:r w:rsidRPr="009B1AB6">
              <w:rPr>
                <w:rFonts w:ascii="Arial" w:hAnsi="Arial" w:cs="Arial"/>
                <w:color w:val="333333"/>
                <w:sz w:val="20"/>
                <w:szCs w:val="20"/>
              </w:rPr>
              <w:t>We’re in it together</w:t>
            </w:r>
          </w:p>
        </w:tc>
        <w:tc>
          <w:tcPr>
            <w:tcW w:w="4810" w:type="dxa"/>
            <w:shd w:val="clear" w:color="auto" w:fill="auto"/>
          </w:tcPr>
          <w:p w14:paraId="5E6B66C4" w14:textId="77777777" w:rsidR="007E2AAE" w:rsidRPr="009B1AB6" w:rsidRDefault="007E2AAE" w:rsidP="009B1AB6">
            <w:pPr>
              <w:numPr>
                <w:ilvl w:val="0"/>
                <w:numId w:val="1"/>
              </w:numPr>
              <w:tabs>
                <w:tab w:val="left" w:pos="1800"/>
              </w:tabs>
              <w:spacing w:before="120"/>
              <w:ind w:left="714" w:hanging="357"/>
              <w:rPr>
                <w:rFonts w:ascii="Arial" w:hAnsi="Arial" w:cs="Arial"/>
                <w:color w:val="333333"/>
                <w:sz w:val="20"/>
                <w:szCs w:val="20"/>
              </w:rPr>
            </w:pPr>
            <w:r w:rsidRPr="009B1AB6">
              <w:rPr>
                <w:rFonts w:ascii="Arial" w:hAnsi="Arial" w:cs="Arial"/>
                <w:color w:val="333333"/>
                <w:sz w:val="20"/>
                <w:szCs w:val="20"/>
              </w:rPr>
              <w:t>Proud of who we are</w:t>
            </w:r>
          </w:p>
        </w:tc>
      </w:tr>
    </w:tbl>
    <w:p w14:paraId="45035C97" w14:textId="77777777" w:rsidR="007E2AAE" w:rsidRPr="005F1DEA" w:rsidRDefault="007256CC" w:rsidP="007E2AAE">
      <w:pPr>
        <w:pStyle w:val="Heading3"/>
        <w:spacing w:before="120"/>
        <w:rPr>
          <w:sz w:val="24"/>
          <w:szCs w:val="24"/>
        </w:rPr>
      </w:pPr>
      <w:r w:rsidRPr="005F1DEA">
        <w:rPr>
          <w:sz w:val="24"/>
          <w:szCs w:val="24"/>
        </w:rPr>
        <w:pict w14:anchorId="7AC78234">
          <v:rect id="_x0000_i1027" style="width:470.2pt;height:1pt" o:hralign="center" o:hrstd="t" o:hrnoshade="t" o:hr="t" fillcolor="silver" stroked="f"/>
        </w:pict>
      </w:r>
    </w:p>
    <w:p w14:paraId="2D03E460"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Work Environment</w:t>
      </w:r>
    </w:p>
    <w:p w14:paraId="095CF059" w14:textId="77777777" w:rsidR="007E2AAE" w:rsidRPr="005F1DEA" w:rsidRDefault="007E2AAE" w:rsidP="007E2AAE">
      <w:pPr>
        <w:tabs>
          <w:tab w:val="left" w:pos="1800"/>
        </w:tabs>
        <w:spacing w:before="120" w:after="120"/>
        <w:jc w:val="both"/>
        <w:rPr>
          <w:rFonts w:ascii="Arial" w:hAnsi="Arial" w:cs="Arial"/>
          <w:sz w:val="20"/>
          <w:szCs w:val="20"/>
        </w:rPr>
      </w:pPr>
      <w:r w:rsidRPr="005F1DEA">
        <w:rPr>
          <w:rFonts w:ascii="Arial" w:hAnsi="Arial" w:cs="Arial"/>
          <w:sz w:val="20"/>
          <w:szCs w:val="20"/>
        </w:rPr>
        <w:t>We strive to provide an environment that promotes and fosters achievement. We place importance on career development and training to give our people the tools they need to succeed.</w:t>
      </w:r>
    </w:p>
    <w:p w14:paraId="4D7D4605" w14:textId="77777777" w:rsidR="0023020B" w:rsidRPr="0023020B" w:rsidRDefault="0023020B" w:rsidP="0023020B">
      <w:pPr>
        <w:jc w:val="both"/>
        <w:rPr>
          <w:rFonts w:ascii="Arial" w:hAnsi="Arial" w:cs="Arial"/>
          <w:sz w:val="20"/>
          <w:szCs w:val="20"/>
        </w:rPr>
      </w:pPr>
      <w:r w:rsidRPr="0023020B">
        <w:rPr>
          <w:rFonts w:ascii="Arial" w:hAnsi="Arial" w:cs="Arial"/>
          <w:sz w:val="20"/>
          <w:szCs w:val="20"/>
        </w:rPr>
        <w:t xml:space="preserve">Being </w:t>
      </w:r>
      <w:r w:rsidR="00484D05" w:rsidRPr="0023020B">
        <w:rPr>
          <w:rFonts w:ascii="Arial" w:hAnsi="Arial" w:cs="Arial"/>
          <w:sz w:val="20"/>
          <w:szCs w:val="20"/>
        </w:rPr>
        <w:t>a</w:t>
      </w:r>
      <w:r w:rsidR="00484D05">
        <w:rPr>
          <w:rFonts w:ascii="Arial" w:hAnsi="Arial" w:cs="Arial"/>
          <w:sz w:val="20"/>
          <w:szCs w:val="20"/>
        </w:rPr>
        <w:t xml:space="preserve"> </w:t>
      </w:r>
      <w:r w:rsidR="00484D05" w:rsidRPr="0023020B">
        <w:rPr>
          <w:rFonts w:ascii="Arial" w:hAnsi="Arial" w:cs="Arial"/>
          <w:sz w:val="20"/>
          <w:szCs w:val="20"/>
        </w:rPr>
        <w:t>part of the underwriting team,</w:t>
      </w:r>
      <w:r w:rsidRPr="0023020B">
        <w:rPr>
          <w:rFonts w:ascii="Arial" w:hAnsi="Arial" w:cs="Arial"/>
          <w:sz w:val="20"/>
          <w:szCs w:val="20"/>
        </w:rPr>
        <w:t xml:space="preserve"> you’ll be surrounded by people with technical smarts, who share their ideas and create a learning environment.  </w:t>
      </w:r>
      <w:r w:rsidR="006858A2" w:rsidRPr="0023020B">
        <w:rPr>
          <w:rFonts w:ascii="Arial" w:hAnsi="Arial" w:cs="Arial"/>
          <w:sz w:val="20"/>
          <w:szCs w:val="20"/>
        </w:rPr>
        <w:t>So,</w:t>
      </w:r>
      <w:r w:rsidRPr="0023020B">
        <w:rPr>
          <w:rFonts w:ascii="Arial" w:hAnsi="Arial" w:cs="Arial"/>
          <w:sz w:val="20"/>
          <w:szCs w:val="20"/>
        </w:rPr>
        <w:t xml:space="preserve"> you’ll be sure to get off to a great start.</w:t>
      </w:r>
    </w:p>
    <w:p w14:paraId="59F416CA" w14:textId="77777777" w:rsidR="006605FC" w:rsidRPr="005F1DEA" w:rsidRDefault="007256CC" w:rsidP="00C1744E">
      <w:pPr>
        <w:pStyle w:val="Heading3"/>
        <w:spacing w:before="120"/>
        <w:rPr>
          <w:sz w:val="24"/>
          <w:szCs w:val="24"/>
        </w:rPr>
      </w:pPr>
      <w:r w:rsidRPr="005F1DEA">
        <w:rPr>
          <w:sz w:val="24"/>
          <w:szCs w:val="24"/>
        </w:rPr>
        <w:pict w14:anchorId="52DAFB80">
          <v:rect id="_x0000_i1028" style="width:470.2pt;height:1pt" o:hralign="center" o:hrstd="t" o:hrnoshade="t" o:hr="t" fillcolor="silver" stroked="f"/>
        </w:pict>
      </w:r>
    </w:p>
    <w:p w14:paraId="041B2F95" w14:textId="77777777" w:rsidR="00C1744E" w:rsidRPr="005F1DEA" w:rsidRDefault="00C836EA" w:rsidP="00C1744E">
      <w:pPr>
        <w:pStyle w:val="Heading3"/>
        <w:spacing w:before="120"/>
        <w:rPr>
          <w:i/>
          <w:iCs/>
          <w:color w:val="00703C"/>
          <w:sz w:val="28"/>
          <w:szCs w:val="28"/>
        </w:rPr>
      </w:pPr>
      <w:r w:rsidRPr="005F1DEA">
        <w:rPr>
          <w:sz w:val="24"/>
          <w:szCs w:val="24"/>
        </w:rPr>
        <w:br w:type="page"/>
      </w:r>
      <w:r w:rsidR="00C1744E" w:rsidRPr="005F1DEA">
        <w:rPr>
          <w:i/>
          <w:iCs/>
          <w:color w:val="00703C"/>
          <w:sz w:val="28"/>
          <w:szCs w:val="28"/>
        </w:rPr>
        <w:lastRenderedPageBreak/>
        <w:t>Purpose</w:t>
      </w:r>
      <w:r w:rsidR="00EE20C9" w:rsidRPr="005F1DEA">
        <w:rPr>
          <w:i/>
          <w:iCs/>
          <w:color w:val="00703C"/>
          <w:sz w:val="28"/>
          <w:szCs w:val="28"/>
        </w:rPr>
        <w:t xml:space="preserve"> of the role</w:t>
      </w:r>
    </w:p>
    <w:p w14:paraId="21FD25B2" w14:textId="77777777" w:rsidR="0023020B" w:rsidRPr="0023020B" w:rsidRDefault="0023020B" w:rsidP="0023020B">
      <w:pPr>
        <w:pStyle w:val="Heading3"/>
        <w:spacing w:before="120"/>
        <w:rPr>
          <w:b w:val="0"/>
          <w:sz w:val="20"/>
          <w:szCs w:val="20"/>
        </w:rPr>
      </w:pPr>
      <w:r w:rsidRPr="0023020B">
        <w:rPr>
          <w:b w:val="0"/>
          <w:sz w:val="20"/>
          <w:szCs w:val="20"/>
        </w:rPr>
        <w:t>To</w:t>
      </w:r>
      <w:r w:rsidR="00484D05">
        <w:rPr>
          <w:b w:val="0"/>
          <w:sz w:val="20"/>
          <w:szCs w:val="20"/>
        </w:rPr>
        <w:t xml:space="preserve"> be part of a </w:t>
      </w:r>
      <w:proofErr w:type="spellStart"/>
      <w:r w:rsidR="00484D05">
        <w:rPr>
          <w:b w:val="0"/>
          <w:sz w:val="20"/>
          <w:szCs w:val="20"/>
        </w:rPr>
        <w:t>centralised</w:t>
      </w:r>
      <w:proofErr w:type="spellEnd"/>
      <w:r w:rsidR="00484D05">
        <w:rPr>
          <w:b w:val="0"/>
          <w:sz w:val="20"/>
          <w:szCs w:val="20"/>
        </w:rPr>
        <w:t xml:space="preserve"> Underwriting Team</w:t>
      </w:r>
      <w:r w:rsidRPr="0023020B">
        <w:rPr>
          <w:b w:val="0"/>
          <w:sz w:val="20"/>
          <w:szCs w:val="20"/>
        </w:rPr>
        <w:t xml:space="preserve"> provid</w:t>
      </w:r>
      <w:r w:rsidR="00484D05">
        <w:rPr>
          <w:b w:val="0"/>
          <w:sz w:val="20"/>
          <w:szCs w:val="20"/>
        </w:rPr>
        <w:t>ing</w:t>
      </w:r>
      <w:r w:rsidRPr="0023020B">
        <w:rPr>
          <w:b w:val="0"/>
          <w:sz w:val="20"/>
          <w:szCs w:val="20"/>
        </w:rPr>
        <w:t xml:space="preserve"> technical underwriting advice and guidance to support and enable the acceptance of quality business. To carry out detailed portfolio management, by providing technical advice on improving and maintaining the profitability of </w:t>
      </w:r>
      <w:r w:rsidR="006858A2">
        <w:rPr>
          <w:b w:val="0"/>
          <w:sz w:val="20"/>
          <w:szCs w:val="20"/>
        </w:rPr>
        <w:t xml:space="preserve">relevant </w:t>
      </w:r>
      <w:r w:rsidRPr="0023020B">
        <w:rPr>
          <w:b w:val="0"/>
          <w:sz w:val="20"/>
          <w:szCs w:val="20"/>
        </w:rPr>
        <w:t>FMG</w:t>
      </w:r>
      <w:r w:rsidR="00602D86">
        <w:rPr>
          <w:b w:val="0"/>
          <w:sz w:val="20"/>
          <w:szCs w:val="20"/>
        </w:rPr>
        <w:t xml:space="preserve"> </w:t>
      </w:r>
      <w:r w:rsidR="00C266E4">
        <w:rPr>
          <w:b w:val="0"/>
          <w:sz w:val="20"/>
          <w:szCs w:val="20"/>
        </w:rPr>
        <w:t>portfolio</w:t>
      </w:r>
      <w:r w:rsidR="00602D86">
        <w:rPr>
          <w:b w:val="0"/>
          <w:sz w:val="20"/>
          <w:szCs w:val="20"/>
        </w:rPr>
        <w:t>s.</w:t>
      </w:r>
    </w:p>
    <w:p w14:paraId="079BEAD8" w14:textId="77777777" w:rsidR="00674C5E" w:rsidRPr="005F1DEA" w:rsidRDefault="007256CC" w:rsidP="002B11AE">
      <w:pPr>
        <w:tabs>
          <w:tab w:val="left" w:pos="1800"/>
        </w:tabs>
        <w:spacing w:before="120" w:after="120"/>
        <w:jc w:val="both"/>
        <w:rPr>
          <w:rFonts w:ascii="Arial" w:hAnsi="Arial" w:cs="Arial"/>
        </w:rPr>
      </w:pPr>
      <w:r w:rsidRPr="005F1DEA">
        <w:rPr>
          <w:rFonts w:ascii="Arial" w:hAnsi="Arial" w:cs="Arial"/>
        </w:rPr>
        <w:pict w14:anchorId="35EF4C05">
          <v:rect id="_x0000_i1029" style="width:470.2pt;height:1pt" o:hralign="center" o:hrstd="t" o:hrnoshade="t" o:hr="t" fillcolor="silver" stroked="f"/>
        </w:pict>
      </w:r>
    </w:p>
    <w:p w14:paraId="038D1765" w14:textId="77777777" w:rsidR="00C1744E" w:rsidRPr="005F1DEA" w:rsidRDefault="004E5402" w:rsidP="00C1744E">
      <w:pPr>
        <w:pStyle w:val="Heading3"/>
        <w:spacing w:before="120"/>
        <w:rPr>
          <w:i/>
          <w:iCs/>
          <w:color w:val="00703C"/>
          <w:sz w:val="28"/>
          <w:szCs w:val="28"/>
        </w:rPr>
      </w:pPr>
      <w:r w:rsidRPr="005F1DEA">
        <w:rPr>
          <w:i/>
          <w:iCs/>
          <w:color w:val="00703C"/>
          <w:sz w:val="28"/>
          <w:szCs w:val="28"/>
        </w:rPr>
        <w:t>Key Responsibilities</w:t>
      </w:r>
    </w:p>
    <w:p w14:paraId="56C736A3" w14:textId="77777777" w:rsidR="008A5F2F" w:rsidRPr="005F1DEA" w:rsidRDefault="008A5F2F"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72498F" w:rsidRPr="009B1AB6" w14:paraId="21AEA83E" w14:textId="77777777" w:rsidTr="009B1AB6">
        <w:trPr>
          <w:tblHeader/>
        </w:trPr>
        <w:tc>
          <w:tcPr>
            <w:tcW w:w="2579" w:type="dxa"/>
            <w:shd w:val="clear" w:color="auto" w:fill="00703C"/>
          </w:tcPr>
          <w:p w14:paraId="3387E6DA" w14:textId="77777777" w:rsidR="0072498F" w:rsidRPr="009B1AB6" w:rsidRDefault="0072498F" w:rsidP="009B1AB6">
            <w:pPr>
              <w:tabs>
                <w:tab w:val="left" w:pos="1800"/>
              </w:tabs>
              <w:spacing w:before="60" w:afterLines="80" w:after="192"/>
              <w:jc w:val="both"/>
              <w:rPr>
                <w:rFonts w:ascii="Arial" w:hAnsi="Arial" w:cs="Arial"/>
                <w:bCs/>
                <w:color w:val="FFFFFF"/>
                <w:sz w:val="22"/>
                <w:szCs w:val="22"/>
              </w:rPr>
            </w:pPr>
            <w:r w:rsidRPr="009B1AB6">
              <w:rPr>
                <w:rFonts w:ascii="Arial" w:hAnsi="Arial" w:cs="Arial"/>
                <w:bCs/>
                <w:color w:val="FFFFFF"/>
                <w:sz w:val="22"/>
                <w:szCs w:val="22"/>
              </w:rPr>
              <w:t>Area</w:t>
            </w:r>
          </w:p>
        </w:tc>
        <w:tc>
          <w:tcPr>
            <w:tcW w:w="7069" w:type="dxa"/>
            <w:shd w:val="clear" w:color="auto" w:fill="00703C"/>
          </w:tcPr>
          <w:p w14:paraId="7FB018A7" w14:textId="77777777" w:rsidR="0072498F" w:rsidRPr="009B1AB6" w:rsidRDefault="0072498F" w:rsidP="009B1AB6">
            <w:pPr>
              <w:tabs>
                <w:tab w:val="left" w:pos="1800"/>
              </w:tabs>
              <w:spacing w:before="60" w:afterLines="80" w:after="192"/>
              <w:jc w:val="both"/>
              <w:rPr>
                <w:rFonts w:ascii="Arial" w:hAnsi="Arial" w:cs="Arial"/>
                <w:bCs/>
                <w:color w:val="FFFFFF"/>
                <w:sz w:val="22"/>
                <w:szCs w:val="22"/>
              </w:rPr>
            </w:pPr>
            <w:r w:rsidRPr="009B1AB6">
              <w:rPr>
                <w:rFonts w:ascii="Arial" w:hAnsi="Arial" w:cs="Arial"/>
                <w:bCs/>
                <w:color w:val="FFFFFF"/>
                <w:sz w:val="22"/>
                <w:szCs w:val="22"/>
              </w:rPr>
              <w:t>Responsibilities</w:t>
            </w:r>
          </w:p>
        </w:tc>
      </w:tr>
      <w:tr w:rsidR="0023020B" w:rsidRPr="009B1AB6" w14:paraId="7E9D6404" w14:textId="77777777" w:rsidTr="009B1AB6">
        <w:tc>
          <w:tcPr>
            <w:tcW w:w="2579" w:type="dxa"/>
            <w:shd w:val="clear" w:color="auto" w:fill="auto"/>
          </w:tcPr>
          <w:p w14:paraId="447929D1" w14:textId="77777777" w:rsidR="0023020B" w:rsidRPr="009B1AB6" w:rsidRDefault="0023020B" w:rsidP="009B1AB6">
            <w:pPr>
              <w:tabs>
                <w:tab w:val="left" w:pos="-2268"/>
              </w:tabs>
              <w:spacing w:before="60" w:afterLines="80" w:after="192"/>
              <w:rPr>
                <w:rFonts w:ascii="Arial" w:hAnsi="Arial" w:cs="Arial"/>
                <w:color w:val="00703C"/>
                <w:sz w:val="20"/>
                <w:szCs w:val="20"/>
              </w:rPr>
            </w:pPr>
            <w:r w:rsidRPr="009B1AB6">
              <w:rPr>
                <w:rFonts w:ascii="Arial" w:hAnsi="Arial" w:cs="Arial"/>
                <w:color w:val="00703C"/>
                <w:sz w:val="20"/>
                <w:szCs w:val="20"/>
              </w:rPr>
              <w:t>Underwriting</w:t>
            </w:r>
          </w:p>
        </w:tc>
        <w:tc>
          <w:tcPr>
            <w:tcW w:w="7069" w:type="dxa"/>
            <w:shd w:val="clear" w:color="auto" w:fill="FFFFFF"/>
          </w:tcPr>
          <w:p w14:paraId="774601DA"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E</w:t>
            </w:r>
            <w:r w:rsidR="0023020B" w:rsidRPr="009B1AB6">
              <w:rPr>
                <w:rFonts w:ascii="Arial" w:hAnsi="Arial" w:cs="Arial"/>
                <w:sz w:val="20"/>
                <w:szCs w:val="20"/>
              </w:rPr>
              <w:t>valuate risks and exposures for specific clients and prospects</w:t>
            </w:r>
          </w:p>
          <w:p w14:paraId="53C1FA9C"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P</w:t>
            </w:r>
            <w:r w:rsidR="0023020B" w:rsidRPr="009B1AB6">
              <w:rPr>
                <w:rFonts w:ascii="Arial" w:hAnsi="Arial" w:cs="Arial"/>
                <w:sz w:val="20"/>
                <w:szCs w:val="20"/>
              </w:rPr>
              <w:t xml:space="preserve">rovide rates, terms and conditions of cover, answer queries and provide quotes for all lines of business </w:t>
            </w:r>
          </w:p>
          <w:p w14:paraId="53B81A99"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G</w:t>
            </w:r>
            <w:r w:rsidR="0023020B" w:rsidRPr="009B1AB6">
              <w:rPr>
                <w:rFonts w:ascii="Arial" w:hAnsi="Arial" w:cs="Arial"/>
                <w:sz w:val="20"/>
                <w:szCs w:val="20"/>
              </w:rPr>
              <w:t>enerate various reports toward improving the underwriting results for FMG</w:t>
            </w:r>
          </w:p>
          <w:p w14:paraId="58E136F2"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A</w:t>
            </w:r>
            <w:r w:rsidR="0023020B" w:rsidRPr="009B1AB6">
              <w:rPr>
                <w:rFonts w:ascii="Arial" w:hAnsi="Arial" w:cs="Arial"/>
                <w:sz w:val="20"/>
                <w:szCs w:val="20"/>
              </w:rPr>
              <w:t xml:space="preserve">ssist field staff and </w:t>
            </w:r>
            <w:r>
              <w:rPr>
                <w:rFonts w:ascii="Arial" w:hAnsi="Arial" w:cs="Arial"/>
                <w:sz w:val="20"/>
                <w:szCs w:val="20"/>
              </w:rPr>
              <w:t>consultant team</w:t>
            </w:r>
            <w:r w:rsidR="00484912">
              <w:rPr>
                <w:rFonts w:ascii="Arial" w:hAnsi="Arial" w:cs="Arial"/>
                <w:sz w:val="20"/>
                <w:szCs w:val="20"/>
              </w:rPr>
              <w:t>s</w:t>
            </w:r>
            <w:r w:rsidR="0023020B" w:rsidRPr="009B1AB6">
              <w:rPr>
                <w:rFonts w:ascii="Arial" w:hAnsi="Arial" w:cs="Arial"/>
                <w:sz w:val="20"/>
                <w:szCs w:val="20"/>
              </w:rPr>
              <w:t xml:space="preserve"> in providing a ‘best-fit’ for client</w:t>
            </w:r>
            <w:r w:rsidR="006858A2">
              <w:rPr>
                <w:rFonts w:ascii="Arial" w:hAnsi="Arial" w:cs="Arial"/>
                <w:sz w:val="20"/>
                <w:szCs w:val="20"/>
              </w:rPr>
              <w:t>’</w:t>
            </w:r>
            <w:r w:rsidR="0023020B" w:rsidRPr="009B1AB6">
              <w:rPr>
                <w:rFonts w:ascii="Arial" w:hAnsi="Arial" w:cs="Arial"/>
                <w:sz w:val="20"/>
                <w:szCs w:val="20"/>
              </w:rPr>
              <w:t>s insurance needs</w:t>
            </w:r>
          </w:p>
          <w:p w14:paraId="5305DA2C"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E</w:t>
            </w:r>
            <w:r w:rsidR="0023020B" w:rsidRPr="009B1AB6">
              <w:rPr>
                <w:rFonts w:ascii="Arial" w:hAnsi="Arial" w:cs="Arial"/>
                <w:sz w:val="20"/>
                <w:szCs w:val="20"/>
              </w:rPr>
              <w:t>nsure business written is within delegated authority levels</w:t>
            </w:r>
          </w:p>
          <w:p w14:paraId="228FB848"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I</w:t>
            </w:r>
            <w:r w:rsidR="0023020B" w:rsidRPr="009B1AB6">
              <w:rPr>
                <w:rFonts w:ascii="Arial" w:hAnsi="Arial" w:cs="Arial"/>
                <w:sz w:val="20"/>
                <w:szCs w:val="20"/>
              </w:rPr>
              <w:t>dentify and assist with the updating and maintenance of policies database to ensure that up-to-date policy information and archived information is available</w:t>
            </w:r>
          </w:p>
        </w:tc>
      </w:tr>
      <w:tr w:rsidR="0023020B" w:rsidRPr="009B1AB6" w14:paraId="37946C51" w14:textId="77777777" w:rsidTr="009B1AB6">
        <w:tc>
          <w:tcPr>
            <w:tcW w:w="2579" w:type="dxa"/>
            <w:shd w:val="clear" w:color="auto" w:fill="auto"/>
          </w:tcPr>
          <w:p w14:paraId="7712E0B1" w14:textId="77777777" w:rsidR="0023020B" w:rsidRPr="009B1AB6" w:rsidRDefault="0023020B" w:rsidP="009B1AB6">
            <w:pPr>
              <w:tabs>
                <w:tab w:val="left" w:pos="-2268"/>
              </w:tabs>
              <w:spacing w:before="60" w:afterLines="80" w:after="192"/>
              <w:rPr>
                <w:rFonts w:ascii="Arial" w:hAnsi="Arial" w:cs="Arial"/>
                <w:color w:val="00703C"/>
                <w:sz w:val="20"/>
                <w:szCs w:val="20"/>
              </w:rPr>
            </w:pPr>
            <w:r w:rsidRPr="009B1AB6">
              <w:rPr>
                <w:rFonts w:ascii="Arial" w:hAnsi="Arial" w:cs="Arial"/>
                <w:color w:val="00703C"/>
                <w:sz w:val="20"/>
                <w:szCs w:val="20"/>
              </w:rPr>
              <w:t>Risk Management</w:t>
            </w:r>
          </w:p>
        </w:tc>
        <w:tc>
          <w:tcPr>
            <w:tcW w:w="7069" w:type="dxa"/>
            <w:shd w:val="clear" w:color="auto" w:fill="FFFFFF"/>
          </w:tcPr>
          <w:p w14:paraId="2A42CE3A" w14:textId="77777777" w:rsidR="0023020B" w:rsidRPr="00BE68F7" w:rsidRDefault="00BE68F7" w:rsidP="00BE68F7">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Assess and determine a client</w:t>
            </w:r>
            <w:r w:rsidR="0023020B" w:rsidRPr="009B1AB6">
              <w:rPr>
                <w:rFonts w:ascii="Arial" w:hAnsi="Arial" w:cs="Arial"/>
                <w:sz w:val="20"/>
                <w:szCs w:val="20"/>
              </w:rPr>
              <w:t xml:space="preserve">’s risk profile through undertaking strategic analysis in conjunction with the </w:t>
            </w:r>
            <w:r w:rsidR="006858A2">
              <w:rPr>
                <w:rFonts w:ascii="Arial" w:hAnsi="Arial" w:cs="Arial"/>
                <w:sz w:val="20"/>
                <w:szCs w:val="20"/>
              </w:rPr>
              <w:t>SAS teams.</w:t>
            </w:r>
          </w:p>
          <w:p w14:paraId="5FEE5E83" w14:textId="77777777" w:rsidR="0023020B" w:rsidRPr="009B1AB6" w:rsidRDefault="0023020B" w:rsidP="009B1AB6">
            <w:pPr>
              <w:numPr>
                <w:ilvl w:val="0"/>
                <w:numId w:val="7"/>
              </w:numPr>
              <w:spacing w:before="60" w:after="60" w:line="240" w:lineRule="atLeast"/>
              <w:ind w:left="357" w:hanging="357"/>
              <w:jc w:val="both"/>
              <w:rPr>
                <w:rFonts w:ascii="Arial" w:hAnsi="Arial" w:cs="Arial"/>
                <w:sz w:val="20"/>
                <w:szCs w:val="20"/>
              </w:rPr>
            </w:pPr>
            <w:r w:rsidRPr="009B1AB6">
              <w:rPr>
                <w:rFonts w:ascii="Arial" w:hAnsi="Arial" w:cs="Arial"/>
                <w:sz w:val="20"/>
                <w:szCs w:val="20"/>
              </w:rPr>
              <w:t xml:space="preserve">Achieve a win/win risk environment with </w:t>
            </w:r>
            <w:r w:rsidR="00602D86">
              <w:rPr>
                <w:rFonts w:ascii="Arial" w:hAnsi="Arial" w:cs="Arial"/>
                <w:sz w:val="20"/>
                <w:szCs w:val="20"/>
              </w:rPr>
              <w:t xml:space="preserve">internal stakeholders, </w:t>
            </w:r>
            <w:r w:rsidRPr="009B1AB6">
              <w:rPr>
                <w:rFonts w:ascii="Arial" w:hAnsi="Arial" w:cs="Arial"/>
                <w:sz w:val="20"/>
                <w:szCs w:val="20"/>
              </w:rPr>
              <w:t xml:space="preserve">where their client better manages the risks identified. </w:t>
            </w:r>
          </w:p>
          <w:p w14:paraId="56ACA074" w14:textId="77777777" w:rsidR="0023020B" w:rsidRPr="009B1AB6" w:rsidRDefault="00C266E4" w:rsidP="00C266E4">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 xml:space="preserve">Carry out </w:t>
            </w:r>
            <w:r w:rsidR="0023020B" w:rsidRPr="009B1AB6">
              <w:rPr>
                <w:rFonts w:ascii="Arial" w:hAnsi="Arial" w:cs="Arial"/>
                <w:sz w:val="20"/>
                <w:szCs w:val="20"/>
              </w:rPr>
              <w:t>risk assessments in accordance with FMG standards including making reasoned judgements about the profitability and consequences of loss occurring.</w:t>
            </w:r>
          </w:p>
        </w:tc>
      </w:tr>
      <w:tr w:rsidR="0023020B" w:rsidRPr="009B1AB6" w14:paraId="36CC6BB5" w14:textId="77777777" w:rsidTr="009B1AB6">
        <w:tc>
          <w:tcPr>
            <w:tcW w:w="2579" w:type="dxa"/>
            <w:shd w:val="clear" w:color="auto" w:fill="auto"/>
          </w:tcPr>
          <w:p w14:paraId="540C21A9" w14:textId="77777777" w:rsidR="0023020B" w:rsidRPr="009B1AB6" w:rsidRDefault="0023020B" w:rsidP="009B1AB6">
            <w:pPr>
              <w:tabs>
                <w:tab w:val="left" w:pos="-2268"/>
              </w:tabs>
              <w:spacing w:before="60" w:afterLines="80" w:after="192"/>
              <w:rPr>
                <w:rFonts w:ascii="Arial" w:hAnsi="Arial" w:cs="Arial"/>
                <w:color w:val="00703C"/>
                <w:sz w:val="20"/>
                <w:szCs w:val="20"/>
              </w:rPr>
            </w:pPr>
            <w:r w:rsidRPr="009B1AB6">
              <w:rPr>
                <w:rFonts w:ascii="Arial" w:hAnsi="Arial" w:cs="Arial"/>
                <w:color w:val="00703C"/>
                <w:sz w:val="20"/>
                <w:szCs w:val="20"/>
              </w:rPr>
              <w:t>Portfolio Management</w:t>
            </w:r>
          </w:p>
        </w:tc>
        <w:tc>
          <w:tcPr>
            <w:tcW w:w="7069" w:type="dxa"/>
            <w:shd w:val="clear" w:color="auto" w:fill="FFFFFF"/>
          </w:tcPr>
          <w:p w14:paraId="7074401C" w14:textId="77777777" w:rsidR="0023020B" w:rsidRPr="009B1AB6" w:rsidRDefault="00FA5CA1" w:rsidP="00C266E4">
            <w:pPr>
              <w:numPr>
                <w:ilvl w:val="0"/>
                <w:numId w:val="7"/>
              </w:numPr>
              <w:spacing w:before="60" w:after="60" w:line="240" w:lineRule="atLeast"/>
              <w:ind w:left="357" w:hanging="357"/>
              <w:jc w:val="both"/>
              <w:rPr>
                <w:rFonts w:ascii="Verdana" w:hAnsi="Verdana"/>
                <w:sz w:val="20"/>
                <w:szCs w:val="20"/>
              </w:rPr>
            </w:pPr>
            <w:r>
              <w:rPr>
                <w:rFonts w:ascii="Arial" w:hAnsi="Arial" w:cs="Arial"/>
                <w:sz w:val="20"/>
                <w:szCs w:val="20"/>
              </w:rPr>
              <w:t>C</w:t>
            </w:r>
            <w:r w:rsidR="0023020B" w:rsidRPr="009B1AB6">
              <w:rPr>
                <w:rFonts w:ascii="Arial" w:hAnsi="Arial" w:cs="Arial"/>
                <w:sz w:val="20"/>
                <w:szCs w:val="20"/>
              </w:rPr>
              <w:t>arry out detailed portfolio management in conjunction with our Product &amp; Pricing teams</w:t>
            </w:r>
            <w:r w:rsidR="00484912">
              <w:rPr>
                <w:rFonts w:ascii="Arial" w:hAnsi="Arial" w:cs="Arial"/>
                <w:sz w:val="20"/>
                <w:szCs w:val="20"/>
              </w:rPr>
              <w:t xml:space="preserve"> b</w:t>
            </w:r>
            <w:r w:rsidR="0023020B" w:rsidRPr="009B1AB6">
              <w:rPr>
                <w:rFonts w:ascii="Arial" w:hAnsi="Arial" w:cs="Arial"/>
                <w:sz w:val="20"/>
                <w:szCs w:val="20"/>
              </w:rPr>
              <w:t xml:space="preserve">y providing technical advice on improving and maintaining the profitability of </w:t>
            </w:r>
            <w:r w:rsidR="006858A2">
              <w:rPr>
                <w:rFonts w:ascii="Arial" w:hAnsi="Arial" w:cs="Arial"/>
                <w:sz w:val="20"/>
                <w:szCs w:val="20"/>
              </w:rPr>
              <w:t>relevant</w:t>
            </w:r>
            <w:r w:rsidR="006858A2" w:rsidRPr="009B1AB6">
              <w:rPr>
                <w:rFonts w:ascii="Arial" w:hAnsi="Arial" w:cs="Arial"/>
                <w:sz w:val="20"/>
                <w:szCs w:val="20"/>
              </w:rPr>
              <w:t xml:space="preserve"> </w:t>
            </w:r>
            <w:r w:rsidR="0023020B" w:rsidRPr="009B1AB6">
              <w:rPr>
                <w:rFonts w:ascii="Arial" w:hAnsi="Arial" w:cs="Arial"/>
                <w:sz w:val="20"/>
                <w:szCs w:val="20"/>
              </w:rPr>
              <w:t>FMG</w:t>
            </w:r>
            <w:r w:rsidR="00484912">
              <w:rPr>
                <w:rFonts w:ascii="Arial" w:hAnsi="Arial" w:cs="Arial"/>
                <w:sz w:val="20"/>
                <w:szCs w:val="20"/>
              </w:rPr>
              <w:t xml:space="preserve"> </w:t>
            </w:r>
            <w:r w:rsidR="00C266E4">
              <w:rPr>
                <w:rFonts w:ascii="Arial" w:hAnsi="Arial" w:cs="Arial"/>
                <w:sz w:val="20"/>
                <w:szCs w:val="20"/>
              </w:rPr>
              <w:t>portfolio</w:t>
            </w:r>
            <w:r w:rsidR="006858A2">
              <w:rPr>
                <w:rFonts w:ascii="Arial" w:hAnsi="Arial" w:cs="Arial"/>
                <w:sz w:val="20"/>
                <w:szCs w:val="20"/>
              </w:rPr>
              <w:t>s.</w:t>
            </w:r>
          </w:p>
        </w:tc>
      </w:tr>
      <w:tr w:rsidR="0023020B" w:rsidRPr="009B1AB6" w14:paraId="3B94C3F2" w14:textId="77777777" w:rsidTr="009B1AB6">
        <w:tc>
          <w:tcPr>
            <w:tcW w:w="2579" w:type="dxa"/>
            <w:shd w:val="clear" w:color="auto" w:fill="auto"/>
          </w:tcPr>
          <w:p w14:paraId="5B4CCA35" w14:textId="77777777" w:rsidR="0023020B" w:rsidRPr="009B1AB6" w:rsidRDefault="0023020B" w:rsidP="009B1AB6">
            <w:pPr>
              <w:tabs>
                <w:tab w:val="left" w:pos="-2268"/>
              </w:tabs>
              <w:spacing w:before="60" w:afterLines="80" w:after="192"/>
              <w:rPr>
                <w:rFonts w:ascii="Arial" w:hAnsi="Arial" w:cs="Arial"/>
                <w:color w:val="00703C"/>
                <w:sz w:val="20"/>
                <w:szCs w:val="20"/>
              </w:rPr>
            </w:pPr>
            <w:r w:rsidRPr="009B1AB6">
              <w:rPr>
                <w:rFonts w:ascii="Arial" w:hAnsi="Arial" w:cs="Arial"/>
                <w:color w:val="00703C"/>
                <w:sz w:val="20"/>
                <w:szCs w:val="20"/>
              </w:rPr>
              <w:t>Process Improvement</w:t>
            </w:r>
          </w:p>
        </w:tc>
        <w:tc>
          <w:tcPr>
            <w:tcW w:w="7069" w:type="dxa"/>
            <w:shd w:val="clear" w:color="auto" w:fill="FFFFFF"/>
          </w:tcPr>
          <w:p w14:paraId="2BF629B9"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E</w:t>
            </w:r>
            <w:r w:rsidR="0023020B" w:rsidRPr="009B1AB6">
              <w:rPr>
                <w:rFonts w:ascii="Arial" w:hAnsi="Arial" w:cs="Arial"/>
                <w:sz w:val="20"/>
                <w:szCs w:val="20"/>
              </w:rPr>
              <w:t xml:space="preserve">stablish, review and update agreed underwriting guidelines. </w:t>
            </w:r>
          </w:p>
          <w:p w14:paraId="1DAB6936"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C</w:t>
            </w:r>
            <w:r w:rsidR="0023020B" w:rsidRPr="009B1AB6">
              <w:rPr>
                <w:rFonts w:ascii="Arial" w:hAnsi="Arial" w:cs="Arial"/>
                <w:sz w:val="20"/>
                <w:szCs w:val="20"/>
              </w:rPr>
              <w:t>ontinually look for process and efficiency improvements in our approach to underwriting, ensuring that at all times our approach to underwriting is sales enabling, consistent and objective, and based on robust analysis.</w:t>
            </w:r>
          </w:p>
          <w:p w14:paraId="53F00FA3" w14:textId="77777777" w:rsidR="0023020B" w:rsidRPr="009B1AB6" w:rsidRDefault="00FA5CA1" w:rsidP="009B1AB6">
            <w:pPr>
              <w:numPr>
                <w:ilvl w:val="0"/>
                <w:numId w:val="7"/>
              </w:numPr>
              <w:spacing w:before="60" w:after="60" w:line="240" w:lineRule="atLeast"/>
              <w:ind w:left="357" w:hanging="357"/>
              <w:jc w:val="both"/>
              <w:rPr>
                <w:rFonts w:ascii="Arial" w:hAnsi="Arial" w:cs="Arial"/>
                <w:sz w:val="20"/>
                <w:szCs w:val="20"/>
              </w:rPr>
            </w:pPr>
            <w:r>
              <w:rPr>
                <w:rFonts w:ascii="Arial" w:hAnsi="Arial" w:cs="Arial"/>
                <w:sz w:val="20"/>
                <w:szCs w:val="20"/>
              </w:rPr>
              <w:t>Play an active part in</w:t>
            </w:r>
            <w:r w:rsidR="00AC653C">
              <w:rPr>
                <w:rFonts w:ascii="Arial" w:hAnsi="Arial" w:cs="Arial"/>
                <w:sz w:val="20"/>
                <w:szCs w:val="20"/>
              </w:rPr>
              <w:t xml:space="preserve"> r</w:t>
            </w:r>
            <w:r w:rsidR="0023020B" w:rsidRPr="009B1AB6">
              <w:rPr>
                <w:rFonts w:ascii="Arial" w:hAnsi="Arial" w:cs="Arial"/>
                <w:sz w:val="20"/>
                <w:szCs w:val="20"/>
              </w:rPr>
              <w:t>esearch and develop new lines of business in accordance with FMG strategy.</w:t>
            </w:r>
          </w:p>
        </w:tc>
      </w:tr>
      <w:tr w:rsidR="0023020B" w:rsidRPr="009B1AB6" w14:paraId="665328A3" w14:textId="77777777" w:rsidTr="009B1AB6">
        <w:tc>
          <w:tcPr>
            <w:tcW w:w="2579" w:type="dxa"/>
            <w:shd w:val="clear" w:color="auto" w:fill="auto"/>
          </w:tcPr>
          <w:p w14:paraId="552DEBB0" w14:textId="77777777" w:rsidR="0023020B" w:rsidRPr="009B1AB6" w:rsidRDefault="0023020B" w:rsidP="009B1AB6">
            <w:pPr>
              <w:spacing w:before="60" w:after="60" w:line="240" w:lineRule="atLeast"/>
              <w:jc w:val="both"/>
              <w:rPr>
                <w:rFonts w:ascii="Arial" w:hAnsi="Arial" w:cs="Arial"/>
                <w:sz w:val="20"/>
                <w:szCs w:val="20"/>
              </w:rPr>
            </w:pPr>
            <w:r w:rsidRPr="009B1AB6">
              <w:rPr>
                <w:rFonts w:ascii="Arial" w:hAnsi="Arial" w:cs="Arial"/>
                <w:color w:val="00703C"/>
                <w:sz w:val="20"/>
                <w:szCs w:val="20"/>
              </w:rPr>
              <w:t>Relationship Management</w:t>
            </w:r>
          </w:p>
        </w:tc>
        <w:tc>
          <w:tcPr>
            <w:tcW w:w="7069" w:type="dxa"/>
            <w:shd w:val="clear" w:color="auto" w:fill="FFFFFF"/>
          </w:tcPr>
          <w:p w14:paraId="5DB7916F" w14:textId="77777777" w:rsidR="0023020B" w:rsidRPr="009B1AB6" w:rsidRDefault="00AC653C" w:rsidP="00C62B3F">
            <w:pPr>
              <w:numPr>
                <w:ilvl w:val="0"/>
                <w:numId w:val="7"/>
              </w:numPr>
              <w:tabs>
                <w:tab w:val="left" w:pos="1800"/>
              </w:tabs>
              <w:spacing w:before="120" w:after="60" w:line="240" w:lineRule="atLeast"/>
              <w:ind w:left="357" w:hanging="357"/>
              <w:jc w:val="both"/>
              <w:rPr>
                <w:rFonts w:ascii="Arial" w:hAnsi="Arial" w:cs="Arial"/>
                <w:sz w:val="20"/>
                <w:szCs w:val="20"/>
              </w:rPr>
            </w:pPr>
            <w:r>
              <w:rPr>
                <w:rFonts w:ascii="Arial" w:hAnsi="Arial" w:cs="Arial"/>
                <w:sz w:val="20"/>
                <w:szCs w:val="20"/>
              </w:rPr>
              <w:t>E</w:t>
            </w:r>
            <w:r w:rsidR="0023020B" w:rsidRPr="009B1AB6">
              <w:rPr>
                <w:rFonts w:ascii="Arial" w:hAnsi="Arial" w:cs="Arial"/>
                <w:sz w:val="20"/>
                <w:szCs w:val="20"/>
              </w:rPr>
              <w:t xml:space="preserve">stablish and maintain professional relationships with </w:t>
            </w:r>
            <w:r w:rsidR="00A64041">
              <w:rPr>
                <w:rFonts w:ascii="Arial" w:hAnsi="Arial" w:cs="Arial"/>
                <w:sz w:val="20"/>
                <w:szCs w:val="20"/>
              </w:rPr>
              <w:t>relevant stakeholders</w:t>
            </w:r>
            <w:r w:rsidR="0023020B" w:rsidRPr="009B1AB6">
              <w:rPr>
                <w:rFonts w:ascii="Arial" w:hAnsi="Arial" w:cs="Arial"/>
                <w:sz w:val="20"/>
                <w:szCs w:val="20"/>
              </w:rPr>
              <w:t>.</w:t>
            </w:r>
          </w:p>
        </w:tc>
      </w:tr>
      <w:tr w:rsidR="0023020B" w:rsidRPr="009B1AB6" w14:paraId="1C7DA801" w14:textId="77777777" w:rsidTr="009B1AB6">
        <w:trPr>
          <w:trHeight w:val="604"/>
        </w:trPr>
        <w:tc>
          <w:tcPr>
            <w:tcW w:w="2579" w:type="dxa"/>
            <w:shd w:val="clear" w:color="auto" w:fill="auto"/>
          </w:tcPr>
          <w:p w14:paraId="1F4AE2D6" w14:textId="77777777" w:rsidR="0023020B" w:rsidRPr="009B1AB6" w:rsidRDefault="0023020B" w:rsidP="009B1AB6">
            <w:pPr>
              <w:tabs>
                <w:tab w:val="left" w:pos="-2268"/>
              </w:tabs>
              <w:spacing w:before="60" w:afterLines="80" w:after="192"/>
              <w:rPr>
                <w:rFonts w:ascii="Arial" w:hAnsi="Arial" w:cs="Arial"/>
                <w:color w:val="00703C"/>
                <w:sz w:val="20"/>
                <w:szCs w:val="20"/>
              </w:rPr>
            </w:pPr>
            <w:r w:rsidRPr="009B1AB6">
              <w:rPr>
                <w:rFonts w:ascii="Arial" w:hAnsi="Arial" w:cs="Arial"/>
                <w:color w:val="00703C"/>
                <w:sz w:val="20"/>
                <w:szCs w:val="20"/>
              </w:rPr>
              <w:t>Policy Maintenance</w:t>
            </w:r>
          </w:p>
        </w:tc>
        <w:tc>
          <w:tcPr>
            <w:tcW w:w="7069" w:type="dxa"/>
            <w:shd w:val="clear" w:color="auto" w:fill="FFFFFF"/>
          </w:tcPr>
          <w:p w14:paraId="16ECFB9E" w14:textId="77777777" w:rsidR="0023020B" w:rsidRPr="009B1AB6" w:rsidRDefault="0023020B" w:rsidP="009B1AB6">
            <w:pPr>
              <w:numPr>
                <w:ilvl w:val="0"/>
                <w:numId w:val="7"/>
              </w:numPr>
              <w:spacing w:before="60" w:after="60" w:line="240" w:lineRule="atLeast"/>
              <w:ind w:left="357" w:hanging="357"/>
              <w:jc w:val="both"/>
              <w:rPr>
                <w:rFonts w:ascii="Arial" w:hAnsi="Arial" w:cs="Arial"/>
                <w:sz w:val="20"/>
                <w:szCs w:val="20"/>
              </w:rPr>
            </w:pPr>
            <w:r w:rsidRPr="009B1AB6">
              <w:rPr>
                <w:rFonts w:ascii="Arial" w:hAnsi="Arial" w:cs="Arial"/>
                <w:sz w:val="20"/>
                <w:szCs w:val="20"/>
              </w:rPr>
              <w:t>Accurately update and maintain client policy information in both electronic and paper</w:t>
            </w:r>
            <w:r w:rsidR="006858A2">
              <w:rPr>
                <w:rFonts w:ascii="Arial" w:hAnsi="Arial" w:cs="Arial"/>
                <w:sz w:val="20"/>
                <w:szCs w:val="20"/>
              </w:rPr>
              <w:t>-</w:t>
            </w:r>
            <w:r w:rsidRPr="009B1AB6">
              <w:rPr>
                <w:rFonts w:ascii="Arial" w:hAnsi="Arial" w:cs="Arial"/>
                <w:sz w:val="20"/>
                <w:szCs w:val="20"/>
              </w:rPr>
              <w:t>based form to be readily archived and retrieved.</w:t>
            </w:r>
          </w:p>
        </w:tc>
      </w:tr>
      <w:tr w:rsidR="0023020B" w:rsidRPr="009B1AB6" w14:paraId="38A4EC44" w14:textId="77777777" w:rsidTr="009B1AB6">
        <w:tc>
          <w:tcPr>
            <w:tcW w:w="2579" w:type="dxa"/>
            <w:shd w:val="clear" w:color="auto" w:fill="auto"/>
          </w:tcPr>
          <w:p w14:paraId="1BA2EC68" w14:textId="77777777" w:rsidR="0023020B" w:rsidRPr="009B1AB6" w:rsidRDefault="0023020B" w:rsidP="009B1AB6">
            <w:pPr>
              <w:tabs>
                <w:tab w:val="left" w:pos="-2268"/>
              </w:tabs>
              <w:spacing w:before="60" w:afterLines="80" w:after="192"/>
              <w:rPr>
                <w:rFonts w:ascii="Arial" w:hAnsi="Arial" w:cs="Arial"/>
                <w:color w:val="00703C"/>
                <w:sz w:val="20"/>
                <w:szCs w:val="20"/>
              </w:rPr>
            </w:pPr>
            <w:r w:rsidRPr="009B1AB6">
              <w:rPr>
                <w:rFonts w:ascii="Arial" w:hAnsi="Arial" w:cs="Arial"/>
                <w:color w:val="00703C"/>
                <w:sz w:val="20"/>
                <w:szCs w:val="20"/>
              </w:rPr>
              <w:t>Underwriting Team</w:t>
            </w:r>
          </w:p>
        </w:tc>
        <w:tc>
          <w:tcPr>
            <w:tcW w:w="7069" w:type="dxa"/>
            <w:shd w:val="clear" w:color="auto" w:fill="FFFFFF"/>
          </w:tcPr>
          <w:p w14:paraId="5454148B" w14:textId="77777777" w:rsidR="00A64041" w:rsidRPr="00C62B3F" w:rsidRDefault="00AC653C" w:rsidP="00C62B3F">
            <w:pPr>
              <w:numPr>
                <w:ilvl w:val="0"/>
                <w:numId w:val="7"/>
              </w:numPr>
              <w:spacing w:before="60" w:after="60" w:line="240" w:lineRule="atLeast"/>
              <w:ind w:left="357" w:hanging="357"/>
              <w:jc w:val="both"/>
              <w:rPr>
                <w:rFonts w:ascii="Verdana" w:hAnsi="Verdana"/>
                <w:sz w:val="20"/>
                <w:szCs w:val="20"/>
              </w:rPr>
            </w:pPr>
            <w:r>
              <w:rPr>
                <w:rFonts w:ascii="Arial" w:hAnsi="Arial" w:cs="Arial"/>
                <w:sz w:val="20"/>
                <w:szCs w:val="20"/>
              </w:rPr>
              <w:t>C</w:t>
            </w:r>
            <w:r w:rsidR="0023020B" w:rsidRPr="009B1AB6">
              <w:rPr>
                <w:rFonts w:ascii="Arial" w:hAnsi="Arial" w:cs="Arial"/>
                <w:sz w:val="20"/>
                <w:szCs w:val="20"/>
              </w:rPr>
              <w:t>ontribute to FMG through participation in operational activities including pricing reviews and policy wording changes to enable better portfolio performance</w:t>
            </w:r>
            <w:r w:rsidR="00A64041">
              <w:rPr>
                <w:rFonts w:ascii="Arial" w:hAnsi="Arial" w:cs="Arial"/>
                <w:sz w:val="20"/>
                <w:szCs w:val="20"/>
              </w:rPr>
              <w:t xml:space="preserve">, </w:t>
            </w:r>
            <w:r w:rsidR="00A64041" w:rsidRPr="00A64041">
              <w:rPr>
                <w:rFonts w:ascii="Arial" w:hAnsi="Arial" w:cs="Arial"/>
                <w:sz w:val="20"/>
                <w:szCs w:val="20"/>
              </w:rPr>
              <w:t xml:space="preserve">or other duties as delegated by </w:t>
            </w:r>
            <w:r w:rsidR="00A64041">
              <w:rPr>
                <w:rFonts w:ascii="Arial" w:hAnsi="Arial" w:cs="Arial"/>
                <w:sz w:val="20"/>
                <w:szCs w:val="20"/>
              </w:rPr>
              <w:t>H</w:t>
            </w:r>
            <w:r w:rsidR="00A64041" w:rsidRPr="00A64041">
              <w:rPr>
                <w:rFonts w:ascii="Arial" w:hAnsi="Arial" w:cs="Arial"/>
                <w:sz w:val="20"/>
                <w:szCs w:val="20"/>
              </w:rPr>
              <w:t xml:space="preserve">ead of </w:t>
            </w:r>
            <w:r w:rsidR="00A64041">
              <w:rPr>
                <w:rFonts w:ascii="Arial" w:hAnsi="Arial" w:cs="Arial"/>
                <w:sz w:val="20"/>
                <w:szCs w:val="20"/>
              </w:rPr>
              <w:t>U</w:t>
            </w:r>
            <w:r w:rsidR="00A64041" w:rsidRPr="00A64041">
              <w:rPr>
                <w:rFonts w:ascii="Arial" w:hAnsi="Arial" w:cs="Arial"/>
                <w:sz w:val="20"/>
                <w:szCs w:val="20"/>
              </w:rPr>
              <w:t xml:space="preserve">nderwriting or </w:t>
            </w:r>
            <w:r w:rsidR="00A64041">
              <w:rPr>
                <w:rFonts w:ascii="Arial" w:hAnsi="Arial" w:cs="Arial"/>
                <w:sz w:val="20"/>
                <w:szCs w:val="20"/>
              </w:rPr>
              <w:t>U</w:t>
            </w:r>
            <w:r w:rsidR="00A64041" w:rsidRPr="00A64041">
              <w:rPr>
                <w:rFonts w:ascii="Arial" w:hAnsi="Arial" w:cs="Arial"/>
                <w:sz w:val="20"/>
                <w:szCs w:val="20"/>
              </w:rPr>
              <w:t xml:space="preserve">nderwriting </w:t>
            </w:r>
            <w:r w:rsidR="00A64041">
              <w:rPr>
                <w:rFonts w:ascii="Arial" w:hAnsi="Arial" w:cs="Arial"/>
                <w:sz w:val="20"/>
                <w:szCs w:val="20"/>
              </w:rPr>
              <w:t>T</w:t>
            </w:r>
            <w:r w:rsidR="00A64041" w:rsidRPr="00A64041">
              <w:rPr>
                <w:rFonts w:ascii="Arial" w:hAnsi="Arial" w:cs="Arial"/>
                <w:sz w:val="20"/>
                <w:szCs w:val="20"/>
              </w:rPr>
              <w:t xml:space="preserve">eam </w:t>
            </w:r>
            <w:r w:rsidR="00484912">
              <w:rPr>
                <w:rFonts w:ascii="Arial" w:hAnsi="Arial" w:cs="Arial"/>
                <w:sz w:val="20"/>
                <w:szCs w:val="20"/>
              </w:rPr>
              <w:t>Manager</w:t>
            </w:r>
            <w:r w:rsidR="00A64041">
              <w:rPr>
                <w:rFonts w:ascii="Arial" w:hAnsi="Arial" w:cs="Arial"/>
                <w:sz w:val="20"/>
                <w:szCs w:val="20"/>
              </w:rPr>
              <w:t>.</w:t>
            </w:r>
          </w:p>
        </w:tc>
      </w:tr>
      <w:tr w:rsidR="0023020B" w:rsidRPr="009B1AB6" w14:paraId="0875C6DC" w14:textId="77777777" w:rsidTr="009B1AB6">
        <w:tc>
          <w:tcPr>
            <w:tcW w:w="2579" w:type="dxa"/>
            <w:shd w:val="clear" w:color="auto" w:fill="auto"/>
          </w:tcPr>
          <w:p w14:paraId="2A08C964" w14:textId="77777777" w:rsidR="0023020B" w:rsidRPr="009B1AB6" w:rsidRDefault="0023020B" w:rsidP="009B1AB6">
            <w:pPr>
              <w:tabs>
                <w:tab w:val="left" w:pos="-2268"/>
              </w:tabs>
              <w:spacing w:before="60" w:afterLines="80" w:after="192"/>
              <w:rPr>
                <w:rFonts w:ascii="Arial" w:hAnsi="Arial" w:cs="Arial"/>
                <w:color w:val="00703C"/>
                <w:sz w:val="20"/>
                <w:szCs w:val="20"/>
              </w:rPr>
            </w:pPr>
            <w:r w:rsidRPr="009B1AB6">
              <w:rPr>
                <w:rFonts w:ascii="Arial" w:hAnsi="Arial" w:cs="Arial"/>
                <w:color w:val="00703C"/>
                <w:sz w:val="20"/>
                <w:szCs w:val="20"/>
              </w:rPr>
              <w:lastRenderedPageBreak/>
              <w:t>FMG Company Values</w:t>
            </w:r>
          </w:p>
        </w:tc>
        <w:tc>
          <w:tcPr>
            <w:tcW w:w="7069" w:type="dxa"/>
            <w:shd w:val="clear" w:color="auto" w:fill="FFFFFF"/>
          </w:tcPr>
          <w:p w14:paraId="2E22CF41" w14:textId="77777777" w:rsidR="0023020B" w:rsidRPr="009B1AB6" w:rsidRDefault="00AC653C" w:rsidP="009B1AB6">
            <w:pPr>
              <w:numPr>
                <w:ilvl w:val="0"/>
                <w:numId w:val="2"/>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  P</w:t>
            </w:r>
            <w:r w:rsidR="0023020B" w:rsidRPr="009B1AB6">
              <w:rPr>
                <w:rFonts w:ascii="Arial" w:hAnsi="Arial" w:cs="Arial"/>
                <w:sz w:val="20"/>
                <w:szCs w:val="20"/>
              </w:rPr>
              <w:t xml:space="preserve">romote the “FMG Way” through displaying the values of FMG which are </w:t>
            </w:r>
            <w:r>
              <w:rPr>
                <w:rFonts w:ascii="Arial" w:hAnsi="Arial" w:cs="Arial"/>
                <w:sz w:val="20"/>
                <w:szCs w:val="20"/>
              </w:rPr>
              <w:t xml:space="preserve">  </w:t>
            </w:r>
            <w:r w:rsidR="0023020B" w:rsidRPr="009B1AB6">
              <w:rPr>
                <w:rFonts w:ascii="Arial" w:hAnsi="Arial" w:cs="Arial"/>
                <w:sz w:val="20"/>
                <w:szCs w:val="20"/>
              </w:rPr>
              <w:t>do what’s right, make it happen, we’re in it together and proud of who we are</w:t>
            </w:r>
          </w:p>
        </w:tc>
      </w:tr>
      <w:tr w:rsidR="0023020B" w:rsidRPr="009B1AB6" w14:paraId="2EC106E3" w14:textId="77777777" w:rsidTr="009B1AB6">
        <w:tc>
          <w:tcPr>
            <w:tcW w:w="2579" w:type="dxa"/>
            <w:shd w:val="clear" w:color="auto" w:fill="auto"/>
          </w:tcPr>
          <w:p w14:paraId="295A9C06" w14:textId="77777777" w:rsidR="0023020B" w:rsidRPr="009B1AB6" w:rsidRDefault="00F4731E" w:rsidP="009B1AB6">
            <w:pPr>
              <w:spacing w:before="60" w:after="60"/>
              <w:rPr>
                <w:rFonts w:ascii="Arial" w:hAnsi="Arial" w:cs="Arial"/>
                <w:color w:val="00703C"/>
                <w:sz w:val="20"/>
                <w:szCs w:val="20"/>
              </w:rPr>
            </w:pPr>
            <w:r>
              <w:rPr>
                <w:rFonts w:ascii="Arial" w:hAnsi="Arial" w:cs="Arial"/>
                <w:color w:val="00703C"/>
                <w:sz w:val="20"/>
                <w:szCs w:val="20"/>
              </w:rPr>
              <w:t>Wellbeing</w:t>
            </w:r>
            <w:r w:rsidR="0023020B" w:rsidRPr="009B1AB6">
              <w:rPr>
                <w:rFonts w:ascii="Arial" w:hAnsi="Arial" w:cs="Arial"/>
                <w:color w:val="00703C"/>
                <w:sz w:val="20"/>
                <w:szCs w:val="20"/>
              </w:rPr>
              <w:t xml:space="preserve"> and Safety</w:t>
            </w:r>
          </w:p>
          <w:p w14:paraId="14204B34" w14:textId="77777777" w:rsidR="0023020B" w:rsidRPr="009B1AB6" w:rsidRDefault="0023020B" w:rsidP="009B1AB6">
            <w:pPr>
              <w:spacing w:before="60" w:after="60"/>
              <w:rPr>
                <w:rFonts w:ascii="Arial" w:hAnsi="Arial" w:cs="Arial"/>
                <w:color w:val="00703C"/>
                <w:sz w:val="20"/>
                <w:szCs w:val="20"/>
              </w:rPr>
            </w:pPr>
          </w:p>
        </w:tc>
        <w:tc>
          <w:tcPr>
            <w:tcW w:w="7069" w:type="dxa"/>
            <w:shd w:val="clear" w:color="auto" w:fill="FFFFFF"/>
          </w:tcPr>
          <w:p w14:paraId="35F1C622" w14:textId="77777777" w:rsidR="0023020B" w:rsidRPr="009B1AB6" w:rsidRDefault="0023020B" w:rsidP="009B1AB6">
            <w:pPr>
              <w:numPr>
                <w:ilvl w:val="0"/>
                <w:numId w:val="2"/>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9B1AB6">
              <w:rPr>
                <w:rFonts w:ascii="Arial" w:hAnsi="Arial" w:cs="Arial"/>
                <w:sz w:val="20"/>
                <w:szCs w:val="20"/>
              </w:rPr>
              <w:t>Complies with safety and wellbeing policy and procedures, including accident and incident reporting and hazard management requirements</w:t>
            </w:r>
          </w:p>
          <w:p w14:paraId="174AE1B1" w14:textId="77777777" w:rsidR="0023020B" w:rsidRPr="009B1AB6" w:rsidRDefault="0023020B" w:rsidP="009B1AB6">
            <w:pPr>
              <w:numPr>
                <w:ilvl w:val="0"/>
                <w:numId w:val="2"/>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National Light" w:hAnsi="National Light" w:cs="Arial"/>
                <w:sz w:val="22"/>
                <w:szCs w:val="22"/>
              </w:rPr>
            </w:pPr>
            <w:r w:rsidRPr="009B1AB6">
              <w:rPr>
                <w:rFonts w:ascii="Arial" w:hAnsi="Arial" w:cs="Arial"/>
                <w:sz w:val="20"/>
                <w:szCs w:val="20"/>
              </w:rPr>
              <w:t>Works in a safe manner at all times and does not undertake activities without appropriate training</w:t>
            </w:r>
          </w:p>
        </w:tc>
      </w:tr>
    </w:tbl>
    <w:p w14:paraId="3E320629" w14:textId="77777777" w:rsidR="003A367A" w:rsidRPr="005F1DEA" w:rsidRDefault="003A367A"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5F1DEA" w14:paraId="7FD9E114" w14:textId="77777777" w:rsidTr="00526717">
        <w:trPr>
          <w:trHeight w:val="427"/>
        </w:trPr>
        <w:tc>
          <w:tcPr>
            <w:tcW w:w="9648" w:type="dxa"/>
            <w:gridSpan w:val="2"/>
            <w:shd w:val="clear" w:color="auto" w:fill="00703C"/>
            <w:vAlign w:val="center"/>
          </w:tcPr>
          <w:p w14:paraId="2023289D" w14:textId="77777777" w:rsidR="003A367A" w:rsidRPr="005F1DEA" w:rsidRDefault="005F1DEA" w:rsidP="005F1DEA">
            <w:pPr>
              <w:jc w:val="center"/>
              <w:rPr>
                <w:rFonts w:ascii="Arial" w:hAnsi="Arial" w:cs="Arial"/>
                <w:b/>
                <w:color w:val="FFFFFF"/>
                <w:sz w:val="22"/>
                <w:szCs w:val="22"/>
              </w:rPr>
            </w:pPr>
            <w:r w:rsidRPr="005F1DEA">
              <w:rPr>
                <w:rFonts w:ascii="Arial" w:hAnsi="Arial" w:cs="Arial"/>
                <w:b/>
                <w:bCs/>
                <w:color w:val="FFFFFF"/>
                <w:sz w:val="22"/>
                <w:szCs w:val="22"/>
              </w:rPr>
              <w:t>COMPETENCIES</w:t>
            </w:r>
          </w:p>
        </w:tc>
      </w:tr>
      <w:tr w:rsidR="003A367A" w:rsidRPr="005F1DEA" w14:paraId="2D02F2A1" w14:textId="77777777" w:rsidTr="00865842">
        <w:trPr>
          <w:trHeight w:val="685"/>
        </w:trPr>
        <w:tc>
          <w:tcPr>
            <w:tcW w:w="7488" w:type="dxa"/>
            <w:vAlign w:val="center"/>
          </w:tcPr>
          <w:p w14:paraId="649CB87F" w14:textId="77777777" w:rsidR="003A367A" w:rsidRPr="005F1DEA" w:rsidRDefault="003A367A" w:rsidP="00B76DF0">
            <w:pPr>
              <w:jc w:val="both"/>
              <w:rPr>
                <w:rFonts w:ascii="Arial" w:hAnsi="Arial" w:cs="Arial"/>
                <w:i/>
                <w:iCs/>
                <w:color w:val="808080"/>
                <w:sz w:val="20"/>
                <w:szCs w:val="20"/>
                <w:lang w:val="en-NZ"/>
              </w:rPr>
            </w:pPr>
            <w:r w:rsidRPr="005F1DEA">
              <w:rPr>
                <w:rFonts w:ascii="Arial" w:hAnsi="Arial" w:cs="Arial"/>
                <w:i/>
                <w:iCs/>
                <w:color w:val="808080"/>
                <w:sz w:val="20"/>
                <w:szCs w:val="20"/>
                <w:lang w:val="en-NZ"/>
              </w:rPr>
              <w:t>*see competency framework for behaviours expected at each level</w:t>
            </w:r>
          </w:p>
        </w:tc>
        <w:tc>
          <w:tcPr>
            <w:tcW w:w="2160" w:type="dxa"/>
            <w:vAlign w:val="center"/>
          </w:tcPr>
          <w:p w14:paraId="6B5EC044" w14:textId="77777777" w:rsidR="003A367A" w:rsidRPr="005F1DEA" w:rsidRDefault="003A367A" w:rsidP="00B76DF0">
            <w:pPr>
              <w:spacing w:after="120"/>
              <w:jc w:val="center"/>
              <w:rPr>
                <w:rFonts w:ascii="Arial" w:hAnsi="Arial" w:cs="Arial"/>
                <w:bCs/>
                <w:i/>
                <w:iCs/>
                <w:color w:val="808080"/>
                <w:sz w:val="20"/>
                <w:szCs w:val="20"/>
              </w:rPr>
            </w:pPr>
            <w:r w:rsidRPr="005F1DEA">
              <w:rPr>
                <w:rFonts w:ascii="Arial" w:hAnsi="Arial" w:cs="Arial"/>
                <w:bCs/>
                <w:i/>
                <w:iCs/>
                <w:color w:val="808080"/>
                <w:sz w:val="20"/>
                <w:szCs w:val="20"/>
              </w:rPr>
              <w:t>Expected Level</w:t>
            </w:r>
          </w:p>
        </w:tc>
      </w:tr>
      <w:tr w:rsidR="003A367A" w:rsidRPr="005F1DEA" w14:paraId="7EB44DFE" w14:textId="77777777" w:rsidTr="0072498F">
        <w:trPr>
          <w:trHeight w:val="350"/>
        </w:trPr>
        <w:tc>
          <w:tcPr>
            <w:tcW w:w="7488" w:type="dxa"/>
            <w:vAlign w:val="center"/>
          </w:tcPr>
          <w:p w14:paraId="6522E320" w14:textId="77777777" w:rsidR="003A367A" w:rsidRPr="005F1DEA" w:rsidRDefault="003A367A" w:rsidP="00B76DF0">
            <w:pPr>
              <w:spacing w:before="120" w:after="120"/>
              <w:rPr>
                <w:rFonts w:ascii="Arial" w:hAnsi="Arial" w:cs="Arial"/>
                <w:b/>
                <w:color w:val="00703C"/>
                <w:sz w:val="20"/>
                <w:szCs w:val="20"/>
                <w:lang w:bidi="en-US"/>
              </w:rPr>
            </w:pPr>
            <w:r w:rsidRPr="005F1DEA">
              <w:rPr>
                <w:rFonts w:ascii="Arial" w:hAnsi="Arial" w:cs="Arial"/>
                <w:b/>
                <w:color w:val="00703C"/>
                <w:sz w:val="20"/>
                <w:szCs w:val="20"/>
                <w:lang w:bidi="en-US"/>
              </w:rPr>
              <w:t>Customer Driven (Internal &amp; External)</w:t>
            </w:r>
          </w:p>
          <w:p w14:paraId="06703E43" w14:textId="77777777" w:rsidR="003A367A" w:rsidRPr="005F1DEA" w:rsidRDefault="003A367A" w:rsidP="00B76DF0">
            <w:pPr>
              <w:spacing w:after="120"/>
              <w:rPr>
                <w:rFonts w:ascii="Arial" w:hAnsi="Arial" w:cs="Arial"/>
                <w:sz w:val="20"/>
                <w:szCs w:val="20"/>
                <w:lang w:bidi="en-US"/>
              </w:rPr>
            </w:pPr>
            <w:r w:rsidRPr="005F1DEA">
              <w:rPr>
                <w:rFonts w:ascii="Arial" w:hAnsi="Arial" w:cs="Arial"/>
                <w:bCs/>
                <w:sz w:val="20"/>
                <w:szCs w:val="20"/>
                <w:lang w:val="en-NZ" w:bidi="en-US"/>
              </w:rPr>
              <w:t>A commitment to understanding the needs and best interests of both internal and external customers, in order to provide them with outstanding customer service and help them to make informed decisions.</w:t>
            </w:r>
          </w:p>
        </w:tc>
        <w:tc>
          <w:tcPr>
            <w:tcW w:w="2160" w:type="dxa"/>
            <w:vAlign w:val="center"/>
          </w:tcPr>
          <w:p w14:paraId="1B113894" w14:textId="77777777" w:rsidR="003A367A" w:rsidRPr="005F1DEA" w:rsidRDefault="003A367A" w:rsidP="00B76DF0">
            <w:pPr>
              <w:spacing w:after="120"/>
              <w:ind w:left="357"/>
              <w:rPr>
                <w:rFonts w:ascii="Arial" w:hAnsi="Arial" w:cs="Arial"/>
                <w:sz w:val="20"/>
                <w:szCs w:val="20"/>
              </w:rPr>
            </w:pPr>
            <w:r w:rsidRPr="005F1DEA">
              <w:rPr>
                <w:rFonts w:ascii="Arial" w:hAnsi="Arial" w:cs="Arial"/>
                <w:sz w:val="20"/>
                <w:szCs w:val="20"/>
              </w:rPr>
              <w:t>Intermediate*</w:t>
            </w:r>
          </w:p>
        </w:tc>
      </w:tr>
      <w:tr w:rsidR="003A367A" w:rsidRPr="005F1DEA" w14:paraId="458E6F6B" w14:textId="77777777" w:rsidTr="00865842">
        <w:trPr>
          <w:trHeight w:val="1340"/>
        </w:trPr>
        <w:tc>
          <w:tcPr>
            <w:tcW w:w="7488" w:type="dxa"/>
            <w:vAlign w:val="center"/>
          </w:tcPr>
          <w:p w14:paraId="66210D5F"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Accountability</w:t>
            </w:r>
          </w:p>
          <w:p w14:paraId="1D0AD858"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441A71D9" w14:textId="77777777" w:rsidR="003A367A" w:rsidRPr="005F1DEA" w:rsidRDefault="00445F87" w:rsidP="00B76DF0">
            <w:pPr>
              <w:spacing w:after="120"/>
              <w:ind w:left="357"/>
              <w:jc w:val="both"/>
              <w:rPr>
                <w:rFonts w:ascii="Arial" w:hAnsi="Arial" w:cs="Arial"/>
                <w:sz w:val="20"/>
                <w:szCs w:val="20"/>
              </w:rPr>
            </w:pPr>
            <w:r w:rsidRPr="005F1DEA">
              <w:rPr>
                <w:rFonts w:ascii="Arial" w:hAnsi="Arial" w:cs="Arial"/>
                <w:sz w:val="20"/>
                <w:szCs w:val="20"/>
              </w:rPr>
              <w:t>Intermediate*</w:t>
            </w:r>
          </w:p>
        </w:tc>
      </w:tr>
      <w:tr w:rsidR="003A367A" w:rsidRPr="005F1DEA" w14:paraId="6DD67A91" w14:textId="77777777" w:rsidTr="00865842">
        <w:trPr>
          <w:trHeight w:val="1102"/>
        </w:trPr>
        <w:tc>
          <w:tcPr>
            <w:tcW w:w="7488" w:type="dxa"/>
            <w:vAlign w:val="center"/>
          </w:tcPr>
          <w:p w14:paraId="045530B2"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Adaptability</w:t>
            </w:r>
          </w:p>
          <w:p w14:paraId="5339C174"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69BF6018" w14:textId="77777777" w:rsidR="003A367A" w:rsidRPr="005F1DEA" w:rsidRDefault="00445F87" w:rsidP="00B76DF0">
            <w:pPr>
              <w:spacing w:after="120"/>
              <w:ind w:left="357"/>
              <w:jc w:val="both"/>
              <w:rPr>
                <w:rFonts w:ascii="Arial" w:hAnsi="Arial" w:cs="Arial"/>
                <w:sz w:val="20"/>
                <w:szCs w:val="20"/>
              </w:rPr>
            </w:pPr>
            <w:r w:rsidRPr="005F1DEA">
              <w:rPr>
                <w:rFonts w:ascii="Arial" w:hAnsi="Arial" w:cs="Arial"/>
                <w:sz w:val="20"/>
                <w:szCs w:val="20"/>
              </w:rPr>
              <w:t>Intermediate*</w:t>
            </w:r>
          </w:p>
        </w:tc>
      </w:tr>
      <w:tr w:rsidR="003A367A" w:rsidRPr="005F1DEA" w14:paraId="5C667D7C" w14:textId="77777777" w:rsidTr="00865842">
        <w:trPr>
          <w:trHeight w:val="919"/>
        </w:trPr>
        <w:tc>
          <w:tcPr>
            <w:tcW w:w="7488" w:type="dxa"/>
            <w:vAlign w:val="center"/>
          </w:tcPr>
          <w:p w14:paraId="5829048F"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Motivation and Drive</w:t>
            </w:r>
          </w:p>
          <w:p w14:paraId="38A0D3C4"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The determination to achieve goals and strive for excellence.</w:t>
            </w:r>
          </w:p>
        </w:tc>
        <w:tc>
          <w:tcPr>
            <w:tcW w:w="2160" w:type="dxa"/>
            <w:vAlign w:val="center"/>
          </w:tcPr>
          <w:p w14:paraId="0CE8DCAC" w14:textId="77777777" w:rsidR="003A367A" w:rsidRPr="005F1DEA" w:rsidRDefault="003A367A" w:rsidP="00B76DF0">
            <w:pPr>
              <w:spacing w:after="120"/>
              <w:ind w:left="357"/>
              <w:jc w:val="both"/>
              <w:rPr>
                <w:rFonts w:ascii="Arial" w:hAnsi="Arial" w:cs="Arial"/>
                <w:sz w:val="20"/>
                <w:szCs w:val="20"/>
              </w:rPr>
            </w:pPr>
            <w:r w:rsidRPr="005F1DEA">
              <w:rPr>
                <w:rFonts w:ascii="Arial" w:hAnsi="Arial" w:cs="Arial"/>
                <w:sz w:val="20"/>
                <w:szCs w:val="20"/>
              </w:rPr>
              <w:t>Intermediate*</w:t>
            </w:r>
          </w:p>
        </w:tc>
      </w:tr>
      <w:tr w:rsidR="003A367A" w:rsidRPr="005F1DEA" w14:paraId="2DFBB066" w14:textId="77777777" w:rsidTr="00865842">
        <w:trPr>
          <w:trHeight w:val="1050"/>
        </w:trPr>
        <w:tc>
          <w:tcPr>
            <w:tcW w:w="7488" w:type="dxa"/>
            <w:vAlign w:val="center"/>
          </w:tcPr>
          <w:p w14:paraId="62E8F76E" w14:textId="77777777" w:rsidR="003A367A" w:rsidRPr="005F1DEA"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5F1DEA">
                  <w:rPr>
                    <w:rFonts w:ascii="Arial" w:hAnsi="Arial" w:cs="Arial"/>
                    <w:b/>
                    <w:color w:val="00703C"/>
                    <w:sz w:val="20"/>
                    <w:szCs w:val="20"/>
                  </w:rPr>
                  <w:t>Relationship</w:t>
                </w:r>
              </w:smartTag>
              <w:r w:rsidRPr="005F1DEA">
                <w:rPr>
                  <w:rFonts w:ascii="Arial" w:hAnsi="Arial" w:cs="Arial"/>
                  <w:b/>
                  <w:color w:val="00703C"/>
                  <w:sz w:val="20"/>
                  <w:szCs w:val="20"/>
                </w:rPr>
                <w:t xml:space="preserve"> </w:t>
              </w:r>
              <w:smartTag w:uri="urn:schemas-microsoft-com:office:smarttags" w:element="PlaceType">
                <w:r w:rsidRPr="005F1DEA">
                  <w:rPr>
                    <w:rFonts w:ascii="Arial" w:hAnsi="Arial" w:cs="Arial"/>
                    <w:b/>
                    <w:color w:val="00703C"/>
                    <w:sz w:val="20"/>
                    <w:szCs w:val="20"/>
                  </w:rPr>
                  <w:t>Building</w:t>
                </w:r>
              </w:smartTag>
            </w:smartTag>
          </w:p>
          <w:p w14:paraId="1E691AB1"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4131C913" w14:textId="77777777" w:rsidR="003A367A" w:rsidRPr="005F1DEA" w:rsidRDefault="00445F87" w:rsidP="00445F87">
            <w:pPr>
              <w:spacing w:after="120"/>
              <w:ind w:left="357"/>
              <w:jc w:val="both"/>
              <w:rPr>
                <w:rFonts w:ascii="Arial" w:hAnsi="Arial" w:cs="Arial"/>
                <w:sz w:val="20"/>
                <w:szCs w:val="20"/>
              </w:rPr>
            </w:pPr>
            <w:r w:rsidRPr="005F1DEA">
              <w:rPr>
                <w:rFonts w:ascii="Arial" w:hAnsi="Arial" w:cs="Arial"/>
                <w:sz w:val="20"/>
                <w:szCs w:val="20"/>
              </w:rPr>
              <w:t>Intermediate*</w:t>
            </w:r>
          </w:p>
        </w:tc>
      </w:tr>
      <w:tr w:rsidR="00445F87" w:rsidRPr="005F1DEA" w14:paraId="0EF050A8" w14:textId="77777777" w:rsidTr="00865842">
        <w:trPr>
          <w:trHeight w:val="1050"/>
        </w:trPr>
        <w:tc>
          <w:tcPr>
            <w:tcW w:w="7488" w:type="dxa"/>
            <w:vAlign w:val="center"/>
          </w:tcPr>
          <w:p w14:paraId="2BAB125F" w14:textId="77777777" w:rsidR="00445F87" w:rsidRPr="005F1DEA" w:rsidRDefault="00445F87" w:rsidP="00445F87">
            <w:pPr>
              <w:spacing w:before="120" w:after="120"/>
              <w:rPr>
                <w:rFonts w:ascii="Arial" w:hAnsi="Arial" w:cs="Arial"/>
                <w:b/>
                <w:color w:val="00703C"/>
                <w:sz w:val="20"/>
                <w:szCs w:val="20"/>
              </w:rPr>
            </w:pPr>
            <w:r w:rsidRPr="005F1DEA">
              <w:rPr>
                <w:rFonts w:ascii="Arial" w:hAnsi="Arial" w:cs="Arial"/>
                <w:b/>
                <w:color w:val="00703C"/>
                <w:sz w:val="20"/>
                <w:szCs w:val="20"/>
              </w:rPr>
              <w:t>Team Work</w:t>
            </w:r>
          </w:p>
          <w:p w14:paraId="5CEC8DC4" w14:textId="77777777" w:rsidR="00445F87" w:rsidRPr="005F1DEA" w:rsidRDefault="00445F87" w:rsidP="00B76DF0">
            <w:pPr>
              <w:spacing w:before="120" w:after="120"/>
              <w:rPr>
                <w:rFonts w:ascii="Arial" w:hAnsi="Arial" w:cs="Arial"/>
                <w:b/>
                <w:color w:val="008000"/>
                <w:sz w:val="20"/>
                <w:szCs w:val="20"/>
              </w:rPr>
            </w:pPr>
            <w:r w:rsidRPr="005F1DEA">
              <w:rPr>
                <w:rFonts w:ascii="Arial" w:hAnsi="Arial" w:cs="Arial"/>
                <w:bCs/>
                <w:sz w:val="20"/>
                <w:szCs w:val="20"/>
                <w:lang w:val="en-NZ"/>
              </w:rPr>
              <w:t>Making a positive contribution to the FMG team and collaborating effectively with others to achieve objectives.</w:t>
            </w:r>
            <w:r w:rsidRPr="005F1DEA">
              <w:rPr>
                <w:rFonts w:ascii="Arial" w:hAnsi="Arial" w:cs="Arial"/>
                <w:b/>
                <w:color w:val="008000"/>
                <w:sz w:val="20"/>
                <w:szCs w:val="20"/>
              </w:rPr>
              <w:t xml:space="preserve"> </w:t>
            </w:r>
          </w:p>
        </w:tc>
        <w:tc>
          <w:tcPr>
            <w:tcW w:w="2160" w:type="dxa"/>
            <w:vAlign w:val="center"/>
          </w:tcPr>
          <w:p w14:paraId="7A078E70" w14:textId="77777777" w:rsidR="00445F87" w:rsidRPr="005F1DEA" w:rsidRDefault="00445F87" w:rsidP="00445F87">
            <w:pPr>
              <w:spacing w:after="120"/>
              <w:ind w:left="357"/>
              <w:jc w:val="both"/>
              <w:rPr>
                <w:rFonts w:ascii="Arial" w:hAnsi="Arial" w:cs="Arial"/>
                <w:sz w:val="20"/>
                <w:szCs w:val="20"/>
              </w:rPr>
            </w:pPr>
            <w:r w:rsidRPr="005F1DEA">
              <w:rPr>
                <w:rFonts w:ascii="Arial" w:hAnsi="Arial" w:cs="Arial"/>
                <w:sz w:val="20"/>
                <w:szCs w:val="20"/>
              </w:rPr>
              <w:t>Intermediate*</w:t>
            </w:r>
          </w:p>
        </w:tc>
      </w:tr>
      <w:tr w:rsidR="00AA320C" w:rsidRPr="005F1DEA" w14:paraId="4F2BFB02" w14:textId="77777777" w:rsidTr="00865842">
        <w:trPr>
          <w:trHeight w:val="1050"/>
        </w:trPr>
        <w:tc>
          <w:tcPr>
            <w:tcW w:w="7488" w:type="dxa"/>
            <w:vAlign w:val="center"/>
          </w:tcPr>
          <w:p w14:paraId="3452FB26" w14:textId="77777777" w:rsidR="00AA320C" w:rsidRDefault="00AA320C" w:rsidP="00445F87">
            <w:pPr>
              <w:spacing w:before="120" w:after="120"/>
              <w:rPr>
                <w:rFonts w:ascii="Arial" w:hAnsi="Arial" w:cs="Arial"/>
                <w:b/>
                <w:color w:val="00703C"/>
                <w:sz w:val="20"/>
                <w:szCs w:val="20"/>
              </w:rPr>
            </w:pPr>
            <w:r>
              <w:rPr>
                <w:rFonts w:ascii="Arial" w:hAnsi="Arial" w:cs="Arial"/>
                <w:b/>
                <w:color w:val="00703C"/>
                <w:sz w:val="20"/>
                <w:szCs w:val="20"/>
              </w:rPr>
              <w:t>Critical Analysis</w:t>
            </w:r>
          </w:p>
          <w:p w14:paraId="6E79AA88" w14:textId="77777777" w:rsidR="00AA320C" w:rsidRPr="005F1DEA" w:rsidRDefault="00AA320C" w:rsidP="00445F87">
            <w:pPr>
              <w:spacing w:before="120" w:after="120"/>
              <w:rPr>
                <w:rFonts w:ascii="Arial" w:hAnsi="Arial" w:cs="Arial"/>
                <w:b/>
                <w:color w:val="00703C"/>
                <w:sz w:val="20"/>
                <w:szCs w:val="20"/>
              </w:rPr>
            </w:pPr>
            <w:r w:rsidRPr="008A2308">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4C90196B" w14:textId="77777777" w:rsidR="00AA320C" w:rsidRPr="005F1DEA" w:rsidRDefault="00291DE7" w:rsidP="00445F87">
            <w:pPr>
              <w:spacing w:after="120"/>
              <w:ind w:left="357"/>
              <w:jc w:val="both"/>
              <w:rPr>
                <w:rFonts w:ascii="Arial" w:hAnsi="Arial" w:cs="Arial"/>
                <w:sz w:val="20"/>
                <w:szCs w:val="20"/>
              </w:rPr>
            </w:pPr>
            <w:r>
              <w:rPr>
                <w:rFonts w:ascii="Arial" w:hAnsi="Arial" w:cs="Arial"/>
                <w:sz w:val="20"/>
                <w:szCs w:val="20"/>
              </w:rPr>
              <w:t>Advanced</w:t>
            </w:r>
            <w:r w:rsidR="00AA320C" w:rsidRPr="005F1DEA">
              <w:rPr>
                <w:rFonts w:ascii="Arial" w:hAnsi="Arial" w:cs="Arial"/>
                <w:sz w:val="20"/>
                <w:szCs w:val="20"/>
              </w:rPr>
              <w:t>*</w:t>
            </w:r>
          </w:p>
        </w:tc>
      </w:tr>
    </w:tbl>
    <w:p w14:paraId="65494D19" w14:textId="77777777" w:rsidR="00484912" w:rsidRDefault="00484912">
      <w:pPr>
        <w:rPr>
          <w:rFonts w:ascii="Arial" w:hAnsi="Arial" w:cs="Arial"/>
        </w:rPr>
      </w:pPr>
    </w:p>
    <w:p w14:paraId="481F9BF6" w14:textId="77777777" w:rsidR="003C584B" w:rsidRPr="005F1DEA" w:rsidRDefault="00484912">
      <w:pPr>
        <w:rPr>
          <w:rFonts w:ascii="Arial" w:hAnsi="Arial" w:cs="Arial"/>
        </w:rPr>
      </w:pPr>
      <w:r>
        <w:rPr>
          <w:rFonts w:ascii="Arial" w:hAnsi="Arial" w:cs="Arial"/>
        </w:rPr>
        <w:br w:type="page"/>
      </w: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5F1DEA" w14:paraId="7948C884" w14:textId="77777777" w:rsidTr="005F1DEA">
        <w:trPr>
          <w:trHeight w:val="441"/>
        </w:trPr>
        <w:tc>
          <w:tcPr>
            <w:tcW w:w="9648" w:type="dxa"/>
            <w:gridSpan w:val="2"/>
            <w:shd w:val="clear" w:color="auto" w:fill="00703C"/>
            <w:vAlign w:val="center"/>
          </w:tcPr>
          <w:p w14:paraId="7FAF0B13" w14:textId="77777777" w:rsidR="003A367A" w:rsidRPr="005F1DEA" w:rsidRDefault="003A367A" w:rsidP="00B76DF0">
            <w:pPr>
              <w:jc w:val="center"/>
              <w:rPr>
                <w:rFonts w:ascii="Arial" w:hAnsi="Arial" w:cs="Arial"/>
                <w:b/>
                <w:bCs/>
                <w:color w:val="FFFFFF"/>
                <w:sz w:val="22"/>
                <w:szCs w:val="22"/>
              </w:rPr>
            </w:pPr>
            <w:r w:rsidRPr="005F1DEA">
              <w:rPr>
                <w:rFonts w:ascii="Arial" w:hAnsi="Arial" w:cs="Arial"/>
                <w:b/>
                <w:bCs/>
                <w:color w:val="FFFFFF"/>
                <w:sz w:val="22"/>
                <w:szCs w:val="22"/>
              </w:rPr>
              <w:t>KNOWLEDGE</w:t>
            </w:r>
          </w:p>
        </w:tc>
      </w:tr>
      <w:tr w:rsidR="003A367A" w:rsidRPr="005F1DEA" w14:paraId="1B8636F5" w14:textId="77777777" w:rsidTr="00687AB0">
        <w:trPr>
          <w:trHeight w:val="561"/>
        </w:trPr>
        <w:tc>
          <w:tcPr>
            <w:tcW w:w="2879" w:type="dxa"/>
            <w:vAlign w:val="center"/>
          </w:tcPr>
          <w:p w14:paraId="78417074"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Qualifications</w:t>
            </w:r>
          </w:p>
        </w:tc>
        <w:tc>
          <w:tcPr>
            <w:tcW w:w="6769" w:type="dxa"/>
            <w:vAlign w:val="center"/>
          </w:tcPr>
          <w:p w14:paraId="0183FFC4" w14:textId="77777777" w:rsidR="003A367A" w:rsidRDefault="00AC653C" w:rsidP="00B94A1C">
            <w:pPr>
              <w:numPr>
                <w:ilvl w:val="0"/>
                <w:numId w:val="19"/>
              </w:numPr>
              <w:tabs>
                <w:tab w:val="clear" w:pos="720"/>
                <w:tab w:val="num" w:pos="361"/>
              </w:tabs>
              <w:ind w:hanging="719"/>
              <w:rPr>
                <w:rFonts w:ascii="Arial" w:hAnsi="Arial" w:cs="Arial"/>
                <w:sz w:val="20"/>
                <w:szCs w:val="20"/>
                <w:lang w:val="en-NZ"/>
              </w:rPr>
            </w:pPr>
            <w:r>
              <w:rPr>
                <w:rFonts w:ascii="Arial" w:hAnsi="Arial" w:cs="Arial"/>
                <w:sz w:val="20"/>
                <w:szCs w:val="20"/>
                <w:lang w:val="en-NZ"/>
              </w:rPr>
              <w:t>ANZIIF</w:t>
            </w:r>
            <w:r w:rsidR="00A64041">
              <w:rPr>
                <w:rFonts w:ascii="Arial" w:hAnsi="Arial" w:cs="Arial"/>
                <w:sz w:val="20"/>
                <w:szCs w:val="20"/>
                <w:lang w:val="en-NZ"/>
              </w:rPr>
              <w:t xml:space="preserve"> Diploma of General Insurance or equivalent </w:t>
            </w:r>
            <w:r>
              <w:rPr>
                <w:rFonts w:ascii="Arial" w:hAnsi="Arial" w:cs="Arial"/>
                <w:sz w:val="20"/>
                <w:szCs w:val="20"/>
                <w:lang w:val="en-NZ"/>
              </w:rPr>
              <w:t>qualification</w:t>
            </w:r>
            <w:r w:rsidR="00484912">
              <w:rPr>
                <w:rFonts w:ascii="Arial" w:hAnsi="Arial" w:cs="Arial"/>
                <w:sz w:val="20"/>
                <w:szCs w:val="20"/>
                <w:lang w:val="en-NZ"/>
              </w:rPr>
              <w:t xml:space="preserve"> (or working towards)</w:t>
            </w:r>
          </w:p>
          <w:p w14:paraId="3FF7ABCA" w14:textId="77777777" w:rsidR="00AA320C" w:rsidRPr="00AA320C" w:rsidRDefault="00AA320C" w:rsidP="00B76DF0">
            <w:pPr>
              <w:rPr>
                <w:rFonts w:ascii="Arial" w:hAnsi="Arial" w:cs="Arial"/>
                <w:bCs/>
                <w:color w:val="FF0000"/>
                <w:sz w:val="20"/>
                <w:szCs w:val="20"/>
                <w:lang w:eastAsia="en-NZ"/>
              </w:rPr>
            </w:pPr>
          </w:p>
        </w:tc>
      </w:tr>
      <w:tr w:rsidR="003A367A" w:rsidRPr="005F1DEA" w14:paraId="5D8EE051" w14:textId="77777777" w:rsidTr="00687AB0">
        <w:trPr>
          <w:trHeight w:val="980"/>
        </w:trPr>
        <w:tc>
          <w:tcPr>
            <w:tcW w:w="2879" w:type="dxa"/>
            <w:vAlign w:val="center"/>
          </w:tcPr>
          <w:p w14:paraId="06F71A64"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Business Awareness</w:t>
            </w:r>
          </w:p>
        </w:tc>
        <w:tc>
          <w:tcPr>
            <w:tcW w:w="6769" w:type="dxa"/>
            <w:vAlign w:val="center"/>
          </w:tcPr>
          <w:p w14:paraId="50BC2972" w14:textId="77777777" w:rsidR="003A367A" w:rsidRPr="005F1DEA" w:rsidRDefault="003A367A" w:rsidP="00B94A1C">
            <w:pPr>
              <w:numPr>
                <w:ilvl w:val="0"/>
                <w:numId w:val="18"/>
              </w:numPr>
              <w:tabs>
                <w:tab w:val="clear" w:pos="720"/>
                <w:tab w:val="num" w:pos="361"/>
              </w:tabs>
              <w:ind w:left="361"/>
              <w:rPr>
                <w:rFonts w:ascii="Arial" w:hAnsi="Arial" w:cs="Arial"/>
                <w:bCs/>
                <w:sz w:val="20"/>
                <w:szCs w:val="20"/>
                <w:lang w:eastAsia="en-NZ"/>
              </w:rPr>
            </w:pPr>
            <w:r w:rsidRPr="005F1DEA">
              <w:rPr>
                <w:rFonts w:ascii="Arial" w:hAnsi="Arial" w:cs="Arial"/>
                <w:sz w:val="20"/>
                <w:szCs w:val="20"/>
                <w:lang w:val="en-NZ"/>
              </w:rPr>
              <w:t>Understands the internal workings of FMG and how business works; understands FMG's position in the advice and insurance market and knows the competition.</w:t>
            </w:r>
          </w:p>
        </w:tc>
      </w:tr>
      <w:tr w:rsidR="005E37A0" w:rsidRPr="005F1DEA" w14:paraId="505B9984" w14:textId="77777777" w:rsidTr="00687AB0">
        <w:trPr>
          <w:trHeight w:val="980"/>
        </w:trPr>
        <w:tc>
          <w:tcPr>
            <w:tcW w:w="2879" w:type="dxa"/>
            <w:vAlign w:val="center"/>
          </w:tcPr>
          <w:p w14:paraId="4D405E77" w14:textId="77777777" w:rsidR="005E37A0" w:rsidRPr="005F1DEA" w:rsidRDefault="005E37A0" w:rsidP="00B76DF0">
            <w:pPr>
              <w:rPr>
                <w:rFonts w:ascii="Arial" w:hAnsi="Arial" w:cs="Arial"/>
                <w:b/>
                <w:color w:val="00703C"/>
                <w:sz w:val="20"/>
                <w:szCs w:val="20"/>
              </w:rPr>
            </w:pPr>
            <w:r w:rsidRPr="005F1DEA">
              <w:rPr>
                <w:rFonts w:ascii="Arial" w:hAnsi="Arial" w:cs="Arial"/>
                <w:b/>
                <w:color w:val="00703C"/>
                <w:sz w:val="20"/>
                <w:szCs w:val="20"/>
              </w:rPr>
              <w:t>Rural Knowledge</w:t>
            </w:r>
          </w:p>
        </w:tc>
        <w:tc>
          <w:tcPr>
            <w:tcW w:w="6769" w:type="dxa"/>
            <w:vAlign w:val="center"/>
          </w:tcPr>
          <w:p w14:paraId="3974C94E" w14:textId="77777777" w:rsidR="005E37A0" w:rsidRPr="005F1DEA" w:rsidRDefault="005E37A0" w:rsidP="00B94A1C">
            <w:pPr>
              <w:numPr>
                <w:ilvl w:val="0"/>
                <w:numId w:val="17"/>
              </w:numPr>
              <w:tabs>
                <w:tab w:val="clear" w:pos="720"/>
                <w:tab w:val="num" w:pos="361"/>
              </w:tabs>
              <w:ind w:left="361"/>
              <w:rPr>
                <w:rFonts w:ascii="Arial" w:hAnsi="Arial" w:cs="Arial"/>
                <w:sz w:val="20"/>
                <w:szCs w:val="20"/>
                <w:lang w:val="en-NZ"/>
              </w:rPr>
            </w:pPr>
            <w:r w:rsidRPr="005F1DEA">
              <w:rPr>
                <w:rFonts w:ascii="Arial" w:hAnsi="Arial" w:cs="Arial"/>
                <w:sz w:val="20"/>
                <w:szCs w:val="20"/>
                <w:lang w:val="en-NZ"/>
              </w:rPr>
              <w:t>Understands the rural community and keep up to date with the economic, political, and environmental issues affecting our customers.</w:t>
            </w:r>
          </w:p>
        </w:tc>
      </w:tr>
      <w:tr w:rsidR="003A367A" w:rsidRPr="005F1DEA" w14:paraId="550C6B76" w14:textId="77777777" w:rsidTr="00291DE7">
        <w:trPr>
          <w:trHeight w:val="675"/>
        </w:trPr>
        <w:tc>
          <w:tcPr>
            <w:tcW w:w="2879" w:type="dxa"/>
            <w:vAlign w:val="center"/>
          </w:tcPr>
          <w:p w14:paraId="651D312C"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Legal Knowledge</w:t>
            </w:r>
          </w:p>
        </w:tc>
        <w:tc>
          <w:tcPr>
            <w:tcW w:w="6769" w:type="dxa"/>
            <w:vAlign w:val="center"/>
          </w:tcPr>
          <w:p w14:paraId="2BF4451E" w14:textId="77777777" w:rsidR="003A367A" w:rsidRPr="005F1DEA" w:rsidRDefault="003A367A" w:rsidP="00B94A1C">
            <w:pPr>
              <w:numPr>
                <w:ilvl w:val="0"/>
                <w:numId w:val="16"/>
              </w:numPr>
              <w:tabs>
                <w:tab w:val="clear" w:pos="720"/>
                <w:tab w:val="num" w:pos="361"/>
              </w:tabs>
              <w:ind w:hanging="719"/>
              <w:rPr>
                <w:rFonts w:ascii="Arial" w:hAnsi="Arial" w:cs="Arial"/>
                <w:sz w:val="20"/>
                <w:szCs w:val="20"/>
                <w:lang w:val="en-NZ"/>
              </w:rPr>
            </w:pPr>
            <w:r w:rsidRPr="005F1DEA">
              <w:rPr>
                <w:rFonts w:ascii="Arial" w:hAnsi="Arial" w:cs="Arial"/>
                <w:sz w:val="20"/>
                <w:szCs w:val="20"/>
                <w:lang w:val="en-NZ"/>
              </w:rPr>
              <w:t>Has legal knowledge e.g. indemnity, liability, the Privacy Act etc.</w:t>
            </w:r>
          </w:p>
        </w:tc>
      </w:tr>
      <w:tr w:rsidR="00291DE7" w:rsidRPr="005F1DEA" w14:paraId="00A928F6" w14:textId="77777777" w:rsidTr="00B94A1C">
        <w:trPr>
          <w:trHeight w:val="874"/>
        </w:trPr>
        <w:tc>
          <w:tcPr>
            <w:tcW w:w="2879" w:type="dxa"/>
            <w:vAlign w:val="center"/>
          </w:tcPr>
          <w:p w14:paraId="5883665B" w14:textId="77777777" w:rsidR="00291DE7" w:rsidRPr="005F1DEA" w:rsidRDefault="00291DE7" w:rsidP="00B76DF0">
            <w:pPr>
              <w:rPr>
                <w:rFonts w:ascii="Arial" w:hAnsi="Arial" w:cs="Arial"/>
                <w:b/>
                <w:color w:val="00703C"/>
                <w:sz w:val="20"/>
                <w:szCs w:val="20"/>
              </w:rPr>
            </w:pPr>
            <w:r>
              <w:rPr>
                <w:rFonts w:ascii="Arial" w:hAnsi="Arial" w:cs="Arial"/>
                <w:b/>
                <w:color w:val="00703C"/>
                <w:sz w:val="20"/>
                <w:szCs w:val="20"/>
              </w:rPr>
              <w:t>Product Knowledge</w:t>
            </w:r>
          </w:p>
        </w:tc>
        <w:tc>
          <w:tcPr>
            <w:tcW w:w="6769" w:type="dxa"/>
            <w:vAlign w:val="center"/>
          </w:tcPr>
          <w:p w14:paraId="43FA9EC1" w14:textId="77777777" w:rsidR="00291DE7" w:rsidRPr="005F1DEA" w:rsidRDefault="00291DE7" w:rsidP="00B94A1C">
            <w:pPr>
              <w:numPr>
                <w:ilvl w:val="0"/>
                <w:numId w:val="15"/>
              </w:numPr>
              <w:tabs>
                <w:tab w:val="clear" w:pos="720"/>
                <w:tab w:val="num" w:pos="361"/>
              </w:tabs>
              <w:ind w:left="361"/>
              <w:rPr>
                <w:rFonts w:ascii="Arial" w:hAnsi="Arial" w:cs="Arial"/>
                <w:sz w:val="20"/>
                <w:szCs w:val="20"/>
                <w:lang w:val="en-NZ"/>
              </w:rPr>
            </w:pPr>
            <w:r w:rsidRPr="00291DE7">
              <w:rPr>
                <w:rFonts w:ascii="Arial" w:hAnsi="Arial" w:cs="Arial"/>
                <w:sz w:val="20"/>
                <w:szCs w:val="20"/>
                <w:lang w:val="en-NZ"/>
              </w:rPr>
              <w:t>Is knowledgeable about FMG's insurance policies and packages, the differences between them, and the appropriateness of each in different situations.</w:t>
            </w:r>
          </w:p>
        </w:tc>
      </w:tr>
      <w:tr w:rsidR="00B94A1C" w:rsidRPr="005F1DEA" w14:paraId="2A013ADF" w14:textId="77777777" w:rsidTr="00B94A1C">
        <w:trPr>
          <w:trHeight w:val="1072"/>
        </w:trPr>
        <w:tc>
          <w:tcPr>
            <w:tcW w:w="2879" w:type="dxa"/>
            <w:vAlign w:val="center"/>
          </w:tcPr>
          <w:p w14:paraId="7495067C" w14:textId="77777777" w:rsidR="00B94A1C" w:rsidRDefault="00B94A1C" w:rsidP="00B76DF0">
            <w:pPr>
              <w:rPr>
                <w:rFonts w:ascii="Arial" w:hAnsi="Arial" w:cs="Arial"/>
                <w:b/>
                <w:color w:val="00703C"/>
                <w:sz w:val="20"/>
                <w:szCs w:val="20"/>
              </w:rPr>
            </w:pPr>
            <w:r>
              <w:rPr>
                <w:rFonts w:ascii="Arial" w:hAnsi="Arial" w:cs="Arial"/>
                <w:b/>
                <w:color w:val="00703C"/>
                <w:sz w:val="20"/>
                <w:szCs w:val="20"/>
              </w:rPr>
              <w:t>Risk/Insurance Knowledge</w:t>
            </w:r>
          </w:p>
        </w:tc>
        <w:tc>
          <w:tcPr>
            <w:tcW w:w="6769" w:type="dxa"/>
            <w:vAlign w:val="center"/>
          </w:tcPr>
          <w:p w14:paraId="1426A7D4" w14:textId="77777777" w:rsidR="00B94A1C" w:rsidRPr="00291DE7" w:rsidRDefault="00B94A1C" w:rsidP="00B94A1C">
            <w:pPr>
              <w:numPr>
                <w:ilvl w:val="0"/>
                <w:numId w:val="15"/>
              </w:numPr>
              <w:tabs>
                <w:tab w:val="clear" w:pos="720"/>
                <w:tab w:val="num" w:pos="361"/>
              </w:tabs>
              <w:ind w:left="361" w:hanging="719"/>
              <w:rPr>
                <w:rFonts w:ascii="Arial" w:hAnsi="Arial" w:cs="Arial"/>
                <w:sz w:val="20"/>
                <w:szCs w:val="20"/>
                <w:lang w:val="en-NZ"/>
              </w:rPr>
            </w:pPr>
            <w:r w:rsidRPr="00B94A1C">
              <w:rPr>
                <w:rFonts w:ascii="Arial" w:hAnsi="Arial" w:cs="Arial"/>
                <w:sz w:val="20"/>
                <w:szCs w:val="20"/>
                <w:lang w:val="en-NZ"/>
              </w:rPr>
              <w:t>Understands risk and how to apply FMG's policies to situations; is knowledgeable about compliance requirements; understands the insurance process and how claims are managed; knows industry partners and competitors.</w:t>
            </w:r>
          </w:p>
        </w:tc>
      </w:tr>
      <w:tr w:rsidR="00B94A1C" w:rsidRPr="005F1DEA" w14:paraId="0E1C7892" w14:textId="77777777" w:rsidTr="000A29FE">
        <w:trPr>
          <w:trHeight w:val="924"/>
        </w:trPr>
        <w:tc>
          <w:tcPr>
            <w:tcW w:w="2879" w:type="dxa"/>
            <w:vAlign w:val="center"/>
          </w:tcPr>
          <w:p w14:paraId="0C3C4219" w14:textId="77777777" w:rsidR="00B94A1C" w:rsidRPr="005F1DEA" w:rsidRDefault="00B94A1C" w:rsidP="00B76DF0">
            <w:pPr>
              <w:rPr>
                <w:rFonts w:ascii="Arial" w:hAnsi="Arial" w:cs="Arial"/>
                <w:b/>
                <w:color w:val="00703C"/>
                <w:sz w:val="20"/>
                <w:szCs w:val="20"/>
              </w:rPr>
            </w:pPr>
            <w:r w:rsidRPr="005F1DEA">
              <w:rPr>
                <w:rFonts w:ascii="Arial" w:hAnsi="Arial" w:cs="Arial"/>
                <w:b/>
                <w:color w:val="00703C"/>
                <w:sz w:val="20"/>
                <w:szCs w:val="20"/>
              </w:rPr>
              <w:t>Specialist Knowledge</w:t>
            </w:r>
          </w:p>
        </w:tc>
        <w:tc>
          <w:tcPr>
            <w:tcW w:w="6769" w:type="dxa"/>
          </w:tcPr>
          <w:p w14:paraId="7EC07EB0" w14:textId="77777777" w:rsidR="00B94A1C" w:rsidRPr="00B94A1C" w:rsidRDefault="00B94A1C" w:rsidP="00B94A1C">
            <w:pPr>
              <w:tabs>
                <w:tab w:val="num" w:pos="181"/>
              </w:tabs>
              <w:ind w:hanging="719"/>
              <w:rPr>
                <w:rFonts w:ascii="Arial" w:hAnsi="Arial" w:cs="Arial"/>
                <w:sz w:val="20"/>
                <w:szCs w:val="20"/>
                <w:lang w:val="en-NZ"/>
              </w:rPr>
            </w:pPr>
          </w:p>
          <w:p w14:paraId="39C91C53" w14:textId="77777777" w:rsidR="00B94A1C" w:rsidRPr="00B94A1C" w:rsidRDefault="00B94A1C" w:rsidP="00B94A1C">
            <w:pPr>
              <w:numPr>
                <w:ilvl w:val="0"/>
                <w:numId w:val="13"/>
              </w:numPr>
              <w:tabs>
                <w:tab w:val="clear" w:pos="720"/>
                <w:tab w:val="num" w:pos="361"/>
              </w:tabs>
              <w:ind w:left="361"/>
              <w:rPr>
                <w:rFonts w:ascii="Arial" w:hAnsi="Arial" w:cs="Arial"/>
                <w:sz w:val="20"/>
                <w:szCs w:val="20"/>
                <w:lang w:val="en-NZ"/>
              </w:rPr>
            </w:pPr>
            <w:r w:rsidRPr="00B94A1C">
              <w:rPr>
                <w:rFonts w:ascii="Arial" w:hAnsi="Arial" w:cs="Arial"/>
                <w:sz w:val="20"/>
                <w:szCs w:val="20"/>
                <w:lang w:val="en-NZ"/>
              </w:rPr>
              <w:t>Know how to correctly rate policies and know what the current market price for a policy is.</w:t>
            </w:r>
          </w:p>
          <w:p w14:paraId="735075B0" w14:textId="77777777" w:rsidR="00B94A1C" w:rsidRPr="00B94A1C" w:rsidRDefault="00B94A1C" w:rsidP="00B94A1C">
            <w:pPr>
              <w:tabs>
                <w:tab w:val="num" w:pos="181"/>
              </w:tabs>
              <w:ind w:hanging="719"/>
              <w:rPr>
                <w:rFonts w:ascii="Arial" w:hAnsi="Arial" w:cs="Arial"/>
                <w:sz w:val="20"/>
                <w:szCs w:val="20"/>
                <w:lang w:val="en-NZ"/>
              </w:rPr>
            </w:pPr>
          </w:p>
          <w:p w14:paraId="70BFE376" w14:textId="77777777" w:rsidR="00AC653C" w:rsidRPr="00484912" w:rsidRDefault="00B94A1C" w:rsidP="00484912">
            <w:pPr>
              <w:numPr>
                <w:ilvl w:val="0"/>
                <w:numId w:val="13"/>
              </w:numPr>
              <w:tabs>
                <w:tab w:val="clear" w:pos="720"/>
                <w:tab w:val="num" w:pos="361"/>
              </w:tabs>
              <w:ind w:hanging="719"/>
              <w:rPr>
                <w:rFonts w:ascii="Arial" w:hAnsi="Arial" w:cs="Arial"/>
                <w:sz w:val="20"/>
                <w:szCs w:val="20"/>
                <w:lang w:val="en-NZ"/>
              </w:rPr>
            </w:pPr>
            <w:r w:rsidRPr="00B94A1C">
              <w:rPr>
                <w:rFonts w:ascii="Arial" w:hAnsi="Arial" w:cs="Arial"/>
                <w:sz w:val="20"/>
                <w:szCs w:val="20"/>
                <w:lang w:val="en-NZ"/>
              </w:rPr>
              <w:t>General underwriting and product knowledge</w:t>
            </w:r>
          </w:p>
          <w:p w14:paraId="0C860FE5" w14:textId="77777777" w:rsidR="00B94A1C" w:rsidRPr="00B94A1C" w:rsidRDefault="00B94A1C" w:rsidP="00B94A1C">
            <w:pPr>
              <w:rPr>
                <w:rFonts w:ascii="Arial" w:hAnsi="Arial" w:cs="Arial"/>
                <w:sz w:val="20"/>
                <w:szCs w:val="20"/>
                <w:lang w:val="en-NZ"/>
              </w:rPr>
            </w:pPr>
          </w:p>
        </w:tc>
      </w:tr>
    </w:tbl>
    <w:p w14:paraId="754A2B3D" w14:textId="77777777" w:rsidR="00E35860" w:rsidRDefault="00E35860"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5F1DEA" w14:paraId="27BDEC73" w14:textId="77777777" w:rsidTr="005F1DEA">
        <w:trPr>
          <w:trHeight w:val="539"/>
        </w:trPr>
        <w:tc>
          <w:tcPr>
            <w:tcW w:w="9648" w:type="dxa"/>
            <w:gridSpan w:val="2"/>
            <w:shd w:val="clear" w:color="auto" w:fill="00703C"/>
            <w:vAlign w:val="center"/>
          </w:tcPr>
          <w:p w14:paraId="3969B7D3" w14:textId="77777777" w:rsidR="003A367A" w:rsidRPr="005F1DEA" w:rsidRDefault="003A367A" w:rsidP="00B76DF0">
            <w:pPr>
              <w:jc w:val="center"/>
              <w:rPr>
                <w:rFonts w:ascii="Arial" w:hAnsi="Arial" w:cs="Arial"/>
                <w:b/>
                <w:bCs/>
                <w:color w:val="FFFFFF"/>
                <w:sz w:val="22"/>
                <w:szCs w:val="22"/>
                <w:lang w:eastAsia="en-NZ"/>
              </w:rPr>
            </w:pPr>
            <w:r w:rsidRPr="005F1DEA">
              <w:rPr>
                <w:rFonts w:ascii="Arial" w:hAnsi="Arial" w:cs="Arial"/>
                <w:b/>
                <w:bCs/>
                <w:color w:val="FFFFFF"/>
                <w:sz w:val="22"/>
                <w:szCs w:val="22"/>
                <w:lang w:eastAsia="en-NZ"/>
              </w:rPr>
              <w:t>SKILLS</w:t>
            </w:r>
          </w:p>
        </w:tc>
      </w:tr>
      <w:tr w:rsidR="003A367A" w:rsidRPr="005F1DEA" w14:paraId="65F1FA00" w14:textId="77777777" w:rsidTr="00687AB0">
        <w:trPr>
          <w:trHeight w:val="555"/>
        </w:trPr>
        <w:tc>
          <w:tcPr>
            <w:tcW w:w="2891" w:type="dxa"/>
            <w:vAlign w:val="center"/>
          </w:tcPr>
          <w:p w14:paraId="3C24C69A"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Written Communication Skills</w:t>
            </w:r>
          </w:p>
        </w:tc>
        <w:tc>
          <w:tcPr>
            <w:tcW w:w="6757" w:type="dxa"/>
            <w:vAlign w:val="center"/>
          </w:tcPr>
          <w:p w14:paraId="69E3DF14" w14:textId="77777777" w:rsidR="00AA320C" w:rsidRPr="00B94A1C" w:rsidRDefault="003A367A" w:rsidP="00B76DF0">
            <w:pPr>
              <w:rPr>
                <w:rFonts w:ascii="Arial" w:hAnsi="Arial" w:cs="Arial"/>
                <w:bCs/>
                <w:sz w:val="20"/>
                <w:szCs w:val="20"/>
                <w:lang w:val="en-NZ" w:eastAsia="en-NZ"/>
              </w:rPr>
            </w:pPr>
            <w:r w:rsidRPr="005F1DEA">
              <w:rPr>
                <w:rFonts w:ascii="Arial" w:hAnsi="Arial" w:cs="Arial"/>
                <w:bCs/>
                <w:sz w:val="20"/>
                <w:szCs w:val="20"/>
                <w:lang w:val="en-NZ" w:eastAsia="en-NZ"/>
              </w:rPr>
              <w:t>Able to write clear, concise and persuasive proposals and reports.</w:t>
            </w:r>
          </w:p>
        </w:tc>
      </w:tr>
      <w:tr w:rsidR="003A367A" w:rsidRPr="005F1DEA" w14:paraId="1A0DA109" w14:textId="77777777" w:rsidTr="00687AB0">
        <w:trPr>
          <w:trHeight w:val="634"/>
        </w:trPr>
        <w:tc>
          <w:tcPr>
            <w:tcW w:w="2891" w:type="dxa"/>
            <w:vAlign w:val="center"/>
          </w:tcPr>
          <w:p w14:paraId="0F10B5E2"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Verbal Communications Skills</w:t>
            </w:r>
          </w:p>
        </w:tc>
        <w:tc>
          <w:tcPr>
            <w:tcW w:w="6757" w:type="dxa"/>
            <w:vAlign w:val="center"/>
          </w:tcPr>
          <w:p w14:paraId="0F1E5773" w14:textId="77777777" w:rsidR="003A367A" w:rsidRPr="005F1DEA" w:rsidRDefault="003A367A" w:rsidP="00B76DF0">
            <w:pPr>
              <w:rPr>
                <w:rFonts w:ascii="Arial" w:hAnsi="Arial" w:cs="Arial"/>
                <w:bCs/>
                <w:sz w:val="20"/>
                <w:szCs w:val="20"/>
                <w:lang w:eastAsia="en-NZ"/>
              </w:rPr>
            </w:pPr>
            <w:r w:rsidRPr="005F1DEA">
              <w:rPr>
                <w:rFonts w:ascii="Arial" w:hAnsi="Arial" w:cs="Arial"/>
                <w:bCs/>
                <w:sz w:val="20"/>
                <w:szCs w:val="20"/>
                <w:lang w:val="en-NZ" w:eastAsia="en-NZ"/>
              </w:rPr>
              <w:t>Communicates clearly in order to present information to persuade and influence others.</w:t>
            </w:r>
          </w:p>
        </w:tc>
      </w:tr>
      <w:tr w:rsidR="003A367A" w:rsidRPr="005F1DEA" w14:paraId="56A5F482" w14:textId="77777777" w:rsidTr="00687AB0">
        <w:trPr>
          <w:trHeight w:val="876"/>
        </w:trPr>
        <w:tc>
          <w:tcPr>
            <w:tcW w:w="2891" w:type="dxa"/>
            <w:vAlign w:val="center"/>
          </w:tcPr>
          <w:p w14:paraId="17E789F9"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Listening Skills</w:t>
            </w:r>
          </w:p>
        </w:tc>
        <w:tc>
          <w:tcPr>
            <w:tcW w:w="6757" w:type="dxa"/>
            <w:vAlign w:val="center"/>
          </w:tcPr>
          <w:p w14:paraId="28A4D5AC" w14:textId="77777777" w:rsidR="003A367A" w:rsidRPr="005F1DEA" w:rsidRDefault="003A367A" w:rsidP="00B76DF0">
            <w:pPr>
              <w:rPr>
                <w:rFonts w:ascii="Arial" w:hAnsi="Arial" w:cs="Arial"/>
                <w:bCs/>
                <w:sz w:val="20"/>
                <w:szCs w:val="20"/>
                <w:lang w:eastAsia="en-NZ"/>
              </w:rPr>
            </w:pPr>
            <w:r w:rsidRPr="005F1DEA">
              <w:rPr>
                <w:rFonts w:ascii="Arial" w:hAnsi="Arial" w:cs="Arial"/>
                <w:bCs/>
                <w:sz w:val="20"/>
                <w:szCs w:val="20"/>
                <w:lang w:val="en-NZ" w:eastAsia="en-NZ"/>
              </w:rPr>
              <w:t>Demonstrates active listening skills through eye contact, paraphrasing, appropriate body language and checking understanding.</w:t>
            </w:r>
          </w:p>
        </w:tc>
      </w:tr>
      <w:tr w:rsidR="003A367A" w:rsidRPr="005F1DEA" w14:paraId="7FE3878B" w14:textId="77777777" w:rsidTr="00687AB0">
        <w:trPr>
          <w:trHeight w:val="751"/>
        </w:trPr>
        <w:tc>
          <w:tcPr>
            <w:tcW w:w="2891" w:type="dxa"/>
            <w:vAlign w:val="center"/>
          </w:tcPr>
          <w:p w14:paraId="37A214F1"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Risk Assessment Skills</w:t>
            </w:r>
          </w:p>
        </w:tc>
        <w:tc>
          <w:tcPr>
            <w:tcW w:w="6757" w:type="dxa"/>
            <w:vAlign w:val="center"/>
          </w:tcPr>
          <w:p w14:paraId="600A22BD" w14:textId="77777777" w:rsidR="003A367A" w:rsidRPr="005F1DEA" w:rsidRDefault="00B94A1C" w:rsidP="00B76DF0">
            <w:pPr>
              <w:rPr>
                <w:rFonts w:ascii="Arial" w:hAnsi="Arial" w:cs="Arial"/>
                <w:sz w:val="20"/>
                <w:szCs w:val="20"/>
              </w:rPr>
            </w:pPr>
            <w:r w:rsidRPr="00B94A1C">
              <w:rPr>
                <w:rFonts w:ascii="Arial" w:hAnsi="Arial" w:cs="Arial"/>
                <w:bCs/>
                <w:sz w:val="20"/>
                <w:szCs w:val="20"/>
                <w:lang w:val="en-NZ" w:eastAsia="en-NZ"/>
              </w:rPr>
              <w:t>Identifies, understands and mitigates the risks that may impact on FMG's strategy, initiatives and reputation.</w:t>
            </w:r>
          </w:p>
        </w:tc>
      </w:tr>
    </w:tbl>
    <w:p w14:paraId="56D3EC5C" w14:textId="77777777" w:rsidR="00687AB0" w:rsidRPr="005F1DEA" w:rsidRDefault="00687AB0" w:rsidP="00106A67">
      <w:pPr>
        <w:pStyle w:val="Heading3"/>
        <w:spacing w:before="120"/>
        <w:rPr>
          <w:color w:val="008000"/>
          <w:sz w:val="28"/>
          <w:szCs w:val="28"/>
        </w:rPr>
      </w:pPr>
    </w:p>
    <w:p w14:paraId="1B1F71D8" w14:textId="77777777" w:rsidR="00B85400" w:rsidRPr="005F1DEA" w:rsidRDefault="00106A67" w:rsidP="00106A67">
      <w:pPr>
        <w:pStyle w:val="Heading3"/>
        <w:spacing w:before="120"/>
        <w:rPr>
          <w:i/>
          <w:color w:val="00703C"/>
          <w:sz w:val="28"/>
          <w:szCs w:val="28"/>
        </w:rPr>
      </w:pPr>
      <w:r w:rsidRPr="005F1DEA">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9B1AB6" w14:paraId="21F5ACE9" w14:textId="77777777" w:rsidTr="009B1AB6">
        <w:tc>
          <w:tcPr>
            <w:tcW w:w="2988" w:type="dxa"/>
            <w:tcBorders>
              <w:top w:val="single" w:sz="4" w:space="0" w:color="C0C0C0"/>
              <w:bottom w:val="nil"/>
            </w:tcBorders>
            <w:shd w:val="clear" w:color="auto" w:fill="00703C"/>
          </w:tcPr>
          <w:p w14:paraId="205F3EF1" w14:textId="77777777" w:rsidR="00B85400" w:rsidRPr="009B1AB6" w:rsidRDefault="00B85400" w:rsidP="009B1AB6">
            <w:pPr>
              <w:keepNext/>
              <w:spacing w:before="60" w:after="60"/>
              <w:rPr>
                <w:rFonts w:ascii="Arial" w:hAnsi="Arial" w:cs="Arial"/>
                <w:bCs/>
                <w:color w:val="FFFFFF"/>
                <w:sz w:val="22"/>
                <w:szCs w:val="22"/>
              </w:rPr>
            </w:pPr>
            <w:r w:rsidRPr="009B1AB6">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00FE645E" w14:textId="77777777" w:rsidR="00B85400" w:rsidRPr="009B1AB6" w:rsidRDefault="00B85400" w:rsidP="009B1AB6">
            <w:pPr>
              <w:keepNext/>
              <w:spacing w:before="60" w:after="60"/>
              <w:jc w:val="both"/>
              <w:rPr>
                <w:rFonts w:ascii="Arial" w:hAnsi="Arial" w:cs="Arial"/>
                <w:bCs/>
                <w:color w:val="FFFFFF"/>
                <w:sz w:val="22"/>
                <w:szCs w:val="22"/>
              </w:rPr>
            </w:pPr>
            <w:r w:rsidRPr="009B1AB6">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3A5D2232" w14:textId="77777777" w:rsidR="00B85400" w:rsidRPr="009B1AB6" w:rsidRDefault="00B85400" w:rsidP="009B1AB6">
            <w:pPr>
              <w:keepNext/>
              <w:spacing w:before="60" w:after="60"/>
              <w:jc w:val="both"/>
              <w:rPr>
                <w:rFonts w:ascii="Arial" w:hAnsi="Arial" w:cs="Arial"/>
                <w:bCs/>
                <w:color w:val="FFFFFF"/>
                <w:sz w:val="22"/>
                <w:szCs w:val="22"/>
              </w:rPr>
            </w:pPr>
            <w:r w:rsidRPr="009B1AB6">
              <w:rPr>
                <w:rFonts w:ascii="Arial" w:hAnsi="Arial" w:cs="Arial"/>
                <w:bCs/>
                <w:color w:val="FFFFFF"/>
                <w:sz w:val="22"/>
                <w:szCs w:val="22"/>
              </w:rPr>
              <w:t>Committees/Groups</w:t>
            </w:r>
          </w:p>
        </w:tc>
      </w:tr>
      <w:tr w:rsidR="00FA5CA1" w:rsidRPr="009B1AB6" w14:paraId="01AAD5CA" w14:textId="77777777" w:rsidTr="009B1AB6">
        <w:tc>
          <w:tcPr>
            <w:tcW w:w="2988" w:type="dxa"/>
            <w:tcBorders>
              <w:top w:val="nil"/>
              <w:bottom w:val="nil"/>
            </w:tcBorders>
            <w:shd w:val="clear" w:color="auto" w:fill="auto"/>
          </w:tcPr>
          <w:p w14:paraId="68F7364B" w14:textId="77777777" w:rsidR="00FA5CA1" w:rsidRPr="002C64FE" w:rsidRDefault="00FA5CA1" w:rsidP="00CB2B04">
            <w:pPr>
              <w:numPr>
                <w:ilvl w:val="0"/>
                <w:numId w:val="2"/>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2C64FE">
              <w:rPr>
                <w:rFonts w:ascii="Arial" w:hAnsi="Arial" w:cs="Arial"/>
                <w:sz w:val="20"/>
                <w:szCs w:val="20"/>
              </w:rPr>
              <w:t>Third Party Brokers &amp; Suppliers (</w:t>
            </w:r>
            <w:r w:rsidR="00A64041">
              <w:rPr>
                <w:rFonts w:ascii="Arial" w:hAnsi="Arial" w:cs="Arial"/>
                <w:sz w:val="20"/>
                <w:szCs w:val="20"/>
              </w:rPr>
              <w:t xml:space="preserve">including </w:t>
            </w:r>
            <w:r w:rsidRPr="002C64FE">
              <w:rPr>
                <w:rFonts w:ascii="Arial" w:hAnsi="Arial" w:cs="Arial"/>
                <w:sz w:val="20"/>
                <w:szCs w:val="20"/>
              </w:rPr>
              <w:lastRenderedPageBreak/>
              <w:t>Outsource</w:t>
            </w:r>
            <w:r w:rsidR="00A64041">
              <w:rPr>
                <w:rFonts w:ascii="Arial" w:hAnsi="Arial" w:cs="Arial"/>
                <w:sz w:val="20"/>
                <w:szCs w:val="20"/>
              </w:rPr>
              <w:t>d</w:t>
            </w:r>
            <w:r w:rsidRPr="002C64FE">
              <w:rPr>
                <w:rFonts w:ascii="Arial" w:hAnsi="Arial" w:cs="Arial"/>
                <w:sz w:val="20"/>
                <w:szCs w:val="20"/>
              </w:rPr>
              <w:t xml:space="preserve"> Partners)</w:t>
            </w:r>
          </w:p>
        </w:tc>
        <w:tc>
          <w:tcPr>
            <w:tcW w:w="3600" w:type="dxa"/>
            <w:tcBorders>
              <w:top w:val="nil"/>
              <w:bottom w:val="nil"/>
            </w:tcBorders>
            <w:shd w:val="clear" w:color="auto" w:fill="auto"/>
          </w:tcPr>
          <w:p w14:paraId="6EEAB84E" w14:textId="77777777" w:rsidR="00FA5CA1" w:rsidRDefault="00FA5CA1"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lastRenderedPageBreak/>
              <w:t>Underwriting Team</w:t>
            </w:r>
          </w:p>
          <w:p w14:paraId="3DAD791A" w14:textId="77777777" w:rsidR="00FA5CA1" w:rsidRPr="002C64FE" w:rsidRDefault="00FA5CA1"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sidRPr="002C64FE">
              <w:rPr>
                <w:rFonts w:ascii="Arial" w:hAnsi="Arial" w:cs="Arial"/>
                <w:sz w:val="20"/>
                <w:szCs w:val="20"/>
              </w:rPr>
              <w:t>Reinsurance &amp; Risk Quality Team</w:t>
            </w:r>
          </w:p>
          <w:p w14:paraId="430BC285" w14:textId="77777777" w:rsidR="00FA5CA1" w:rsidRPr="002C64FE" w:rsidRDefault="00FA5CA1"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lastRenderedPageBreak/>
              <w:t xml:space="preserve">Product &amp; </w:t>
            </w:r>
            <w:r w:rsidR="007918AF">
              <w:rPr>
                <w:rFonts w:ascii="Arial" w:hAnsi="Arial" w:cs="Arial"/>
                <w:sz w:val="20"/>
                <w:szCs w:val="20"/>
              </w:rPr>
              <w:t>Pricing</w:t>
            </w:r>
            <w:r w:rsidRPr="002C64FE">
              <w:rPr>
                <w:rFonts w:ascii="Arial" w:hAnsi="Arial" w:cs="Arial"/>
                <w:sz w:val="20"/>
                <w:szCs w:val="20"/>
              </w:rPr>
              <w:t xml:space="preserve"> Team</w:t>
            </w:r>
            <w:r w:rsidR="007918AF">
              <w:rPr>
                <w:rFonts w:ascii="Arial" w:hAnsi="Arial" w:cs="Arial"/>
                <w:sz w:val="20"/>
                <w:szCs w:val="20"/>
              </w:rPr>
              <w:t>s</w:t>
            </w:r>
          </w:p>
          <w:p w14:paraId="35324D9F" w14:textId="77777777" w:rsidR="00FA5CA1" w:rsidRPr="002C64FE" w:rsidRDefault="00FA5CA1"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sidRPr="002C64FE">
              <w:rPr>
                <w:rFonts w:ascii="Arial" w:hAnsi="Arial" w:cs="Arial"/>
                <w:sz w:val="20"/>
                <w:szCs w:val="20"/>
              </w:rPr>
              <w:t>BIAS Team</w:t>
            </w:r>
          </w:p>
          <w:p w14:paraId="65D8966A" w14:textId="77777777" w:rsidR="00FA5CA1" w:rsidRPr="002C64FE" w:rsidRDefault="007918AF"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 xml:space="preserve">SAS </w:t>
            </w:r>
            <w:r w:rsidR="00FA5CA1" w:rsidRPr="002C64FE">
              <w:rPr>
                <w:rFonts w:ascii="Arial" w:hAnsi="Arial" w:cs="Arial"/>
                <w:sz w:val="20"/>
                <w:szCs w:val="20"/>
              </w:rPr>
              <w:t>Team</w:t>
            </w:r>
            <w:r>
              <w:rPr>
                <w:rFonts w:ascii="Arial" w:hAnsi="Arial" w:cs="Arial"/>
                <w:sz w:val="20"/>
                <w:szCs w:val="20"/>
              </w:rPr>
              <w:t>s</w:t>
            </w:r>
          </w:p>
          <w:p w14:paraId="410F4F8D" w14:textId="77777777" w:rsidR="007918AF" w:rsidRPr="002C64FE" w:rsidRDefault="00FA5CA1"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sidRPr="002C64FE">
              <w:rPr>
                <w:rFonts w:ascii="Arial" w:hAnsi="Arial" w:cs="Arial"/>
                <w:sz w:val="20"/>
                <w:szCs w:val="20"/>
              </w:rPr>
              <w:t xml:space="preserve">Claims </w:t>
            </w:r>
            <w:r w:rsidR="007918AF">
              <w:rPr>
                <w:rFonts w:ascii="Arial" w:hAnsi="Arial" w:cs="Arial"/>
                <w:sz w:val="20"/>
                <w:szCs w:val="20"/>
              </w:rPr>
              <w:t xml:space="preserve">&amp; Assessing </w:t>
            </w:r>
            <w:r w:rsidRPr="002C64FE">
              <w:rPr>
                <w:rFonts w:ascii="Arial" w:hAnsi="Arial" w:cs="Arial"/>
                <w:sz w:val="20"/>
                <w:szCs w:val="20"/>
              </w:rPr>
              <w:t>Team</w:t>
            </w:r>
            <w:r w:rsidR="007918AF">
              <w:rPr>
                <w:rFonts w:ascii="Arial" w:hAnsi="Arial" w:cs="Arial"/>
                <w:sz w:val="20"/>
                <w:szCs w:val="20"/>
              </w:rPr>
              <w:t>s</w:t>
            </w:r>
          </w:p>
          <w:p w14:paraId="036BB569" w14:textId="77777777" w:rsidR="00FA5CA1" w:rsidRPr="00C62B3F" w:rsidRDefault="00FA5CA1" w:rsidP="009D0FFF">
            <w:pPr>
              <w:numPr>
                <w:ilvl w:val="0"/>
                <w:numId w:val="12"/>
              </w:numPr>
              <w:tabs>
                <w:tab w:val="clear" w:pos="720"/>
                <w:tab w:val="num" w:pos="252"/>
              </w:tabs>
              <w:spacing w:before="60" w:after="60" w:line="240" w:lineRule="atLeast"/>
              <w:ind w:left="252" w:hanging="180"/>
              <w:rPr>
                <w:rFonts w:ascii="Arial" w:hAnsi="Arial" w:cs="Arial"/>
                <w:sz w:val="20"/>
                <w:szCs w:val="20"/>
              </w:rPr>
            </w:pPr>
            <w:r w:rsidRPr="009D0FFF">
              <w:rPr>
                <w:rFonts w:ascii="Arial" w:hAnsi="Arial" w:cs="Arial"/>
                <w:sz w:val="20"/>
                <w:szCs w:val="20"/>
              </w:rPr>
              <w:t>Marketing Team</w:t>
            </w:r>
          </w:p>
          <w:p w14:paraId="561B20CF" w14:textId="77777777" w:rsidR="00FA5CA1" w:rsidRPr="002C64FE" w:rsidRDefault="00FA5CA1"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sidRPr="002C64FE">
              <w:rPr>
                <w:rFonts w:ascii="Arial" w:hAnsi="Arial" w:cs="Arial"/>
                <w:sz w:val="20"/>
                <w:szCs w:val="20"/>
              </w:rPr>
              <w:t>Head Office Staff</w:t>
            </w:r>
          </w:p>
        </w:tc>
        <w:tc>
          <w:tcPr>
            <w:tcW w:w="3060" w:type="dxa"/>
            <w:tcBorders>
              <w:top w:val="nil"/>
              <w:bottom w:val="nil"/>
            </w:tcBorders>
            <w:shd w:val="clear" w:color="auto" w:fill="auto"/>
          </w:tcPr>
          <w:p w14:paraId="69C690B8" w14:textId="77777777" w:rsidR="00FA5CA1" w:rsidRPr="002C64FE" w:rsidRDefault="00FA5CA1" w:rsidP="00FA5CA1">
            <w:pPr>
              <w:numPr>
                <w:ilvl w:val="0"/>
                <w:numId w:val="12"/>
              </w:numPr>
              <w:tabs>
                <w:tab w:val="clear" w:pos="720"/>
                <w:tab w:val="num" w:pos="252"/>
              </w:tabs>
              <w:spacing w:before="60" w:after="60" w:line="240" w:lineRule="atLeast"/>
              <w:ind w:left="252" w:hanging="180"/>
              <w:rPr>
                <w:rFonts w:ascii="Arial" w:hAnsi="Arial" w:cs="Arial"/>
                <w:sz w:val="20"/>
                <w:szCs w:val="20"/>
              </w:rPr>
            </w:pPr>
            <w:r w:rsidRPr="002C64FE">
              <w:rPr>
                <w:rFonts w:ascii="Arial" w:hAnsi="Arial" w:cs="Arial"/>
                <w:sz w:val="20"/>
                <w:szCs w:val="20"/>
              </w:rPr>
              <w:lastRenderedPageBreak/>
              <w:t xml:space="preserve">ICNZ Committees, Sub Committees &amp; Working </w:t>
            </w:r>
            <w:r w:rsidRPr="002C64FE">
              <w:rPr>
                <w:rFonts w:ascii="Arial" w:hAnsi="Arial" w:cs="Arial"/>
                <w:sz w:val="20"/>
                <w:szCs w:val="20"/>
              </w:rPr>
              <w:lastRenderedPageBreak/>
              <w:t>Groups</w:t>
            </w:r>
          </w:p>
        </w:tc>
      </w:tr>
    </w:tbl>
    <w:p w14:paraId="11D84BED" w14:textId="77777777" w:rsidR="00B85400" w:rsidRPr="005F1DEA" w:rsidRDefault="007256CC" w:rsidP="00B85400">
      <w:pPr>
        <w:rPr>
          <w:rFonts w:ascii="Arial" w:hAnsi="Arial" w:cs="Arial"/>
        </w:rPr>
      </w:pPr>
      <w:r w:rsidRPr="005F1DEA">
        <w:rPr>
          <w:rFonts w:ascii="Arial" w:hAnsi="Arial" w:cs="Arial"/>
        </w:rPr>
        <w:lastRenderedPageBreak/>
        <w:pict w14:anchorId="6D3B1700">
          <v:rect id="_x0000_i1030" style="width:470.2pt;height:1pt" o:hralign="center" o:hrstd="t" o:hrnoshade="t" o:hr="t" fillcolor="silver" stroked="f"/>
        </w:pict>
      </w:r>
    </w:p>
    <w:p w14:paraId="31E576A7" w14:textId="77777777" w:rsidR="00344F32" w:rsidRPr="005F1DEA" w:rsidRDefault="00344F32" w:rsidP="00511329">
      <w:pPr>
        <w:pStyle w:val="Heading3"/>
        <w:spacing w:after="240"/>
        <w:jc w:val="both"/>
        <w:rPr>
          <w:i/>
          <w:color w:val="00703C"/>
          <w:sz w:val="28"/>
          <w:szCs w:val="28"/>
        </w:rPr>
      </w:pPr>
      <w:r w:rsidRPr="005F1DEA">
        <w:rPr>
          <w:i/>
          <w:color w:val="00703C"/>
          <w:sz w:val="28"/>
          <w:szCs w:val="28"/>
        </w:rPr>
        <w:t>Financial Authority Levels</w:t>
      </w:r>
    </w:p>
    <w:p w14:paraId="4B05ADF3" w14:textId="77777777" w:rsidR="00253E1B" w:rsidRPr="005F1DEA" w:rsidRDefault="00253E1B" w:rsidP="00253E1B">
      <w:pPr>
        <w:numPr>
          <w:ilvl w:val="0"/>
          <w:numId w:val="6"/>
        </w:numPr>
        <w:spacing w:before="120" w:after="120"/>
        <w:jc w:val="both"/>
        <w:rPr>
          <w:rFonts w:ascii="Arial" w:hAnsi="Arial" w:cs="Arial"/>
          <w:sz w:val="20"/>
          <w:szCs w:val="20"/>
        </w:rPr>
      </w:pPr>
      <w:r w:rsidRPr="005F1DEA">
        <w:rPr>
          <w:rFonts w:ascii="Arial" w:hAnsi="Arial" w:cs="Arial"/>
          <w:sz w:val="20"/>
          <w:szCs w:val="20"/>
        </w:rPr>
        <w:t>No authority t</w:t>
      </w:r>
      <w:r w:rsidR="00687AB0" w:rsidRPr="005F1DEA">
        <w:rPr>
          <w:rFonts w:ascii="Arial" w:hAnsi="Arial" w:cs="Arial"/>
          <w:sz w:val="20"/>
          <w:szCs w:val="20"/>
        </w:rPr>
        <w:t>o approve or commit expenditure</w:t>
      </w:r>
    </w:p>
    <w:p w14:paraId="33EF0F7B" w14:textId="77777777" w:rsidR="00732D4A" w:rsidRPr="005F1DEA" w:rsidRDefault="00732D4A" w:rsidP="00511329">
      <w:pPr>
        <w:pStyle w:val="Heading3"/>
        <w:spacing w:after="240"/>
        <w:jc w:val="both"/>
        <w:rPr>
          <w:i/>
          <w:color w:val="00703C"/>
          <w:sz w:val="28"/>
          <w:szCs w:val="28"/>
        </w:rPr>
      </w:pPr>
      <w:r w:rsidRPr="005F1DEA">
        <w:rPr>
          <w:i/>
          <w:color w:val="00703C"/>
          <w:sz w:val="28"/>
          <w:szCs w:val="28"/>
        </w:rPr>
        <w:t>Human Resources Authority Levels</w:t>
      </w:r>
    </w:p>
    <w:p w14:paraId="7531B11B" w14:textId="77777777" w:rsidR="00253E1B" w:rsidRDefault="00687AB0" w:rsidP="00253E1B">
      <w:pPr>
        <w:numPr>
          <w:ilvl w:val="0"/>
          <w:numId w:val="6"/>
        </w:numPr>
        <w:spacing w:before="120" w:after="120"/>
        <w:jc w:val="both"/>
        <w:rPr>
          <w:rFonts w:ascii="Arial" w:hAnsi="Arial" w:cs="Arial"/>
          <w:sz w:val="20"/>
          <w:szCs w:val="20"/>
        </w:rPr>
      </w:pPr>
      <w:r w:rsidRPr="005F1DEA">
        <w:rPr>
          <w:rFonts w:ascii="Arial" w:hAnsi="Arial" w:cs="Arial"/>
          <w:sz w:val="20"/>
          <w:szCs w:val="20"/>
        </w:rPr>
        <w:t>Not applicable</w:t>
      </w:r>
    </w:p>
    <w:p w14:paraId="0E644755" w14:textId="77777777" w:rsidR="00B85400" w:rsidRPr="005F1DEA" w:rsidRDefault="007256CC" w:rsidP="00B85400">
      <w:pPr>
        <w:tabs>
          <w:tab w:val="left" w:pos="1800"/>
        </w:tabs>
        <w:spacing w:before="120" w:after="120"/>
        <w:rPr>
          <w:rFonts w:ascii="Arial" w:hAnsi="Arial" w:cs="Arial"/>
        </w:rPr>
      </w:pPr>
      <w:r w:rsidRPr="005F1DEA">
        <w:rPr>
          <w:rFonts w:ascii="Arial" w:hAnsi="Arial" w:cs="Arial"/>
        </w:rPr>
        <w:pict w14:anchorId="0EEE5403">
          <v:rect id="_x0000_i1031" style="width:470.2pt;height:1pt" o:hralign="center" o:hrstd="t" o:hrnoshade="t" o:hr="t" fillcolor="silver" stroked="f"/>
        </w:pict>
      </w:r>
    </w:p>
    <w:p w14:paraId="3811385C" w14:textId="77777777" w:rsidR="0089439A" w:rsidRPr="005F1DEA" w:rsidRDefault="00106A67" w:rsidP="00106A67">
      <w:pPr>
        <w:pStyle w:val="Heading3"/>
        <w:spacing w:before="120"/>
        <w:jc w:val="both"/>
        <w:rPr>
          <w:i/>
          <w:color w:val="00703C"/>
          <w:sz w:val="28"/>
          <w:szCs w:val="28"/>
        </w:rPr>
      </w:pPr>
      <w:r w:rsidRPr="005F1DEA">
        <w:rPr>
          <w:i/>
          <w:color w:val="00703C"/>
          <w:sz w:val="28"/>
          <w:szCs w:val="28"/>
        </w:rPr>
        <w:t>Agreement</w:t>
      </w:r>
    </w:p>
    <w:p w14:paraId="07ABE8E8" w14:textId="77777777" w:rsidR="0089439A" w:rsidRPr="005F1DEA" w:rsidRDefault="0089439A" w:rsidP="0089439A">
      <w:pPr>
        <w:jc w:val="both"/>
        <w:rPr>
          <w:rFonts w:ascii="Arial" w:hAnsi="Arial" w:cs="Arial"/>
          <w:sz w:val="20"/>
          <w:szCs w:val="20"/>
        </w:rPr>
      </w:pPr>
      <w:r w:rsidRPr="005F1DEA">
        <w:rPr>
          <w:rFonts w:ascii="Arial" w:hAnsi="Arial" w:cs="Arial"/>
          <w:sz w:val="20"/>
          <w:szCs w:val="20"/>
        </w:rPr>
        <w:t>I agree to the outline of the role as contained in this document and recognise that the contents may need to be amended from time to time to reflect changing business requirements.</w:t>
      </w:r>
    </w:p>
    <w:p w14:paraId="6912CAB2" w14:textId="77777777" w:rsidR="0089439A" w:rsidRPr="005F1DEA" w:rsidRDefault="0089439A" w:rsidP="0089439A">
      <w:pPr>
        <w:jc w:val="both"/>
        <w:rPr>
          <w:rFonts w:ascii="Arial" w:hAnsi="Arial" w:cs="Arial"/>
          <w:sz w:val="20"/>
          <w:szCs w:val="20"/>
        </w:rPr>
      </w:pPr>
    </w:p>
    <w:p w14:paraId="10F6F445" w14:textId="77777777" w:rsidR="000852A5" w:rsidRPr="005F1DEA" w:rsidRDefault="0089439A" w:rsidP="0089439A">
      <w:pPr>
        <w:jc w:val="both"/>
        <w:rPr>
          <w:rFonts w:ascii="Arial" w:hAnsi="Arial" w:cs="Arial"/>
          <w:sz w:val="20"/>
          <w:szCs w:val="20"/>
        </w:rPr>
      </w:pPr>
      <w:r w:rsidRPr="005F1DEA">
        <w:rPr>
          <w:rFonts w:ascii="Arial" w:hAnsi="Arial" w:cs="Arial"/>
          <w:sz w:val="20"/>
          <w:szCs w:val="20"/>
        </w:rPr>
        <w:t>I as Job holder, allow my Manager to gather information from third parties where necessary for the purposes of performance management.</w:t>
      </w:r>
    </w:p>
    <w:p w14:paraId="6D05BA3B" w14:textId="77777777" w:rsidR="0089439A" w:rsidRPr="005F1DEA" w:rsidRDefault="0089439A" w:rsidP="0089439A">
      <w:pPr>
        <w:jc w:val="both"/>
        <w:rPr>
          <w:rFonts w:ascii="Arial" w:hAnsi="Arial" w:cs="Arial"/>
        </w:rPr>
      </w:pPr>
    </w:p>
    <w:p w14:paraId="0FC647FF" w14:textId="77777777" w:rsidR="00D12F86" w:rsidRDefault="00D12F86" w:rsidP="003F65B9">
      <w:pPr>
        <w:tabs>
          <w:tab w:val="left" w:pos="1800"/>
        </w:tabs>
        <w:spacing w:before="120" w:after="120"/>
        <w:rPr>
          <w:rFonts w:ascii="Arial" w:hAnsi="Arial" w:cs="Arial"/>
          <w:i/>
          <w:sz w:val="18"/>
          <w:szCs w:val="18"/>
        </w:rPr>
      </w:pPr>
    </w:p>
    <w:p w14:paraId="44C4BE1B" w14:textId="77777777" w:rsidR="00922597" w:rsidRDefault="00922597" w:rsidP="003F65B9">
      <w:pPr>
        <w:tabs>
          <w:tab w:val="left" w:pos="1800"/>
        </w:tabs>
        <w:spacing w:before="120" w:after="120"/>
        <w:rPr>
          <w:rFonts w:ascii="Arial" w:hAnsi="Arial" w:cs="Arial"/>
          <w:i/>
          <w:sz w:val="18"/>
          <w:szCs w:val="18"/>
        </w:rPr>
      </w:pPr>
      <w:r>
        <w:rPr>
          <w:rFonts w:ascii="Arial" w:hAnsi="Arial" w:cs="Arial"/>
          <w:i/>
          <w:sz w:val="18"/>
          <w:szCs w:val="18"/>
        </w:rPr>
        <w:t>Name: ______________________</w:t>
      </w:r>
    </w:p>
    <w:p w14:paraId="4ABDDBB0" w14:textId="77777777" w:rsidR="00922597" w:rsidRDefault="00922597" w:rsidP="003F65B9">
      <w:pPr>
        <w:tabs>
          <w:tab w:val="left" w:pos="1800"/>
        </w:tabs>
        <w:spacing w:before="120" w:after="120"/>
        <w:rPr>
          <w:rFonts w:ascii="Arial" w:hAnsi="Arial" w:cs="Arial"/>
          <w:i/>
          <w:sz w:val="18"/>
          <w:szCs w:val="18"/>
        </w:rPr>
      </w:pPr>
    </w:p>
    <w:p w14:paraId="70A1CC85" w14:textId="77777777" w:rsidR="00922597" w:rsidRDefault="00922597" w:rsidP="003F65B9">
      <w:pPr>
        <w:tabs>
          <w:tab w:val="left" w:pos="1800"/>
        </w:tabs>
        <w:spacing w:before="120" w:after="120"/>
        <w:rPr>
          <w:rFonts w:ascii="Arial" w:hAnsi="Arial" w:cs="Arial"/>
          <w:i/>
          <w:sz w:val="18"/>
          <w:szCs w:val="18"/>
        </w:rPr>
      </w:pPr>
      <w:r>
        <w:rPr>
          <w:rFonts w:ascii="Arial" w:hAnsi="Arial" w:cs="Arial"/>
          <w:i/>
          <w:sz w:val="18"/>
          <w:szCs w:val="18"/>
        </w:rPr>
        <w:t>Date: _______________________</w:t>
      </w:r>
    </w:p>
    <w:p w14:paraId="0A300581" w14:textId="77777777" w:rsidR="00922597" w:rsidRDefault="00922597" w:rsidP="003F65B9">
      <w:pPr>
        <w:tabs>
          <w:tab w:val="left" w:pos="1800"/>
        </w:tabs>
        <w:spacing w:before="120" w:after="120"/>
        <w:rPr>
          <w:rFonts w:ascii="Arial" w:hAnsi="Arial" w:cs="Arial"/>
          <w:i/>
          <w:sz w:val="18"/>
          <w:szCs w:val="18"/>
        </w:rPr>
      </w:pPr>
    </w:p>
    <w:p w14:paraId="6F4FCAA7" w14:textId="77777777" w:rsidR="00922597" w:rsidRPr="005F1DEA" w:rsidRDefault="00922597" w:rsidP="003F65B9">
      <w:pPr>
        <w:tabs>
          <w:tab w:val="left" w:pos="1800"/>
        </w:tabs>
        <w:spacing w:before="120" w:after="120"/>
        <w:rPr>
          <w:rFonts w:ascii="Arial" w:hAnsi="Arial" w:cs="Arial"/>
        </w:rPr>
      </w:pPr>
      <w:r>
        <w:rPr>
          <w:rFonts w:ascii="Arial" w:hAnsi="Arial" w:cs="Arial"/>
          <w:i/>
          <w:sz w:val="18"/>
          <w:szCs w:val="18"/>
        </w:rPr>
        <w:t>Signature: _______________________</w:t>
      </w:r>
    </w:p>
    <w:sectPr w:rsidR="00922597" w:rsidRPr="005F1DEA" w:rsidSect="003F65B9">
      <w:headerReference w:type="default" r:id="rId14"/>
      <w:footerReference w:type="default" r:id="rId15"/>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4A60" w14:textId="77777777" w:rsidR="00D751C3" w:rsidRDefault="00D751C3">
      <w:r>
        <w:separator/>
      </w:r>
    </w:p>
  </w:endnote>
  <w:endnote w:type="continuationSeparator" w:id="0">
    <w:p w14:paraId="3A94BA57" w14:textId="77777777" w:rsidR="00D751C3" w:rsidRDefault="00D7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 Light">
    <w:altName w:val="Arial"/>
    <w:panose1 w:val="00000000000000000000"/>
    <w:charset w:val="00"/>
    <w:family w:val="modern"/>
    <w:notTrueType/>
    <w:pitch w:val="variable"/>
    <w:sig w:usb0="00000001" w:usb1="5001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9D0FFF" w:rsidRPr="009B1AB6" w14:paraId="1B863798" w14:textId="77777777" w:rsidTr="009B1AB6">
      <w:tc>
        <w:tcPr>
          <w:tcW w:w="7380" w:type="dxa"/>
          <w:tcBorders>
            <w:top w:val="nil"/>
            <w:left w:val="nil"/>
            <w:bottom w:val="nil"/>
            <w:right w:val="nil"/>
          </w:tcBorders>
          <w:shd w:val="clear" w:color="auto" w:fill="auto"/>
        </w:tcPr>
        <w:p w14:paraId="4D4E267E" w14:textId="77777777" w:rsidR="009D0FFF" w:rsidRPr="009B1AB6" w:rsidRDefault="009D0FFF" w:rsidP="009B1AB6">
          <w:pPr>
            <w:pStyle w:val="Footer"/>
            <w:tabs>
              <w:tab w:val="clear" w:pos="4320"/>
              <w:tab w:val="clear" w:pos="8640"/>
              <w:tab w:val="center" w:pos="4500"/>
              <w:tab w:val="right" w:pos="10260"/>
            </w:tabs>
            <w:rPr>
              <w:rStyle w:val="PageNumber"/>
              <w:rFonts w:ascii="Verdana" w:hAnsi="Verdana"/>
              <w:sz w:val="20"/>
              <w:szCs w:val="20"/>
            </w:rPr>
          </w:pPr>
        </w:p>
        <w:p w14:paraId="4A27A14A" w14:textId="77777777" w:rsidR="009D0FFF" w:rsidRPr="009B1AB6" w:rsidRDefault="009D0FFF" w:rsidP="009B1AB6">
          <w:pPr>
            <w:pStyle w:val="Footer"/>
            <w:tabs>
              <w:tab w:val="clear" w:pos="4320"/>
              <w:tab w:val="clear" w:pos="8640"/>
              <w:tab w:val="center" w:pos="4500"/>
              <w:tab w:val="right" w:pos="10260"/>
            </w:tabs>
            <w:rPr>
              <w:rStyle w:val="PageNumber"/>
              <w:rFonts w:ascii="Verdana" w:hAnsi="Verdana" w:cs="Arial"/>
              <w:sz w:val="20"/>
              <w:szCs w:val="20"/>
            </w:rPr>
          </w:pPr>
          <w:r w:rsidRPr="009B1AB6">
            <w:rPr>
              <w:rStyle w:val="PageNumber"/>
              <w:rFonts w:ascii="Verdana" w:hAnsi="Verdana"/>
              <w:sz w:val="20"/>
              <w:szCs w:val="20"/>
            </w:rPr>
            <w:fldChar w:fldCharType="begin"/>
          </w:r>
          <w:r w:rsidRPr="009B1AB6">
            <w:rPr>
              <w:rStyle w:val="PageNumber"/>
              <w:rFonts w:ascii="Verdana" w:hAnsi="Verdana"/>
              <w:sz w:val="20"/>
              <w:szCs w:val="20"/>
            </w:rPr>
            <w:instrText xml:space="preserve"> PAGE </w:instrText>
          </w:r>
          <w:r w:rsidRPr="009B1AB6">
            <w:rPr>
              <w:rStyle w:val="PageNumber"/>
              <w:rFonts w:ascii="Verdana" w:hAnsi="Verdana"/>
              <w:sz w:val="20"/>
              <w:szCs w:val="20"/>
            </w:rPr>
            <w:fldChar w:fldCharType="separate"/>
          </w:r>
          <w:r>
            <w:rPr>
              <w:rStyle w:val="PageNumber"/>
              <w:rFonts w:ascii="Verdana" w:hAnsi="Verdana"/>
              <w:noProof/>
              <w:sz w:val="20"/>
              <w:szCs w:val="20"/>
            </w:rPr>
            <w:t>5</w:t>
          </w:r>
          <w:r w:rsidRPr="009B1AB6">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6D6374D6" w14:textId="77777777" w:rsidR="009D0FFF" w:rsidRPr="009B1AB6" w:rsidRDefault="009D0FFF" w:rsidP="009B1AB6">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070F93D2" w14:textId="77777777" w:rsidR="009D0FFF" w:rsidRPr="007F32EE" w:rsidRDefault="009D0FFF"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56502" w14:textId="77777777" w:rsidR="00D751C3" w:rsidRDefault="00D751C3">
      <w:r>
        <w:separator/>
      </w:r>
    </w:p>
  </w:footnote>
  <w:footnote w:type="continuationSeparator" w:id="0">
    <w:p w14:paraId="4BACAF91" w14:textId="77777777" w:rsidR="00D751C3" w:rsidRDefault="00D7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8837" w14:textId="77777777" w:rsidR="009D0FFF" w:rsidRDefault="009D0FFF"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16E9149D"/>
    <w:multiLevelType w:val="hybridMultilevel"/>
    <w:tmpl w:val="0D886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92318"/>
    <w:multiLevelType w:val="hybridMultilevel"/>
    <w:tmpl w:val="24EE4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C60CB"/>
    <w:multiLevelType w:val="hybridMultilevel"/>
    <w:tmpl w:val="4132A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E54BD"/>
    <w:multiLevelType w:val="hybridMultilevel"/>
    <w:tmpl w:val="82DA6E8E"/>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C3864"/>
    <w:multiLevelType w:val="hybridMultilevel"/>
    <w:tmpl w:val="3CDE8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9D642D"/>
    <w:multiLevelType w:val="hybridMultilevel"/>
    <w:tmpl w:val="A5A89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77B12"/>
    <w:multiLevelType w:val="hybridMultilevel"/>
    <w:tmpl w:val="69A0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E6D2A"/>
    <w:multiLevelType w:val="hybridMultilevel"/>
    <w:tmpl w:val="F996A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F14B96"/>
    <w:multiLevelType w:val="hybridMultilevel"/>
    <w:tmpl w:val="DC10E70A"/>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563D3BFE"/>
    <w:multiLevelType w:val="hybridMultilevel"/>
    <w:tmpl w:val="7E02A97E"/>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822A71"/>
    <w:multiLevelType w:val="hybridMultilevel"/>
    <w:tmpl w:val="EFAEA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58226B"/>
    <w:multiLevelType w:val="hybridMultilevel"/>
    <w:tmpl w:val="45F2C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71447A"/>
    <w:multiLevelType w:val="hybridMultilevel"/>
    <w:tmpl w:val="6316C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1433669149">
    <w:abstractNumId w:val="5"/>
  </w:num>
  <w:num w:numId="2" w16cid:durableId="360017286">
    <w:abstractNumId w:val="13"/>
  </w:num>
  <w:num w:numId="3" w16cid:durableId="99036008">
    <w:abstractNumId w:val="0"/>
  </w:num>
  <w:num w:numId="4" w16cid:durableId="1916432742">
    <w:abstractNumId w:val="7"/>
  </w:num>
  <w:num w:numId="5" w16cid:durableId="510872071">
    <w:abstractNumId w:val="12"/>
  </w:num>
  <w:num w:numId="6" w16cid:durableId="750197825">
    <w:abstractNumId w:val="3"/>
  </w:num>
  <w:num w:numId="7" w16cid:durableId="368916860">
    <w:abstractNumId w:val="18"/>
  </w:num>
  <w:num w:numId="8" w16cid:durableId="237401523">
    <w:abstractNumId w:val="17"/>
  </w:num>
  <w:num w:numId="9" w16cid:durableId="459568742">
    <w:abstractNumId w:val="15"/>
  </w:num>
  <w:num w:numId="10" w16cid:durableId="137190006">
    <w:abstractNumId w:val="14"/>
  </w:num>
  <w:num w:numId="11" w16cid:durableId="1029911590">
    <w:abstractNumId w:val="9"/>
  </w:num>
  <w:num w:numId="12" w16cid:durableId="1708096091">
    <w:abstractNumId w:val="11"/>
  </w:num>
  <w:num w:numId="13" w16cid:durableId="1265110624">
    <w:abstractNumId w:val="16"/>
  </w:num>
  <w:num w:numId="14" w16cid:durableId="820387698">
    <w:abstractNumId w:val="2"/>
  </w:num>
  <w:num w:numId="15" w16cid:durableId="583153152">
    <w:abstractNumId w:val="10"/>
  </w:num>
  <w:num w:numId="16" w16cid:durableId="1775444457">
    <w:abstractNumId w:val="4"/>
  </w:num>
  <w:num w:numId="17" w16cid:durableId="647974881">
    <w:abstractNumId w:val="1"/>
  </w:num>
  <w:num w:numId="18" w16cid:durableId="516119717">
    <w:abstractNumId w:val="8"/>
  </w:num>
  <w:num w:numId="19" w16cid:durableId="198234835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2B6"/>
    <w:rsid w:val="000132C9"/>
    <w:rsid w:val="0004704B"/>
    <w:rsid w:val="00055367"/>
    <w:rsid w:val="00061EBD"/>
    <w:rsid w:val="00067808"/>
    <w:rsid w:val="00071784"/>
    <w:rsid w:val="00080F3C"/>
    <w:rsid w:val="00081F3C"/>
    <w:rsid w:val="00082213"/>
    <w:rsid w:val="000852A5"/>
    <w:rsid w:val="000860BB"/>
    <w:rsid w:val="00090BF7"/>
    <w:rsid w:val="000A29FE"/>
    <w:rsid w:val="000C5CBF"/>
    <w:rsid w:val="000C5F89"/>
    <w:rsid w:val="000E363D"/>
    <w:rsid w:val="000E4E10"/>
    <w:rsid w:val="000F5064"/>
    <w:rsid w:val="00106A67"/>
    <w:rsid w:val="00115041"/>
    <w:rsid w:val="0012043D"/>
    <w:rsid w:val="00122B30"/>
    <w:rsid w:val="00130251"/>
    <w:rsid w:val="00133A04"/>
    <w:rsid w:val="00140558"/>
    <w:rsid w:val="00155532"/>
    <w:rsid w:val="001571CB"/>
    <w:rsid w:val="00187582"/>
    <w:rsid w:val="001B2E41"/>
    <w:rsid w:val="001E075A"/>
    <w:rsid w:val="001E2438"/>
    <w:rsid w:val="001E419B"/>
    <w:rsid w:val="001F2B0C"/>
    <w:rsid w:val="001F3BAC"/>
    <w:rsid w:val="002066B9"/>
    <w:rsid w:val="002069CC"/>
    <w:rsid w:val="00217A45"/>
    <w:rsid w:val="00221E1A"/>
    <w:rsid w:val="0023020B"/>
    <w:rsid w:val="002317E6"/>
    <w:rsid w:val="00240CCE"/>
    <w:rsid w:val="00253E1B"/>
    <w:rsid w:val="00263B93"/>
    <w:rsid w:val="00266699"/>
    <w:rsid w:val="00286C09"/>
    <w:rsid w:val="00291DE7"/>
    <w:rsid w:val="002A5156"/>
    <w:rsid w:val="002A5361"/>
    <w:rsid w:val="002B11AE"/>
    <w:rsid w:val="002B28F0"/>
    <w:rsid w:val="002B2E93"/>
    <w:rsid w:val="002B7E93"/>
    <w:rsid w:val="002C01C7"/>
    <w:rsid w:val="002D76A9"/>
    <w:rsid w:val="002F29A5"/>
    <w:rsid w:val="003039F6"/>
    <w:rsid w:val="003053EF"/>
    <w:rsid w:val="0032579C"/>
    <w:rsid w:val="00330C37"/>
    <w:rsid w:val="00333987"/>
    <w:rsid w:val="0033413F"/>
    <w:rsid w:val="00344F32"/>
    <w:rsid w:val="003512DD"/>
    <w:rsid w:val="0036030D"/>
    <w:rsid w:val="0037542D"/>
    <w:rsid w:val="00377E47"/>
    <w:rsid w:val="003938B2"/>
    <w:rsid w:val="003A254E"/>
    <w:rsid w:val="003A367A"/>
    <w:rsid w:val="003A5499"/>
    <w:rsid w:val="003B0D13"/>
    <w:rsid w:val="003B1881"/>
    <w:rsid w:val="003C0FA4"/>
    <w:rsid w:val="003C10D8"/>
    <w:rsid w:val="003C584B"/>
    <w:rsid w:val="003F1B70"/>
    <w:rsid w:val="003F4912"/>
    <w:rsid w:val="003F65B9"/>
    <w:rsid w:val="004067DA"/>
    <w:rsid w:val="00410C0A"/>
    <w:rsid w:val="00421736"/>
    <w:rsid w:val="00445334"/>
    <w:rsid w:val="00445F87"/>
    <w:rsid w:val="00465338"/>
    <w:rsid w:val="004712F0"/>
    <w:rsid w:val="0047788C"/>
    <w:rsid w:val="00483564"/>
    <w:rsid w:val="00484912"/>
    <w:rsid w:val="00484D05"/>
    <w:rsid w:val="00492CF5"/>
    <w:rsid w:val="004D2CC6"/>
    <w:rsid w:val="004E5402"/>
    <w:rsid w:val="004E7214"/>
    <w:rsid w:val="00511329"/>
    <w:rsid w:val="005238D8"/>
    <w:rsid w:val="005240C3"/>
    <w:rsid w:val="005266DD"/>
    <w:rsid w:val="00526717"/>
    <w:rsid w:val="00534892"/>
    <w:rsid w:val="005450F0"/>
    <w:rsid w:val="005466A1"/>
    <w:rsid w:val="00551046"/>
    <w:rsid w:val="0056338C"/>
    <w:rsid w:val="00570214"/>
    <w:rsid w:val="00593F42"/>
    <w:rsid w:val="00597987"/>
    <w:rsid w:val="005C014B"/>
    <w:rsid w:val="005C755E"/>
    <w:rsid w:val="005E1A7F"/>
    <w:rsid w:val="005E37A0"/>
    <w:rsid w:val="005E37AA"/>
    <w:rsid w:val="005E3D6C"/>
    <w:rsid w:val="005F1DEA"/>
    <w:rsid w:val="005F333D"/>
    <w:rsid w:val="00602D86"/>
    <w:rsid w:val="00604B33"/>
    <w:rsid w:val="00606FF8"/>
    <w:rsid w:val="00611C43"/>
    <w:rsid w:val="006470AF"/>
    <w:rsid w:val="00647F78"/>
    <w:rsid w:val="006605FC"/>
    <w:rsid w:val="00674C5E"/>
    <w:rsid w:val="00677159"/>
    <w:rsid w:val="006858A2"/>
    <w:rsid w:val="00687AB0"/>
    <w:rsid w:val="00687DBA"/>
    <w:rsid w:val="00695BC5"/>
    <w:rsid w:val="006F19E9"/>
    <w:rsid w:val="0072498F"/>
    <w:rsid w:val="007256CC"/>
    <w:rsid w:val="00732D4A"/>
    <w:rsid w:val="007339B0"/>
    <w:rsid w:val="0074764E"/>
    <w:rsid w:val="00747D5A"/>
    <w:rsid w:val="00765BA0"/>
    <w:rsid w:val="00771BE4"/>
    <w:rsid w:val="00777C18"/>
    <w:rsid w:val="007918AF"/>
    <w:rsid w:val="007B3D4B"/>
    <w:rsid w:val="007C7128"/>
    <w:rsid w:val="007E2AAE"/>
    <w:rsid w:val="007E3C72"/>
    <w:rsid w:val="007F2ABA"/>
    <w:rsid w:val="007F5B4C"/>
    <w:rsid w:val="007F62BC"/>
    <w:rsid w:val="00805C8E"/>
    <w:rsid w:val="00811908"/>
    <w:rsid w:val="00816329"/>
    <w:rsid w:val="00816F0C"/>
    <w:rsid w:val="0083106B"/>
    <w:rsid w:val="00831E1A"/>
    <w:rsid w:val="00832BDC"/>
    <w:rsid w:val="00837C84"/>
    <w:rsid w:val="0085072E"/>
    <w:rsid w:val="00856C9A"/>
    <w:rsid w:val="00856DD0"/>
    <w:rsid w:val="00863864"/>
    <w:rsid w:val="00865842"/>
    <w:rsid w:val="00883663"/>
    <w:rsid w:val="00884FEC"/>
    <w:rsid w:val="0089439A"/>
    <w:rsid w:val="008A27A4"/>
    <w:rsid w:val="008A5F2F"/>
    <w:rsid w:val="008D042A"/>
    <w:rsid w:val="008E5862"/>
    <w:rsid w:val="008F28B1"/>
    <w:rsid w:val="008F332C"/>
    <w:rsid w:val="008F65C9"/>
    <w:rsid w:val="00922597"/>
    <w:rsid w:val="00926C9D"/>
    <w:rsid w:val="00930A48"/>
    <w:rsid w:val="009356EB"/>
    <w:rsid w:val="00943F3C"/>
    <w:rsid w:val="00951C34"/>
    <w:rsid w:val="009523EC"/>
    <w:rsid w:val="00953BDD"/>
    <w:rsid w:val="00956FA6"/>
    <w:rsid w:val="00957CA0"/>
    <w:rsid w:val="009931AC"/>
    <w:rsid w:val="009B1AB6"/>
    <w:rsid w:val="009D0FFF"/>
    <w:rsid w:val="009D61AB"/>
    <w:rsid w:val="009F6A4D"/>
    <w:rsid w:val="00A064A2"/>
    <w:rsid w:val="00A06A65"/>
    <w:rsid w:val="00A23D98"/>
    <w:rsid w:val="00A26356"/>
    <w:rsid w:val="00A365F6"/>
    <w:rsid w:val="00A36E57"/>
    <w:rsid w:val="00A42F76"/>
    <w:rsid w:val="00A52B6E"/>
    <w:rsid w:val="00A5413C"/>
    <w:rsid w:val="00A64041"/>
    <w:rsid w:val="00A66291"/>
    <w:rsid w:val="00A71696"/>
    <w:rsid w:val="00A73D26"/>
    <w:rsid w:val="00A803A1"/>
    <w:rsid w:val="00A80415"/>
    <w:rsid w:val="00A83E8A"/>
    <w:rsid w:val="00A93E0A"/>
    <w:rsid w:val="00A970FA"/>
    <w:rsid w:val="00AA320C"/>
    <w:rsid w:val="00AB3196"/>
    <w:rsid w:val="00AC03C3"/>
    <w:rsid w:val="00AC20F1"/>
    <w:rsid w:val="00AC3AEB"/>
    <w:rsid w:val="00AC653C"/>
    <w:rsid w:val="00AC6AC3"/>
    <w:rsid w:val="00AC7275"/>
    <w:rsid w:val="00B061DF"/>
    <w:rsid w:val="00B078C3"/>
    <w:rsid w:val="00B16266"/>
    <w:rsid w:val="00B33B37"/>
    <w:rsid w:val="00B542FC"/>
    <w:rsid w:val="00B76DF0"/>
    <w:rsid w:val="00B85400"/>
    <w:rsid w:val="00B90B90"/>
    <w:rsid w:val="00B94A1C"/>
    <w:rsid w:val="00BA062E"/>
    <w:rsid w:val="00BA723F"/>
    <w:rsid w:val="00BC3C64"/>
    <w:rsid w:val="00BC6F39"/>
    <w:rsid w:val="00BD0739"/>
    <w:rsid w:val="00BD18F2"/>
    <w:rsid w:val="00BE059F"/>
    <w:rsid w:val="00BE68F7"/>
    <w:rsid w:val="00BF0AD5"/>
    <w:rsid w:val="00BF5E6B"/>
    <w:rsid w:val="00C1744E"/>
    <w:rsid w:val="00C266E4"/>
    <w:rsid w:val="00C322B6"/>
    <w:rsid w:val="00C3336E"/>
    <w:rsid w:val="00C34959"/>
    <w:rsid w:val="00C46583"/>
    <w:rsid w:val="00C46FE5"/>
    <w:rsid w:val="00C62B3F"/>
    <w:rsid w:val="00C64995"/>
    <w:rsid w:val="00C6715A"/>
    <w:rsid w:val="00C836EA"/>
    <w:rsid w:val="00C84513"/>
    <w:rsid w:val="00C84B15"/>
    <w:rsid w:val="00CB2B04"/>
    <w:rsid w:val="00CE14CC"/>
    <w:rsid w:val="00CE2122"/>
    <w:rsid w:val="00CF5BC0"/>
    <w:rsid w:val="00D10689"/>
    <w:rsid w:val="00D12C32"/>
    <w:rsid w:val="00D12F86"/>
    <w:rsid w:val="00D157E8"/>
    <w:rsid w:val="00D2592E"/>
    <w:rsid w:val="00D34173"/>
    <w:rsid w:val="00D34221"/>
    <w:rsid w:val="00D44337"/>
    <w:rsid w:val="00D531E1"/>
    <w:rsid w:val="00D62C48"/>
    <w:rsid w:val="00D637A4"/>
    <w:rsid w:val="00D64CF5"/>
    <w:rsid w:val="00D751C3"/>
    <w:rsid w:val="00D774A6"/>
    <w:rsid w:val="00DC69CC"/>
    <w:rsid w:val="00E11831"/>
    <w:rsid w:val="00E25719"/>
    <w:rsid w:val="00E26E2E"/>
    <w:rsid w:val="00E34FAA"/>
    <w:rsid w:val="00E35860"/>
    <w:rsid w:val="00E84AED"/>
    <w:rsid w:val="00E8505D"/>
    <w:rsid w:val="00EA3903"/>
    <w:rsid w:val="00EA7CDA"/>
    <w:rsid w:val="00EB1D96"/>
    <w:rsid w:val="00EE20C9"/>
    <w:rsid w:val="00EF0AA9"/>
    <w:rsid w:val="00F20CA6"/>
    <w:rsid w:val="00F40C95"/>
    <w:rsid w:val="00F4731E"/>
    <w:rsid w:val="00F56F2A"/>
    <w:rsid w:val="00F60BF1"/>
    <w:rsid w:val="00F80945"/>
    <w:rsid w:val="00F8441C"/>
    <w:rsid w:val="00F947FD"/>
    <w:rsid w:val="00F96D57"/>
    <w:rsid w:val="00FA5CA1"/>
    <w:rsid w:val="00FB5033"/>
    <w:rsid w:val="00FC7677"/>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73C52576"/>
  <w15:chartTrackingRefBased/>
  <w15:docId w15:val="{2BF04980-6433-4189-8008-5AF9FA34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lang w:val="en-NZ"/>
    </w:rPr>
  </w:style>
  <w:style w:type="paragraph" w:styleId="BalloonText">
    <w:name w:val="Balloon Text"/>
    <w:basedOn w:val="Normal"/>
    <w:link w:val="BalloonTextChar"/>
    <w:rsid w:val="00C266E4"/>
    <w:rPr>
      <w:rFonts w:ascii="Tahoma" w:hAnsi="Tahoma" w:cs="Tahoma"/>
      <w:sz w:val="16"/>
      <w:szCs w:val="16"/>
    </w:rPr>
  </w:style>
  <w:style w:type="character" w:customStyle="1" w:styleId="BalloonTextChar">
    <w:name w:val="Balloon Text Char"/>
    <w:link w:val="BalloonText"/>
    <w:rsid w:val="00C266E4"/>
    <w:rPr>
      <w:rFonts w:ascii="Tahoma" w:hAnsi="Tahoma" w:cs="Tahoma"/>
      <w:sz w:val="16"/>
      <w:szCs w:val="16"/>
      <w:lang w:val="en-US" w:eastAsia="en-US"/>
    </w:rPr>
  </w:style>
  <w:style w:type="paragraph" w:styleId="ListParagraph">
    <w:name w:val="List Paragraph"/>
    <w:basedOn w:val="Normal"/>
    <w:uiPriority w:val="34"/>
    <w:qFormat/>
    <w:rsid w:val="00AC653C"/>
    <w:pPr>
      <w:ind w:left="720"/>
    </w:pPr>
  </w:style>
  <w:style w:type="paragraph" w:styleId="Revision">
    <w:name w:val="Revision"/>
    <w:hidden/>
    <w:uiPriority w:val="99"/>
    <w:semiHidden/>
    <w:rsid w:val="00484D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12989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fs40\pooldata\Projects\Old%20Projects\027%20-%20Cornerstone\a.%20Project%20Phases\Workstreams\Visual%20identity%20transition\LOGOs\764_FMG_Letterhead_Elements_HEADOFFICE.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B93E4-2C9B-435C-8029-DAF7F6DF1367}"/>
</file>

<file path=customXml/itemProps2.xml><?xml version="1.0" encoding="utf-8"?>
<ds:datastoreItem xmlns:ds="http://schemas.openxmlformats.org/officeDocument/2006/customXml" ds:itemID="{5EE66FB2-3A0C-4F4D-9DE4-AB945DAF0767}">
  <ds:schemaRefs>
    <ds:schemaRef ds:uri="http://schemas.microsoft.com/sharepoint/v3/contenttype/forms"/>
  </ds:schemaRefs>
</ds:datastoreItem>
</file>

<file path=customXml/itemProps3.xml><?xml version="1.0" encoding="utf-8"?>
<ds:datastoreItem xmlns:ds="http://schemas.openxmlformats.org/officeDocument/2006/customXml" ds:itemID="{EDEF98F4-5707-4644-B2E8-15619A05C6B0}">
  <ds:schemaRefs>
    <ds:schemaRef ds:uri="http://schemas.microsoft.com/office/2006/metadata/longProperties"/>
  </ds:schemaRefs>
</ds:datastoreItem>
</file>

<file path=customXml/itemProps4.xml><?xml version="1.0" encoding="utf-8"?>
<ds:datastoreItem xmlns:ds="http://schemas.openxmlformats.org/officeDocument/2006/customXml" ds:itemID="{5B3CA638-11BA-4470-96FE-EF6B12080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PD-template (2)</Template>
  <TotalTime>1</TotalTime>
  <Pages>5</Pages>
  <Words>1208</Words>
  <Characters>6890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8082</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Toni Mathers-Reilly</cp:lastModifiedBy>
  <cp:revision>2</cp:revision>
  <cp:lastPrinted>2016-12-22T01:09:00Z</cp:lastPrinted>
  <dcterms:created xsi:type="dcterms:W3CDTF">2024-06-04T01:50:00Z</dcterms:created>
  <dcterms:modified xsi:type="dcterms:W3CDTF">2024-06-04T01:50:00Z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y fmtid="{D5CDD505-2E9C-101B-9397-08002B2CF9AE}" pid="4" name="ContentTypeId">
    <vt:lpwstr>0x010100E80EFABCCD0EFA4FBF7F0ABB6E2A5F86</vt:lpwstr>
  </property>
</Properties>
</file>