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7330"/>
        <w:gridCol w:w="150"/>
      </w:tblGrid>
      <w:tr w:rsidR="00D80EBC" w:rsidRPr="00375779" w14:paraId="48CDBE91" w14:textId="77777777" w:rsidTr="008F6039">
        <w:trPr>
          <w:gridAfter w:val="1"/>
          <w:wAfter w:w="150" w:type="dxa"/>
        </w:trPr>
        <w:tc>
          <w:tcPr>
            <w:tcW w:w="10056" w:type="dxa"/>
            <w:gridSpan w:val="2"/>
            <w:shd w:val="clear" w:color="auto" w:fill="000000"/>
          </w:tcPr>
          <w:p w14:paraId="5B3985C5" w14:textId="77777777" w:rsidR="00D80EBC" w:rsidRPr="00375779" w:rsidRDefault="00D80EBC" w:rsidP="00D76ABA">
            <w:pPr>
              <w:spacing w:after="120" w:line="360" w:lineRule="auto"/>
              <w:jc w:val="center"/>
              <w:rPr>
                <w:rFonts w:ascii="Calibri" w:hAnsi="Calibri"/>
                <w:b/>
                <w:color w:val="FFFFFF"/>
                <w:sz w:val="28"/>
                <w:szCs w:val="28"/>
              </w:rPr>
            </w:pPr>
            <w:r w:rsidRPr="00375779">
              <w:rPr>
                <w:rFonts w:ascii="Calibri" w:hAnsi="Calibri"/>
                <w:b/>
                <w:color w:val="FFFFFF"/>
                <w:sz w:val="28"/>
                <w:szCs w:val="28"/>
              </w:rPr>
              <w:t>JOB DESCRIPTION</w:t>
            </w:r>
          </w:p>
        </w:tc>
      </w:tr>
      <w:tr w:rsidR="00D04E4F" w:rsidRPr="00375779" w14:paraId="291223F5" w14:textId="77777777" w:rsidTr="008F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50" w:type="dxa"/>
        </w:trPr>
        <w:tc>
          <w:tcPr>
            <w:tcW w:w="2726" w:type="dxa"/>
            <w:tcBorders>
              <w:top w:val="single" w:sz="4" w:space="0" w:color="auto"/>
              <w:left w:val="single" w:sz="4" w:space="0" w:color="auto"/>
              <w:bottom w:val="single" w:sz="4" w:space="0" w:color="auto"/>
              <w:right w:val="single" w:sz="4" w:space="0" w:color="auto"/>
            </w:tcBorders>
            <w:shd w:val="clear" w:color="auto" w:fill="auto"/>
          </w:tcPr>
          <w:p w14:paraId="18149F03" w14:textId="77777777" w:rsidR="00D04E4F" w:rsidRPr="00375779" w:rsidRDefault="00D04E4F" w:rsidP="00E22A91">
            <w:pPr>
              <w:spacing w:beforeLines="60" w:before="144" w:afterLines="60" w:after="144"/>
              <w:rPr>
                <w:rFonts w:ascii="Calibri" w:hAnsi="Calibri" w:cs="Arial"/>
                <w:b/>
                <w:sz w:val="20"/>
              </w:rPr>
            </w:pPr>
            <w:r w:rsidRPr="00375779">
              <w:rPr>
                <w:rFonts w:ascii="Calibri" w:hAnsi="Calibri" w:cs="Arial"/>
                <w:b/>
                <w:sz w:val="20"/>
              </w:rPr>
              <w:t>Job Title:</w:t>
            </w:r>
          </w:p>
        </w:tc>
        <w:tc>
          <w:tcPr>
            <w:tcW w:w="7330" w:type="dxa"/>
            <w:tcBorders>
              <w:top w:val="single" w:sz="4" w:space="0" w:color="auto"/>
              <w:left w:val="single" w:sz="4" w:space="0" w:color="auto"/>
              <w:bottom w:val="single" w:sz="4" w:space="0" w:color="auto"/>
              <w:right w:val="single" w:sz="4" w:space="0" w:color="auto"/>
            </w:tcBorders>
          </w:tcPr>
          <w:p w14:paraId="6A2503DD" w14:textId="4FBE8F76" w:rsidR="00D04E4F" w:rsidRPr="00011900" w:rsidRDefault="007F6FE9" w:rsidP="00E22A91">
            <w:pPr>
              <w:pStyle w:val="Header"/>
              <w:tabs>
                <w:tab w:val="clear" w:pos="4320"/>
                <w:tab w:val="clear" w:pos="8640"/>
              </w:tabs>
              <w:spacing w:beforeLines="60" w:before="144" w:afterLines="60" w:after="144"/>
              <w:rPr>
                <w:rFonts w:ascii="Calibri" w:hAnsi="Calibri" w:cs="Arial"/>
                <w:b/>
                <w:bCs/>
                <w:sz w:val="20"/>
              </w:rPr>
            </w:pPr>
            <w:r>
              <w:rPr>
                <w:rFonts w:ascii="Calibri" w:hAnsi="Calibri" w:cs="Arial"/>
                <w:b/>
                <w:bCs/>
                <w:sz w:val="20"/>
              </w:rPr>
              <w:t xml:space="preserve">Technical Business </w:t>
            </w:r>
            <w:r w:rsidR="001515FE">
              <w:rPr>
                <w:rFonts w:ascii="Calibri" w:hAnsi="Calibri" w:cs="Arial"/>
                <w:b/>
                <w:bCs/>
                <w:sz w:val="20"/>
              </w:rPr>
              <w:t>Analyst</w:t>
            </w:r>
          </w:p>
        </w:tc>
      </w:tr>
      <w:tr w:rsidR="00D04E4F" w:rsidRPr="00375779" w14:paraId="4B979F98" w14:textId="77777777" w:rsidTr="008F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50" w:type="dxa"/>
        </w:trPr>
        <w:tc>
          <w:tcPr>
            <w:tcW w:w="2726" w:type="dxa"/>
            <w:tcBorders>
              <w:top w:val="single" w:sz="4" w:space="0" w:color="auto"/>
              <w:left w:val="single" w:sz="4" w:space="0" w:color="auto"/>
              <w:bottom w:val="single" w:sz="4" w:space="0" w:color="auto"/>
              <w:right w:val="single" w:sz="4" w:space="0" w:color="auto"/>
            </w:tcBorders>
            <w:shd w:val="clear" w:color="auto" w:fill="auto"/>
          </w:tcPr>
          <w:p w14:paraId="37FA2C58" w14:textId="77777777" w:rsidR="00D04E4F" w:rsidRPr="00375779" w:rsidRDefault="004755CE" w:rsidP="00E22A91">
            <w:pPr>
              <w:spacing w:beforeLines="60" w:before="144" w:afterLines="60" w:after="144"/>
              <w:rPr>
                <w:rFonts w:ascii="Calibri" w:hAnsi="Calibri" w:cs="Arial"/>
                <w:b/>
                <w:sz w:val="20"/>
              </w:rPr>
            </w:pPr>
            <w:r w:rsidRPr="00375779">
              <w:rPr>
                <w:rFonts w:ascii="Calibri" w:hAnsi="Calibri" w:cs="Arial"/>
                <w:b/>
                <w:sz w:val="20"/>
              </w:rPr>
              <w:t>Department</w:t>
            </w:r>
            <w:r w:rsidR="00D04E4F" w:rsidRPr="00375779">
              <w:rPr>
                <w:rFonts w:ascii="Calibri" w:hAnsi="Calibri" w:cs="Arial"/>
                <w:b/>
                <w:sz w:val="20"/>
              </w:rPr>
              <w:t>:</w:t>
            </w:r>
          </w:p>
        </w:tc>
        <w:tc>
          <w:tcPr>
            <w:tcW w:w="7330" w:type="dxa"/>
            <w:tcBorders>
              <w:top w:val="single" w:sz="4" w:space="0" w:color="auto"/>
              <w:left w:val="single" w:sz="4" w:space="0" w:color="auto"/>
              <w:bottom w:val="single" w:sz="4" w:space="0" w:color="auto"/>
              <w:right w:val="single" w:sz="4" w:space="0" w:color="auto"/>
            </w:tcBorders>
          </w:tcPr>
          <w:p w14:paraId="13840A9B" w14:textId="7BDFB211" w:rsidR="00D04E4F" w:rsidRPr="00011900" w:rsidRDefault="00011900" w:rsidP="008A7B3F">
            <w:pPr>
              <w:spacing w:beforeLines="60" w:before="144" w:afterLines="60" w:after="144"/>
              <w:rPr>
                <w:rFonts w:ascii="Calibri" w:hAnsi="Calibri" w:cs="Arial"/>
                <w:sz w:val="20"/>
              </w:rPr>
            </w:pPr>
            <w:r w:rsidRPr="00011900">
              <w:rPr>
                <w:rFonts w:ascii="Calibri" w:hAnsi="Calibri" w:cs="Arial"/>
                <w:sz w:val="20"/>
              </w:rPr>
              <w:t>I</w:t>
            </w:r>
            <w:r w:rsidR="007F6FE9">
              <w:rPr>
                <w:rFonts w:ascii="Calibri" w:hAnsi="Calibri" w:cs="Arial"/>
                <w:sz w:val="20"/>
              </w:rPr>
              <w:t>nformation Technology (I.T.)</w:t>
            </w:r>
          </w:p>
        </w:tc>
      </w:tr>
      <w:tr w:rsidR="001515FE" w:rsidRPr="00375779" w14:paraId="5F092D4F" w14:textId="77777777" w:rsidTr="008F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50" w:type="dxa"/>
          <w:trHeight w:val="469"/>
        </w:trPr>
        <w:tc>
          <w:tcPr>
            <w:tcW w:w="2726" w:type="dxa"/>
            <w:tcBorders>
              <w:top w:val="single" w:sz="4" w:space="0" w:color="auto"/>
              <w:left w:val="single" w:sz="4" w:space="0" w:color="auto"/>
              <w:bottom w:val="single" w:sz="4" w:space="0" w:color="auto"/>
              <w:right w:val="single" w:sz="4" w:space="0" w:color="auto"/>
            </w:tcBorders>
            <w:shd w:val="clear" w:color="auto" w:fill="auto"/>
          </w:tcPr>
          <w:p w14:paraId="12D26868" w14:textId="77777777" w:rsidR="001515FE" w:rsidRPr="00375779" w:rsidRDefault="001515FE" w:rsidP="001515FE">
            <w:pPr>
              <w:spacing w:beforeLines="60" w:before="144" w:afterLines="60" w:after="144"/>
              <w:rPr>
                <w:rFonts w:ascii="Calibri" w:hAnsi="Calibri" w:cs="Arial"/>
                <w:b/>
                <w:sz w:val="20"/>
              </w:rPr>
            </w:pPr>
            <w:r w:rsidRPr="00375779">
              <w:rPr>
                <w:rFonts w:ascii="Calibri" w:hAnsi="Calibri" w:cs="Arial"/>
                <w:b/>
                <w:sz w:val="20"/>
              </w:rPr>
              <w:t>Reports To:</w:t>
            </w:r>
          </w:p>
        </w:tc>
        <w:tc>
          <w:tcPr>
            <w:tcW w:w="7330" w:type="dxa"/>
            <w:tcBorders>
              <w:top w:val="single" w:sz="4" w:space="0" w:color="auto"/>
              <w:left w:val="single" w:sz="4" w:space="0" w:color="auto"/>
              <w:bottom w:val="single" w:sz="4" w:space="0" w:color="auto"/>
              <w:right w:val="single" w:sz="4" w:space="0" w:color="auto"/>
            </w:tcBorders>
          </w:tcPr>
          <w:p w14:paraId="2CFC1D9F" w14:textId="77777777" w:rsidR="001515FE" w:rsidRPr="001515FE" w:rsidRDefault="001515FE" w:rsidP="001515FE">
            <w:pPr>
              <w:pStyle w:val="Header"/>
              <w:tabs>
                <w:tab w:val="clear" w:pos="4320"/>
                <w:tab w:val="clear" w:pos="8640"/>
              </w:tabs>
              <w:spacing w:beforeLines="60" w:before="144" w:afterLines="60" w:after="144"/>
              <w:rPr>
                <w:rFonts w:ascii="Calibri" w:hAnsi="Calibri" w:cs="Arial"/>
                <w:bCs/>
                <w:sz w:val="20"/>
              </w:rPr>
            </w:pPr>
            <w:r w:rsidRPr="001515FE">
              <w:rPr>
                <w:rFonts w:ascii="Calibri" w:hAnsi="Calibri" w:cs="Arial"/>
                <w:bCs/>
                <w:sz w:val="20"/>
              </w:rPr>
              <w:t>Digital Business Solutions Manager</w:t>
            </w:r>
          </w:p>
        </w:tc>
      </w:tr>
      <w:tr w:rsidR="001515FE" w:rsidRPr="00375779" w14:paraId="6B57BA55" w14:textId="77777777" w:rsidTr="008F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50" w:type="dxa"/>
        </w:trPr>
        <w:tc>
          <w:tcPr>
            <w:tcW w:w="2726" w:type="dxa"/>
            <w:tcBorders>
              <w:top w:val="single" w:sz="4" w:space="0" w:color="auto"/>
              <w:left w:val="single" w:sz="4" w:space="0" w:color="auto"/>
              <w:bottom w:val="single" w:sz="4" w:space="0" w:color="auto"/>
              <w:right w:val="single" w:sz="4" w:space="0" w:color="auto"/>
            </w:tcBorders>
            <w:shd w:val="clear" w:color="auto" w:fill="auto"/>
          </w:tcPr>
          <w:p w14:paraId="462C668A" w14:textId="77777777" w:rsidR="001515FE" w:rsidRPr="00375779" w:rsidRDefault="001515FE" w:rsidP="001515FE">
            <w:pPr>
              <w:spacing w:beforeLines="60" w:before="144" w:afterLines="60" w:after="144"/>
              <w:rPr>
                <w:rFonts w:ascii="Calibri" w:hAnsi="Calibri" w:cs="Arial"/>
                <w:b/>
                <w:sz w:val="20"/>
              </w:rPr>
            </w:pPr>
            <w:r w:rsidRPr="00375779">
              <w:rPr>
                <w:rFonts w:ascii="Calibri" w:hAnsi="Calibri" w:cs="Arial"/>
                <w:b/>
                <w:sz w:val="20"/>
              </w:rPr>
              <w:t>Job Purpose:</w:t>
            </w:r>
          </w:p>
        </w:tc>
        <w:tc>
          <w:tcPr>
            <w:tcW w:w="7330" w:type="dxa"/>
            <w:tcBorders>
              <w:top w:val="single" w:sz="4" w:space="0" w:color="auto"/>
              <w:left w:val="single" w:sz="4" w:space="0" w:color="auto"/>
              <w:bottom w:val="single" w:sz="4" w:space="0" w:color="auto"/>
              <w:right w:val="single" w:sz="4" w:space="0" w:color="auto"/>
            </w:tcBorders>
          </w:tcPr>
          <w:p w14:paraId="2C034591" w14:textId="77777777" w:rsidR="00313312" w:rsidRPr="002105EB" w:rsidRDefault="00313312" w:rsidP="00313312">
            <w:pPr>
              <w:spacing w:after="60"/>
              <w:rPr>
                <w:rFonts w:ascii="Calibri" w:hAnsi="Calibri"/>
                <w:sz w:val="20"/>
              </w:rPr>
            </w:pPr>
            <w:r w:rsidRPr="002105EB">
              <w:rPr>
                <w:rFonts w:ascii="Calibri" w:hAnsi="Calibri" w:cs="Arial"/>
                <w:sz w:val="20"/>
                <w:lang w:val="en-GB"/>
              </w:rPr>
              <w:t xml:space="preserve">The purpose of this role is to </w:t>
            </w:r>
            <w:r w:rsidRPr="002105EB">
              <w:rPr>
                <w:rFonts w:ascii="Calibri" w:hAnsi="Calibri"/>
                <w:sz w:val="20"/>
              </w:rPr>
              <w:t xml:space="preserve">contribute to </w:t>
            </w:r>
          </w:p>
          <w:p w14:paraId="14909A34" w14:textId="37B34296" w:rsidR="00313312" w:rsidRPr="002105EB" w:rsidRDefault="00DE286B" w:rsidP="00313312">
            <w:pPr>
              <w:pStyle w:val="ListParagraph"/>
              <w:numPr>
                <w:ilvl w:val="0"/>
                <w:numId w:val="10"/>
              </w:numPr>
              <w:spacing w:after="60" w:line="276" w:lineRule="auto"/>
              <w:rPr>
                <w:rFonts w:cs="Arial"/>
                <w:sz w:val="20"/>
              </w:rPr>
            </w:pPr>
            <w:r>
              <w:rPr>
                <w:sz w:val="20"/>
              </w:rPr>
              <w:t xml:space="preserve">business </w:t>
            </w:r>
            <w:r w:rsidR="007F6FE9">
              <w:rPr>
                <w:sz w:val="20"/>
              </w:rPr>
              <w:t>analysis</w:t>
            </w:r>
            <w:r>
              <w:rPr>
                <w:sz w:val="20"/>
              </w:rPr>
              <w:t xml:space="preserve"> of customer requirements when working on changes to services currently being delivered at </w:t>
            </w:r>
            <w:r w:rsidR="002105EB" w:rsidRPr="002105EB">
              <w:rPr>
                <w:sz w:val="20"/>
              </w:rPr>
              <w:t>Toi Ohomai</w:t>
            </w:r>
            <w:r w:rsidR="00313312" w:rsidRPr="002105EB">
              <w:rPr>
                <w:sz w:val="20"/>
              </w:rPr>
              <w:t xml:space="preserve"> Institute of Technology</w:t>
            </w:r>
          </w:p>
          <w:p w14:paraId="18E065C7" w14:textId="730E3441" w:rsidR="00DE286B" w:rsidRPr="00004B3A" w:rsidRDefault="00DE286B" w:rsidP="00313312">
            <w:pPr>
              <w:pStyle w:val="ListParagraph"/>
              <w:numPr>
                <w:ilvl w:val="0"/>
                <w:numId w:val="10"/>
              </w:numPr>
              <w:spacing w:after="60" w:line="276" w:lineRule="auto"/>
              <w:rPr>
                <w:rFonts w:cs="Arial"/>
                <w:sz w:val="20"/>
              </w:rPr>
            </w:pPr>
            <w:r>
              <w:rPr>
                <w:sz w:val="20"/>
              </w:rPr>
              <w:t xml:space="preserve">systems analysis, technical </w:t>
            </w:r>
            <w:r w:rsidRPr="002105EB">
              <w:rPr>
                <w:sz w:val="20"/>
              </w:rPr>
              <w:t>development</w:t>
            </w:r>
            <w:r>
              <w:rPr>
                <w:sz w:val="20"/>
              </w:rPr>
              <w:t>/</w:t>
            </w:r>
            <w:r w:rsidRPr="002105EB">
              <w:rPr>
                <w:sz w:val="20"/>
              </w:rPr>
              <w:t>configuration</w:t>
            </w:r>
            <w:r>
              <w:rPr>
                <w:sz w:val="20"/>
              </w:rPr>
              <w:t>,</w:t>
            </w:r>
            <w:r w:rsidRPr="002105EB">
              <w:rPr>
                <w:sz w:val="20"/>
              </w:rPr>
              <w:t xml:space="preserve"> and testing of </w:t>
            </w:r>
            <w:r w:rsidR="00F45E42">
              <w:rPr>
                <w:sz w:val="20"/>
              </w:rPr>
              <w:t>c</w:t>
            </w:r>
            <w:r w:rsidRPr="002105EB">
              <w:rPr>
                <w:sz w:val="20"/>
              </w:rPr>
              <w:t xml:space="preserve">orporate </w:t>
            </w:r>
            <w:r w:rsidR="00F45E42">
              <w:rPr>
                <w:sz w:val="20"/>
              </w:rPr>
              <w:t>s</w:t>
            </w:r>
            <w:r w:rsidRPr="002105EB">
              <w:rPr>
                <w:sz w:val="20"/>
              </w:rPr>
              <w:t xml:space="preserve">ystems </w:t>
            </w:r>
          </w:p>
          <w:p w14:paraId="4B8C8006" w14:textId="6E97DCCF" w:rsidR="00313312" w:rsidRPr="002105EB" w:rsidRDefault="00313312" w:rsidP="00313312">
            <w:pPr>
              <w:pStyle w:val="ListParagraph"/>
              <w:numPr>
                <w:ilvl w:val="0"/>
                <w:numId w:val="10"/>
              </w:numPr>
              <w:spacing w:after="60" w:line="276" w:lineRule="auto"/>
              <w:rPr>
                <w:rFonts w:cs="Arial"/>
                <w:sz w:val="20"/>
              </w:rPr>
            </w:pPr>
            <w:r w:rsidRPr="002105EB">
              <w:rPr>
                <w:sz w:val="20"/>
              </w:rPr>
              <w:t xml:space="preserve">continuous business process improvement </w:t>
            </w:r>
            <w:r w:rsidR="007F6FE9">
              <w:rPr>
                <w:sz w:val="20"/>
              </w:rPr>
              <w:t xml:space="preserve">through </w:t>
            </w:r>
            <w:r w:rsidRPr="002105EB">
              <w:rPr>
                <w:sz w:val="20"/>
              </w:rPr>
              <w:t xml:space="preserve">relevant </w:t>
            </w:r>
            <w:r w:rsidR="007F6FE9">
              <w:rPr>
                <w:sz w:val="20"/>
              </w:rPr>
              <w:t xml:space="preserve">business analysis and </w:t>
            </w:r>
            <w:r w:rsidRPr="002105EB">
              <w:rPr>
                <w:sz w:val="20"/>
              </w:rPr>
              <w:t>system modifications</w:t>
            </w:r>
          </w:p>
          <w:p w14:paraId="6818488F" w14:textId="5761EFD7" w:rsidR="00313312" w:rsidRPr="002105EB" w:rsidRDefault="00313312" w:rsidP="00313312">
            <w:pPr>
              <w:pStyle w:val="ListParagraph"/>
              <w:numPr>
                <w:ilvl w:val="0"/>
                <w:numId w:val="10"/>
              </w:numPr>
              <w:spacing w:after="60" w:line="276" w:lineRule="auto"/>
              <w:rPr>
                <w:rFonts w:cs="Arial"/>
                <w:sz w:val="20"/>
              </w:rPr>
            </w:pPr>
            <w:r w:rsidRPr="002105EB">
              <w:rPr>
                <w:sz w:val="20"/>
              </w:rPr>
              <w:t>provid</w:t>
            </w:r>
            <w:r w:rsidR="008F6039">
              <w:rPr>
                <w:sz w:val="20"/>
              </w:rPr>
              <w:t>ing</w:t>
            </w:r>
            <w:r w:rsidRPr="002105EB">
              <w:rPr>
                <w:sz w:val="20"/>
              </w:rPr>
              <w:t xml:space="preserve"> support and guidance to </w:t>
            </w:r>
            <w:r w:rsidR="007F6FE9">
              <w:rPr>
                <w:sz w:val="20"/>
              </w:rPr>
              <w:t xml:space="preserve">customers and </w:t>
            </w:r>
            <w:r w:rsidRPr="002105EB">
              <w:rPr>
                <w:sz w:val="20"/>
              </w:rPr>
              <w:t>system users</w:t>
            </w:r>
          </w:p>
          <w:p w14:paraId="06A482C0" w14:textId="3780EA57" w:rsidR="00313312" w:rsidRPr="002105EB" w:rsidRDefault="00313312" w:rsidP="00313312">
            <w:pPr>
              <w:pStyle w:val="ListParagraph"/>
              <w:numPr>
                <w:ilvl w:val="0"/>
                <w:numId w:val="10"/>
              </w:numPr>
              <w:spacing w:after="60" w:line="276" w:lineRule="auto"/>
              <w:rPr>
                <w:sz w:val="20"/>
              </w:rPr>
            </w:pPr>
            <w:r w:rsidRPr="002105EB">
              <w:rPr>
                <w:sz w:val="20"/>
              </w:rPr>
              <w:t>execut</w:t>
            </w:r>
            <w:r w:rsidR="008F6039">
              <w:rPr>
                <w:sz w:val="20"/>
              </w:rPr>
              <w:t>ing</w:t>
            </w:r>
            <w:r w:rsidRPr="002105EB">
              <w:rPr>
                <w:sz w:val="20"/>
              </w:rPr>
              <w:t xml:space="preserve"> system upgrades and service packs to ensure compliance obligations</w:t>
            </w:r>
          </w:p>
          <w:p w14:paraId="6C452635" w14:textId="58A7EF04" w:rsidR="001515FE" w:rsidRPr="00004B3A" w:rsidRDefault="00313312" w:rsidP="002105EB">
            <w:pPr>
              <w:pStyle w:val="ListParagraph"/>
              <w:numPr>
                <w:ilvl w:val="0"/>
                <w:numId w:val="10"/>
              </w:numPr>
              <w:spacing w:after="60" w:line="276" w:lineRule="auto"/>
              <w:rPr>
                <w:rFonts w:cs="Arial"/>
                <w:sz w:val="20"/>
                <w:szCs w:val="20"/>
              </w:rPr>
            </w:pPr>
            <w:r w:rsidRPr="002105EB">
              <w:rPr>
                <w:sz w:val="20"/>
              </w:rPr>
              <w:t>support</w:t>
            </w:r>
            <w:r w:rsidR="008F6039">
              <w:rPr>
                <w:sz w:val="20"/>
              </w:rPr>
              <w:t>ing</w:t>
            </w:r>
            <w:r w:rsidRPr="002105EB">
              <w:rPr>
                <w:sz w:val="20"/>
              </w:rPr>
              <w:t xml:space="preserve"> system interfaces and online integration solutions</w:t>
            </w:r>
          </w:p>
          <w:p w14:paraId="30669B11" w14:textId="3D89465E" w:rsidR="00F45E42" w:rsidRPr="008F6039" w:rsidRDefault="00F45E42">
            <w:pPr>
              <w:pStyle w:val="ListParagraph"/>
              <w:numPr>
                <w:ilvl w:val="0"/>
                <w:numId w:val="10"/>
              </w:numPr>
              <w:spacing w:after="60" w:line="276" w:lineRule="auto"/>
              <w:rPr>
                <w:rFonts w:cs="Arial"/>
                <w:sz w:val="20"/>
              </w:rPr>
            </w:pPr>
            <w:r w:rsidRPr="002105EB">
              <w:rPr>
                <w:sz w:val="20"/>
              </w:rPr>
              <w:t xml:space="preserve">development and modification of report requirements to meet business needs </w:t>
            </w:r>
          </w:p>
        </w:tc>
      </w:tr>
      <w:tr w:rsidR="001515FE" w:rsidRPr="00375779" w14:paraId="40C802F2" w14:textId="77777777" w:rsidTr="008F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50" w:type="dxa"/>
        </w:trPr>
        <w:tc>
          <w:tcPr>
            <w:tcW w:w="2726" w:type="dxa"/>
            <w:tcBorders>
              <w:top w:val="single" w:sz="4" w:space="0" w:color="auto"/>
              <w:left w:val="single" w:sz="4" w:space="0" w:color="auto"/>
              <w:bottom w:val="single" w:sz="4" w:space="0" w:color="auto"/>
              <w:right w:val="single" w:sz="4" w:space="0" w:color="auto"/>
            </w:tcBorders>
            <w:shd w:val="clear" w:color="auto" w:fill="auto"/>
          </w:tcPr>
          <w:p w14:paraId="1F9442F2" w14:textId="77777777" w:rsidR="001515FE" w:rsidRPr="00375779" w:rsidRDefault="001515FE" w:rsidP="001515FE">
            <w:pPr>
              <w:pStyle w:val="Header"/>
              <w:tabs>
                <w:tab w:val="clear" w:pos="4320"/>
                <w:tab w:val="clear" w:pos="8640"/>
              </w:tabs>
              <w:spacing w:beforeLines="60" w:before="144" w:afterLines="60" w:after="144"/>
              <w:rPr>
                <w:rFonts w:ascii="Calibri" w:hAnsi="Calibri" w:cs="Arial"/>
                <w:b/>
                <w:sz w:val="20"/>
              </w:rPr>
            </w:pPr>
            <w:r w:rsidRPr="00375779">
              <w:rPr>
                <w:rFonts w:ascii="Calibri" w:hAnsi="Calibri" w:cs="Arial"/>
                <w:b/>
                <w:sz w:val="20"/>
              </w:rPr>
              <w:t>Date:</w:t>
            </w:r>
          </w:p>
        </w:tc>
        <w:tc>
          <w:tcPr>
            <w:tcW w:w="7330" w:type="dxa"/>
            <w:tcBorders>
              <w:top w:val="single" w:sz="4" w:space="0" w:color="auto"/>
              <w:left w:val="single" w:sz="4" w:space="0" w:color="auto"/>
              <w:bottom w:val="single" w:sz="4" w:space="0" w:color="auto"/>
              <w:right w:val="single" w:sz="4" w:space="0" w:color="auto"/>
            </w:tcBorders>
          </w:tcPr>
          <w:p w14:paraId="15D8FF54" w14:textId="4163A351" w:rsidR="001515FE" w:rsidRPr="002105EB" w:rsidRDefault="0051300C" w:rsidP="001515FE">
            <w:pPr>
              <w:spacing w:beforeLines="60" w:before="144" w:afterLines="60" w:after="144"/>
              <w:rPr>
                <w:rFonts w:ascii="Calibri" w:hAnsi="Calibri" w:cs="Arial"/>
                <w:sz w:val="20"/>
              </w:rPr>
            </w:pPr>
            <w:r>
              <w:rPr>
                <w:rFonts w:ascii="Calibri" w:hAnsi="Calibri" w:cs="Arial"/>
                <w:sz w:val="20"/>
              </w:rPr>
              <w:t>J</w:t>
            </w:r>
            <w:r w:rsidR="00CA4A85">
              <w:rPr>
                <w:rFonts w:ascii="Calibri" w:hAnsi="Calibri" w:cs="Arial"/>
                <w:sz w:val="20"/>
              </w:rPr>
              <w:t>une 2022</w:t>
            </w:r>
          </w:p>
        </w:tc>
      </w:tr>
      <w:tr w:rsidR="00904C27" w:rsidRPr="00375779" w14:paraId="4ADE5844" w14:textId="77777777" w:rsidTr="008F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50" w:type="dxa"/>
        </w:trPr>
        <w:tc>
          <w:tcPr>
            <w:tcW w:w="10056" w:type="dxa"/>
            <w:gridSpan w:val="2"/>
            <w:tcBorders>
              <w:top w:val="single" w:sz="4" w:space="0" w:color="auto"/>
              <w:left w:val="single" w:sz="4" w:space="0" w:color="auto"/>
              <w:bottom w:val="single" w:sz="4" w:space="0" w:color="auto"/>
              <w:right w:val="single" w:sz="4" w:space="0" w:color="auto"/>
            </w:tcBorders>
            <w:shd w:val="clear" w:color="auto" w:fill="auto"/>
          </w:tcPr>
          <w:p w14:paraId="446E60CE" w14:textId="77777777" w:rsidR="00904C27" w:rsidRDefault="00C625EF" w:rsidP="008F6039">
            <w:pPr>
              <w:spacing w:beforeLines="60" w:before="144" w:afterLines="60" w:after="144"/>
              <w:jc w:val="center"/>
              <w:rPr>
                <w:rFonts w:ascii="Calibri" w:hAnsi="Calibri" w:cs="Arial"/>
                <w:sz w:val="20"/>
              </w:rPr>
            </w:pPr>
            <w:r>
              <w:rPr>
                <w:noProof/>
              </w:rPr>
              <w:drawing>
                <wp:inline distT="0" distB="0" distL="0" distR="0" wp14:anchorId="14350D4D" wp14:editId="492D146B">
                  <wp:extent cx="3960650" cy="40462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4094" cy="4049739"/>
                          </a:xfrm>
                          <a:prstGeom prst="rect">
                            <a:avLst/>
                          </a:prstGeom>
                        </pic:spPr>
                      </pic:pic>
                    </a:graphicData>
                  </a:graphic>
                </wp:inline>
              </w:drawing>
            </w:r>
          </w:p>
          <w:p w14:paraId="5ED122F7" w14:textId="77777777" w:rsidR="00C625EF" w:rsidRDefault="00C625EF" w:rsidP="008F6039">
            <w:pPr>
              <w:spacing w:beforeLines="60" w:before="144" w:afterLines="60" w:after="144"/>
              <w:jc w:val="center"/>
              <w:rPr>
                <w:rFonts w:ascii="Calibri" w:hAnsi="Calibri" w:cs="Arial"/>
                <w:sz w:val="20"/>
              </w:rPr>
            </w:pPr>
          </w:p>
          <w:p w14:paraId="5425D80D" w14:textId="6EAC3098" w:rsidR="00C625EF" w:rsidRPr="00375779" w:rsidRDefault="00C625EF" w:rsidP="008F6039">
            <w:pPr>
              <w:spacing w:beforeLines="60" w:before="144" w:afterLines="60" w:after="144"/>
              <w:jc w:val="center"/>
              <w:rPr>
                <w:rFonts w:ascii="Calibri" w:hAnsi="Calibri" w:cs="Arial"/>
                <w:sz w:val="20"/>
              </w:rPr>
            </w:pPr>
          </w:p>
        </w:tc>
      </w:tr>
      <w:tr w:rsidR="00277489" w14:paraId="52EEF0E2" w14:textId="77777777" w:rsidTr="008F6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206" w:type="dxa"/>
            <w:gridSpan w:val="3"/>
            <w:shd w:val="clear" w:color="auto" w:fill="000000"/>
          </w:tcPr>
          <w:p w14:paraId="4839228A" w14:textId="77777777" w:rsidR="00277489" w:rsidRDefault="00277489" w:rsidP="008518FA">
            <w:pPr>
              <w:spacing w:after="120"/>
              <w:rPr>
                <w:rFonts w:ascii="Calibri" w:eastAsia="Calibri" w:hAnsi="Calibri" w:cs="Calibri"/>
                <w:color w:val="FFFFFF"/>
                <w:sz w:val="20"/>
              </w:rPr>
            </w:pPr>
            <w:r>
              <w:rPr>
                <w:rFonts w:ascii="Calibri" w:eastAsia="Calibri" w:hAnsi="Calibri" w:cs="Calibri"/>
                <w:b/>
                <w:color w:val="FFFFFF"/>
                <w:sz w:val="20"/>
              </w:rPr>
              <w:lastRenderedPageBreak/>
              <w:t>Toi Ohomaitanga: how we act and behave at Toi Ohomai will be guided by our values</w:t>
            </w:r>
          </w:p>
        </w:tc>
      </w:tr>
      <w:tr w:rsidR="00277489" w14:paraId="7EBC1E9E" w14:textId="77777777" w:rsidTr="008F6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83"/>
        </w:trPr>
        <w:tc>
          <w:tcPr>
            <w:tcW w:w="10206" w:type="dxa"/>
            <w:gridSpan w:val="3"/>
            <w:shd w:val="clear" w:color="auto" w:fill="FFFFFF"/>
          </w:tcPr>
          <w:p w14:paraId="339BE565" w14:textId="77777777" w:rsidR="00277489" w:rsidRPr="007B18C4" w:rsidRDefault="00277489" w:rsidP="008518FA">
            <w:pPr>
              <w:spacing w:after="120"/>
              <w:rPr>
                <w:rFonts w:ascii="Calibri" w:eastAsia="Calibri" w:hAnsi="Calibri" w:cs="Calibri"/>
                <w:sz w:val="20"/>
              </w:rPr>
            </w:pPr>
            <w:r w:rsidRPr="007B18C4">
              <w:rPr>
                <w:rFonts w:ascii="Calibri" w:eastAsia="Calibri" w:hAnsi="Calibri" w:cs="Calibri"/>
                <w:noProof/>
                <w:sz w:val="20"/>
                <w:lang w:val="en-NZ"/>
              </w:rPr>
              <w:drawing>
                <wp:inline distT="0" distB="0" distL="0" distR="0" wp14:anchorId="11EF85D1" wp14:editId="2CED647D">
                  <wp:extent cx="6338570" cy="1452922"/>
                  <wp:effectExtent l="0" t="0" r="5080" b="0"/>
                  <wp:docPr id="2" name="Picture 2" descr="L:\PEC\Values\Images\TOI OHOMAI_values icons x4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EC\Values\Images\TOI OHOMAI_values icons x4_B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0598" cy="1457971"/>
                          </a:xfrm>
                          <a:prstGeom prst="rect">
                            <a:avLst/>
                          </a:prstGeom>
                          <a:noFill/>
                          <a:ln>
                            <a:noFill/>
                          </a:ln>
                        </pic:spPr>
                      </pic:pic>
                    </a:graphicData>
                  </a:graphic>
                </wp:inline>
              </w:drawing>
            </w:r>
          </w:p>
        </w:tc>
      </w:tr>
    </w:tbl>
    <w:p w14:paraId="0CFC9D3F" w14:textId="52294257" w:rsidR="00277489" w:rsidRDefault="00277489"/>
    <w:p w14:paraId="13E2F640" w14:textId="77777777" w:rsidR="00277489" w:rsidRDefault="002774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5625"/>
      </w:tblGrid>
      <w:tr w:rsidR="001515FE" w:rsidRPr="00375779" w14:paraId="726CCA94" w14:textId="77777777" w:rsidTr="001515FE">
        <w:tc>
          <w:tcPr>
            <w:tcW w:w="9969" w:type="dxa"/>
            <w:gridSpan w:val="2"/>
            <w:shd w:val="clear" w:color="auto" w:fill="D9D9D9"/>
          </w:tcPr>
          <w:p w14:paraId="4EED17F9" w14:textId="09BEFB9E" w:rsidR="001515FE" w:rsidRPr="00375779" w:rsidRDefault="001515FE" w:rsidP="001515FE">
            <w:pPr>
              <w:spacing w:after="120"/>
              <w:rPr>
                <w:rFonts w:ascii="Calibri" w:hAnsi="Calibri" w:cs="Arial"/>
                <w:b/>
                <w:sz w:val="20"/>
              </w:rPr>
            </w:pPr>
            <w:r w:rsidRPr="00375779">
              <w:br w:type="page"/>
            </w:r>
            <w:r w:rsidRPr="00375779">
              <w:rPr>
                <w:rFonts w:ascii="Calibri" w:hAnsi="Calibri" w:cs="Arial"/>
                <w:b/>
                <w:sz w:val="20"/>
              </w:rPr>
              <w:t xml:space="preserve">Toi Ohomai Institute of Technology Strategic Intent </w:t>
            </w:r>
          </w:p>
          <w:p w14:paraId="78BD7B2D" w14:textId="06066304" w:rsidR="001515FE" w:rsidRPr="00375779" w:rsidRDefault="001515FE" w:rsidP="001515FE">
            <w:pPr>
              <w:ind w:right="-46"/>
              <w:jc w:val="both"/>
              <w:rPr>
                <w:rFonts w:ascii="Calibri" w:hAnsi="Calibri"/>
                <w:color w:val="000000"/>
                <w:kern w:val="24"/>
                <w:sz w:val="20"/>
              </w:rPr>
            </w:pPr>
            <w:r w:rsidRPr="00375779">
              <w:rPr>
                <w:rFonts w:ascii="Calibri" w:hAnsi="Calibri"/>
                <w:color w:val="000000"/>
                <w:kern w:val="24"/>
                <w:sz w:val="20"/>
              </w:rPr>
              <w:t>Globally education is undergoing disruptive change, driven by technology; learner expectations of employment outcomes; as well as employer &amp; government expectations of relevance and value</w:t>
            </w:r>
            <w:r w:rsidRPr="00375779">
              <w:rPr>
                <w:rFonts w:ascii="Calibri" w:hAnsi="Calibri"/>
                <w:b/>
                <w:sz w:val="20"/>
                <w:lang w:eastAsia="en-NZ"/>
              </w:rPr>
              <w:t xml:space="preserve">.   </w:t>
            </w:r>
            <w:r w:rsidRPr="00375779">
              <w:rPr>
                <w:rFonts w:ascii="Calibri" w:hAnsi="Calibri"/>
                <w:color w:val="000000"/>
                <w:kern w:val="24"/>
                <w:sz w:val="20"/>
              </w:rPr>
              <w:t>Delivery models have changed more in the past 10 years than in the previous 100 years and are expected to change even more rapidly.  In this context Toi Ohomai will systematically and continuously adapt to ensure that its education models and practices are relevant; that our technology, systems and processes meets future business needs; that staff capability and culture embraces change; and our physical asset base meets future learning needs, with a specific focus on improving access to education and enabling employment opportunities throughout the Bay of Plenty.</w:t>
            </w:r>
          </w:p>
          <w:p w14:paraId="182B77BE" w14:textId="77777777" w:rsidR="001515FE" w:rsidRPr="00375779" w:rsidRDefault="001515FE" w:rsidP="001515FE">
            <w:pPr>
              <w:spacing w:after="160" w:line="259" w:lineRule="auto"/>
              <w:ind w:right="-46"/>
              <w:jc w:val="both"/>
              <w:rPr>
                <w:rFonts w:ascii="Calibri" w:eastAsia="Calibri" w:hAnsi="Calibri"/>
                <w:sz w:val="20"/>
              </w:rPr>
            </w:pPr>
          </w:p>
          <w:p w14:paraId="569D7A61" w14:textId="77777777" w:rsidR="001515FE" w:rsidRPr="00375779" w:rsidRDefault="001515FE" w:rsidP="001515FE">
            <w:pPr>
              <w:spacing w:after="120"/>
              <w:rPr>
                <w:rFonts w:ascii="Calibri" w:hAnsi="Calibri"/>
                <w:sz w:val="20"/>
              </w:rPr>
            </w:pPr>
            <w:r w:rsidRPr="00375779">
              <w:rPr>
                <w:rFonts w:ascii="Calibri" w:eastAsia="Calibri" w:hAnsi="Calibri"/>
                <w:sz w:val="20"/>
              </w:rPr>
              <w:t xml:space="preserve">Toi Ohomai’s ability to produce the </w:t>
            </w:r>
            <w:r w:rsidRPr="00375779">
              <w:rPr>
                <w:rFonts w:ascii="Calibri" w:hAnsi="Calibri"/>
                <w:spacing w:val="-1"/>
                <w:sz w:val="20"/>
              </w:rPr>
              <w:t>best possible outcomes</w:t>
            </w:r>
            <w:r w:rsidRPr="00375779">
              <w:rPr>
                <w:rFonts w:ascii="Calibri" w:hAnsi="Calibri"/>
                <w:spacing w:val="-4"/>
                <w:sz w:val="20"/>
              </w:rPr>
              <w:t xml:space="preserve"> </w:t>
            </w:r>
            <w:r w:rsidRPr="00375779">
              <w:rPr>
                <w:rFonts w:ascii="Calibri" w:hAnsi="Calibri"/>
                <w:sz w:val="20"/>
              </w:rPr>
              <w:t>for</w:t>
            </w:r>
            <w:r w:rsidRPr="00375779">
              <w:rPr>
                <w:rFonts w:ascii="Calibri" w:hAnsi="Calibri"/>
                <w:spacing w:val="-1"/>
                <w:sz w:val="20"/>
              </w:rPr>
              <w:t xml:space="preserve"> our students,</w:t>
            </w:r>
            <w:r w:rsidRPr="00375779">
              <w:rPr>
                <w:rFonts w:ascii="Calibri" w:hAnsi="Calibri"/>
                <w:spacing w:val="47"/>
                <w:sz w:val="20"/>
              </w:rPr>
              <w:t xml:space="preserve"> </w:t>
            </w:r>
            <w:r w:rsidRPr="00375779">
              <w:rPr>
                <w:rFonts w:ascii="Calibri" w:hAnsi="Calibri"/>
                <w:spacing w:val="-1"/>
                <w:sz w:val="20"/>
              </w:rPr>
              <w:t>communities and business</w:t>
            </w:r>
            <w:r w:rsidRPr="00375779">
              <w:rPr>
                <w:rFonts w:ascii="Calibri" w:eastAsia="Calibri" w:hAnsi="Calibri"/>
                <w:sz w:val="20"/>
              </w:rPr>
              <w:t xml:space="preserve"> through seamless connectivity with our regional stakeholders, and Iwi in particular, is critical to the social, cultural, environmental and economic wellbeing of the wider Bay of Plenty region.</w:t>
            </w:r>
          </w:p>
        </w:tc>
      </w:tr>
      <w:tr w:rsidR="001515FE" w:rsidRPr="00375779" w14:paraId="61D12F0E" w14:textId="77777777" w:rsidTr="00461DF1">
        <w:tc>
          <w:tcPr>
            <w:tcW w:w="4344" w:type="dxa"/>
            <w:shd w:val="clear" w:color="auto" w:fill="auto"/>
          </w:tcPr>
          <w:p w14:paraId="52A48CD2" w14:textId="77777777" w:rsidR="001515FE" w:rsidRPr="00375779" w:rsidRDefault="001515FE" w:rsidP="001515FE">
            <w:pPr>
              <w:spacing w:after="120"/>
              <w:rPr>
                <w:rFonts w:ascii="Calibri" w:hAnsi="Calibri" w:cs="Calibri"/>
                <w:b/>
                <w:spacing w:val="-1"/>
                <w:sz w:val="20"/>
              </w:rPr>
            </w:pPr>
            <w:r w:rsidRPr="00375779">
              <w:rPr>
                <w:rFonts w:ascii="Calibri" w:hAnsi="Calibri" w:cs="Calibri"/>
                <w:b/>
                <w:spacing w:val="-1"/>
                <w:sz w:val="20"/>
              </w:rPr>
              <w:t>Toi Ohomai Institute of Technology will:</w:t>
            </w:r>
          </w:p>
        </w:tc>
        <w:tc>
          <w:tcPr>
            <w:tcW w:w="5625" w:type="dxa"/>
            <w:shd w:val="clear" w:color="auto" w:fill="auto"/>
          </w:tcPr>
          <w:p w14:paraId="0DBB3447" w14:textId="77777777" w:rsidR="001515FE" w:rsidRPr="00375779" w:rsidRDefault="001515FE" w:rsidP="001515FE">
            <w:pPr>
              <w:spacing w:after="120"/>
              <w:rPr>
                <w:rFonts w:ascii="Calibri" w:hAnsi="Calibri"/>
                <w:b/>
                <w:sz w:val="20"/>
              </w:rPr>
            </w:pPr>
            <w:r w:rsidRPr="00375779">
              <w:rPr>
                <w:rFonts w:ascii="Calibri" w:hAnsi="Calibri"/>
                <w:b/>
                <w:sz w:val="20"/>
              </w:rPr>
              <w:t>We will:</w:t>
            </w:r>
          </w:p>
        </w:tc>
      </w:tr>
      <w:tr w:rsidR="001515FE" w:rsidRPr="00375779" w14:paraId="1052F2B4" w14:textId="77777777" w:rsidTr="00461DF1">
        <w:tc>
          <w:tcPr>
            <w:tcW w:w="4344" w:type="dxa"/>
            <w:shd w:val="clear" w:color="auto" w:fill="auto"/>
          </w:tcPr>
          <w:p w14:paraId="31070CD2" w14:textId="77777777" w:rsidR="001515FE" w:rsidRPr="00375779" w:rsidRDefault="001515FE" w:rsidP="001515FE">
            <w:pPr>
              <w:numPr>
                <w:ilvl w:val="0"/>
                <w:numId w:val="3"/>
              </w:numPr>
              <w:spacing w:after="120"/>
              <w:rPr>
                <w:rFonts w:ascii="Calibri" w:hAnsi="Calibri"/>
                <w:i/>
                <w:color w:val="70AD47"/>
                <w:sz w:val="20"/>
              </w:rPr>
            </w:pPr>
            <w:r w:rsidRPr="00375779">
              <w:rPr>
                <w:rFonts w:ascii="Calibri" w:hAnsi="Calibri" w:cs="Calibri"/>
                <w:i/>
                <w:color w:val="70AD47"/>
                <w:spacing w:val="-1"/>
                <w:sz w:val="20"/>
              </w:rPr>
              <w:t xml:space="preserve">have </w:t>
            </w:r>
            <w:r w:rsidRPr="00375779">
              <w:rPr>
                <w:rFonts w:ascii="Calibri" w:hAnsi="Calibri" w:cs="Calibri"/>
                <w:b/>
                <w:i/>
                <w:color w:val="70AD47"/>
                <w:spacing w:val="-1"/>
                <w:sz w:val="20"/>
              </w:rPr>
              <w:t>meaningful and effective partnerships</w:t>
            </w:r>
          </w:p>
        </w:tc>
        <w:tc>
          <w:tcPr>
            <w:tcW w:w="5625" w:type="dxa"/>
            <w:shd w:val="clear" w:color="auto" w:fill="auto"/>
          </w:tcPr>
          <w:p w14:paraId="76839ADE"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Be a strategic education partner to Iwi, industry and the communities in the region.</w:t>
            </w:r>
          </w:p>
          <w:p w14:paraId="31D93AE6"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Recognise Iwi of the region as rights holders</w:t>
            </w:r>
          </w:p>
          <w:p w14:paraId="75B553F5"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Work collaboratively with other education providers.</w:t>
            </w:r>
          </w:p>
          <w:p w14:paraId="4862C601"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Work closely with government agencies.</w:t>
            </w:r>
          </w:p>
        </w:tc>
      </w:tr>
      <w:tr w:rsidR="001515FE" w:rsidRPr="00375779" w14:paraId="2F5A7477" w14:textId="77777777" w:rsidTr="00461DF1">
        <w:tc>
          <w:tcPr>
            <w:tcW w:w="4344" w:type="dxa"/>
            <w:shd w:val="clear" w:color="auto" w:fill="auto"/>
          </w:tcPr>
          <w:p w14:paraId="59358ACD" w14:textId="77777777" w:rsidR="001515FE" w:rsidRPr="00375779" w:rsidRDefault="001515FE" w:rsidP="001515FE">
            <w:pPr>
              <w:widowControl w:val="0"/>
              <w:numPr>
                <w:ilvl w:val="0"/>
                <w:numId w:val="3"/>
              </w:numPr>
              <w:autoSpaceDE w:val="0"/>
              <w:autoSpaceDN w:val="0"/>
              <w:adjustRightInd w:val="0"/>
              <w:rPr>
                <w:rFonts w:ascii="Calibri" w:hAnsi="Calibri"/>
                <w:i/>
                <w:color w:val="70AD47"/>
                <w:sz w:val="20"/>
              </w:rPr>
            </w:pPr>
            <w:r w:rsidRPr="00375779">
              <w:rPr>
                <w:rFonts w:ascii="Calibri" w:hAnsi="Calibri" w:cs="Calibri"/>
                <w:i/>
                <w:color w:val="70AD47"/>
                <w:spacing w:val="-1"/>
                <w:sz w:val="20"/>
              </w:rPr>
              <w:t xml:space="preserve">deliver tertiary education, research and technology transfer to </w:t>
            </w:r>
            <w:r w:rsidRPr="00375779">
              <w:rPr>
                <w:rFonts w:ascii="Calibri" w:hAnsi="Calibri" w:cs="Calibri"/>
                <w:b/>
                <w:i/>
                <w:color w:val="70AD47"/>
                <w:spacing w:val="-1"/>
                <w:sz w:val="20"/>
              </w:rPr>
              <w:t>meet the needs of the region</w:t>
            </w:r>
            <w:r w:rsidRPr="00375779">
              <w:rPr>
                <w:rFonts w:ascii="Calibri" w:hAnsi="Calibri" w:cs="Calibri"/>
                <w:i/>
                <w:color w:val="70AD47"/>
                <w:spacing w:val="-1"/>
                <w:sz w:val="20"/>
              </w:rPr>
              <w:t>.</w:t>
            </w:r>
          </w:p>
        </w:tc>
        <w:tc>
          <w:tcPr>
            <w:tcW w:w="5625" w:type="dxa"/>
            <w:shd w:val="clear" w:color="auto" w:fill="auto"/>
          </w:tcPr>
          <w:p w14:paraId="761AC924"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Ensure that we understand and meet the tertiary education needs of the region.</w:t>
            </w:r>
          </w:p>
          <w:p w14:paraId="7CA34EC7"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Provide accessible and adaptable pathways for learners.</w:t>
            </w:r>
          </w:p>
          <w:p w14:paraId="20122D4B"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Develop our discipline and research strengths to align with those of the region.</w:t>
            </w:r>
          </w:p>
          <w:p w14:paraId="7460599B"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Be active in technology transfer and applied research for industry.</w:t>
            </w:r>
          </w:p>
        </w:tc>
      </w:tr>
      <w:tr w:rsidR="001515FE" w:rsidRPr="00375779" w14:paraId="5605F143" w14:textId="77777777" w:rsidTr="00461DF1">
        <w:tc>
          <w:tcPr>
            <w:tcW w:w="4344" w:type="dxa"/>
            <w:shd w:val="clear" w:color="auto" w:fill="auto"/>
          </w:tcPr>
          <w:p w14:paraId="3C32B519" w14:textId="77777777" w:rsidR="001515FE" w:rsidRPr="00375779" w:rsidRDefault="001515FE" w:rsidP="001515FE">
            <w:pPr>
              <w:widowControl w:val="0"/>
              <w:numPr>
                <w:ilvl w:val="0"/>
                <w:numId w:val="3"/>
              </w:numPr>
              <w:autoSpaceDE w:val="0"/>
              <w:autoSpaceDN w:val="0"/>
              <w:adjustRightInd w:val="0"/>
              <w:rPr>
                <w:rFonts w:ascii="Calibri" w:hAnsi="Calibri" w:cs="Calibri"/>
                <w:i/>
                <w:color w:val="70AD47"/>
                <w:spacing w:val="-1"/>
                <w:sz w:val="20"/>
              </w:rPr>
            </w:pPr>
            <w:r w:rsidRPr="00375779">
              <w:rPr>
                <w:rFonts w:ascii="Calibri" w:hAnsi="Calibri" w:cs="Calibri"/>
                <w:i/>
                <w:color w:val="70AD47"/>
                <w:spacing w:val="-1"/>
                <w:sz w:val="20"/>
              </w:rPr>
              <w:t>be innovative and</w:t>
            </w:r>
            <w:r w:rsidRPr="00375779">
              <w:rPr>
                <w:rFonts w:ascii="Calibri" w:hAnsi="Calibri" w:cs="Calibri"/>
                <w:b/>
                <w:i/>
                <w:color w:val="70AD47"/>
                <w:spacing w:val="-1"/>
                <w:sz w:val="20"/>
              </w:rPr>
              <w:t xml:space="preserve"> support innovation</w:t>
            </w:r>
            <w:r w:rsidRPr="00375779">
              <w:rPr>
                <w:rFonts w:ascii="Calibri" w:hAnsi="Calibri" w:cs="Calibri"/>
                <w:i/>
                <w:color w:val="70AD47"/>
                <w:spacing w:val="-1"/>
                <w:sz w:val="20"/>
              </w:rPr>
              <w:t xml:space="preserve"> </w:t>
            </w:r>
          </w:p>
        </w:tc>
        <w:tc>
          <w:tcPr>
            <w:tcW w:w="5625" w:type="dxa"/>
            <w:shd w:val="clear" w:color="auto" w:fill="auto"/>
          </w:tcPr>
          <w:p w14:paraId="005A5EF2"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Create an organisational culture that encourages and supports innovative practice.</w:t>
            </w:r>
          </w:p>
          <w:p w14:paraId="25F91BBE"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Develop activities that support new innovators and entrepreneurs in our region.</w:t>
            </w:r>
          </w:p>
          <w:p w14:paraId="60AA19D8"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Embrace and share new technologies and practices in education and industry.</w:t>
            </w:r>
          </w:p>
          <w:p w14:paraId="78AE692E"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Build our capability and delivery of STEM subjects and courses</w:t>
            </w:r>
          </w:p>
        </w:tc>
      </w:tr>
      <w:tr w:rsidR="001515FE" w:rsidRPr="00375779" w14:paraId="7C2BB32A" w14:textId="77777777" w:rsidTr="00461DF1">
        <w:tc>
          <w:tcPr>
            <w:tcW w:w="4344" w:type="dxa"/>
            <w:shd w:val="clear" w:color="auto" w:fill="auto"/>
          </w:tcPr>
          <w:p w14:paraId="3D057261" w14:textId="77777777" w:rsidR="001515FE" w:rsidRPr="00375779" w:rsidRDefault="001515FE" w:rsidP="001515FE">
            <w:pPr>
              <w:widowControl w:val="0"/>
              <w:numPr>
                <w:ilvl w:val="0"/>
                <w:numId w:val="3"/>
              </w:numPr>
              <w:autoSpaceDE w:val="0"/>
              <w:autoSpaceDN w:val="0"/>
              <w:adjustRightInd w:val="0"/>
              <w:rPr>
                <w:rFonts w:ascii="Calibri" w:hAnsi="Calibri" w:cs="Calibri"/>
                <w:i/>
                <w:color w:val="70AD47"/>
                <w:spacing w:val="-1"/>
                <w:sz w:val="20"/>
              </w:rPr>
            </w:pPr>
            <w:r w:rsidRPr="00375779">
              <w:rPr>
                <w:rFonts w:ascii="Calibri" w:hAnsi="Calibri" w:cs="Calibri"/>
                <w:i/>
                <w:color w:val="70AD47"/>
                <w:spacing w:val="-1"/>
                <w:sz w:val="20"/>
              </w:rPr>
              <w:t xml:space="preserve">be </w:t>
            </w:r>
            <w:r w:rsidRPr="00375779">
              <w:rPr>
                <w:rFonts w:ascii="Calibri" w:hAnsi="Calibri" w:cs="Calibri"/>
                <w:b/>
                <w:i/>
                <w:color w:val="70AD47"/>
                <w:spacing w:val="-1"/>
                <w:sz w:val="20"/>
              </w:rPr>
              <w:t>learner-centred</w:t>
            </w:r>
          </w:p>
        </w:tc>
        <w:tc>
          <w:tcPr>
            <w:tcW w:w="5625" w:type="dxa"/>
            <w:shd w:val="clear" w:color="auto" w:fill="auto"/>
          </w:tcPr>
          <w:p w14:paraId="1501C151"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Offer a range of services to support student success prior to enrolment, during their study and beyond graduation.</w:t>
            </w:r>
          </w:p>
          <w:p w14:paraId="7F61FE3D"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Tailor our educational delivery to suit the needs of the learners and to enhance their employability.</w:t>
            </w:r>
          </w:p>
          <w:p w14:paraId="6D6364BE"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Ensure our campuses, programmes, delivery and support mechanisms engage and support Maori and Pasifika students to achieve success.</w:t>
            </w:r>
          </w:p>
          <w:p w14:paraId="191CAD29" w14:textId="75AF3058"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lastRenderedPageBreak/>
              <w:t>Create a culturally</w:t>
            </w:r>
            <w:r w:rsidR="00D90DF8">
              <w:rPr>
                <w:rFonts w:ascii="Calibri" w:hAnsi="Calibri" w:cs="Calibri"/>
                <w:spacing w:val="-1"/>
                <w:sz w:val="20"/>
              </w:rPr>
              <w:t xml:space="preserve"> </w:t>
            </w:r>
            <w:r w:rsidRPr="00375779">
              <w:rPr>
                <w:rFonts w:ascii="Calibri" w:hAnsi="Calibri" w:cs="Calibri"/>
                <w:spacing w:val="-1"/>
                <w:sz w:val="20"/>
              </w:rPr>
              <w:t>safe environment for all learners.</w:t>
            </w:r>
          </w:p>
        </w:tc>
      </w:tr>
      <w:tr w:rsidR="001515FE" w:rsidRPr="00375779" w14:paraId="4D1384A0" w14:textId="77777777" w:rsidTr="00461DF1">
        <w:tc>
          <w:tcPr>
            <w:tcW w:w="4344" w:type="dxa"/>
            <w:shd w:val="clear" w:color="auto" w:fill="auto"/>
          </w:tcPr>
          <w:p w14:paraId="33855815" w14:textId="77777777" w:rsidR="001515FE" w:rsidRPr="00375779" w:rsidRDefault="001515FE" w:rsidP="001515FE">
            <w:pPr>
              <w:widowControl w:val="0"/>
              <w:numPr>
                <w:ilvl w:val="0"/>
                <w:numId w:val="3"/>
              </w:numPr>
              <w:autoSpaceDE w:val="0"/>
              <w:autoSpaceDN w:val="0"/>
              <w:adjustRightInd w:val="0"/>
              <w:rPr>
                <w:rFonts w:ascii="Calibri" w:hAnsi="Calibri" w:cs="Calibri"/>
                <w:i/>
                <w:color w:val="70AD47"/>
                <w:spacing w:val="-1"/>
                <w:sz w:val="20"/>
              </w:rPr>
            </w:pPr>
            <w:r w:rsidRPr="00375779">
              <w:rPr>
                <w:rFonts w:ascii="Calibri" w:hAnsi="Calibri" w:cs="Calibri"/>
                <w:i/>
                <w:color w:val="70AD47"/>
                <w:spacing w:val="-1"/>
                <w:sz w:val="20"/>
              </w:rPr>
              <w:lastRenderedPageBreak/>
              <w:t xml:space="preserve">be a </w:t>
            </w:r>
            <w:r w:rsidRPr="00375779">
              <w:rPr>
                <w:rFonts w:ascii="Calibri" w:hAnsi="Calibri" w:cs="Calibri"/>
                <w:b/>
                <w:i/>
                <w:color w:val="70AD47"/>
                <w:spacing w:val="-1"/>
                <w:sz w:val="20"/>
              </w:rPr>
              <w:t>sustainable organisation</w:t>
            </w:r>
          </w:p>
        </w:tc>
        <w:tc>
          <w:tcPr>
            <w:tcW w:w="5625" w:type="dxa"/>
            <w:shd w:val="clear" w:color="auto" w:fill="auto"/>
          </w:tcPr>
          <w:p w14:paraId="1D90E0FE"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Ensure that we are financially responsible and sustainable.</w:t>
            </w:r>
          </w:p>
          <w:p w14:paraId="5A142F10"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Develop revenue streams appropriate to our core purpose.</w:t>
            </w:r>
          </w:p>
          <w:p w14:paraId="535E5AE5"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Maintain the highest standards of health and safety for our staff and students.</w:t>
            </w:r>
          </w:p>
          <w:p w14:paraId="65D1D41D"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Develop the capability of our staff to meet the future needs of the organisation.</w:t>
            </w:r>
          </w:p>
          <w:p w14:paraId="3DC33CF8"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Minimise our negative environmental impact.</w:t>
            </w:r>
          </w:p>
          <w:p w14:paraId="0606C72C" w14:textId="77777777" w:rsidR="001515FE" w:rsidRPr="00375779" w:rsidRDefault="001515FE" w:rsidP="001515FE">
            <w:pPr>
              <w:widowControl w:val="0"/>
              <w:numPr>
                <w:ilvl w:val="1"/>
                <w:numId w:val="3"/>
              </w:numPr>
              <w:autoSpaceDE w:val="0"/>
              <w:autoSpaceDN w:val="0"/>
              <w:adjustRightInd w:val="0"/>
              <w:rPr>
                <w:rFonts w:ascii="Calibri" w:hAnsi="Calibri" w:cs="Calibri"/>
                <w:spacing w:val="-1"/>
                <w:sz w:val="20"/>
              </w:rPr>
            </w:pPr>
            <w:r w:rsidRPr="00375779">
              <w:rPr>
                <w:rFonts w:ascii="Calibri" w:hAnsi="Calibri" w:cs="Calibri"/>
                <w:spacing w:val="-1"/>
                <w:sz w:val="20"/>
              </w:rPr>
              <w:t>Contribute to the social cohesion of our communities.</w:t>
            </w:r>
          </w:p>
        </w:tc>
      </w:tr>
    </w:tbl>
    <w:p w14:paraId="00D3DD53" w14:textId="77777777" w:rsidR="00DE48AF" w:rsidRPr="00375779" w:rsidRDefault="00DE48AF" w:rsidP="00822375">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288"/>
      </w:tblGrid>
      <w:tr w:rsidR="00D80EBC" w:rsidRPr="00375779" w14:paraId="1F6ACBA6" w14:textId="77777777" w:rsidTr="00D76ABA">
        <w:tc>
          <w:tcPr>
            <w:tcW w:w="10195" w:type="dxa"/>
            <w:gridSpan w:val="2"/>
            <w:shd w:val="clear" w:color="auto" w:fill="000000"/>
          </w:tcPr>
          <w:p w14:paraId="5ADE5B8B" w14:textId="77777777" w:rsidR="00D80EBC" w:rsidRPr="00375779" w:rsidRDefault="00D80EBC" w:rsidP="00D76ABA">
            <w:pPr>
              <w:spacing w:after="120"/>
              <w:rPr>
                <w:rFonts w:ascii="Calibri" w:hAnsi="Calibri"/>
                <w:b/>
                <w:color w:val="FFFFFF"/>
                <w:sz w:val="20"/>
              </w:rPr>
            </w:pPr>
            <w:r w:rsidRPr="00375779">
              <w:rPr>
                <w:rFonts w:ascii="Calibri" w:hAnsi="Calibri"/>
                <w:b/>
                <w:color w:val="FFFFFF"/>
                <w:sz w:val="20"/>
              </w:rPr>
              <w:t>Resource Management:</w:t>
            </w:r>
          </w:p>
        </w:tc>
      </w:tr>
      <w:tr w:rsidR="00D80EBC" w:rsidRPr="00011900" w14:paraId="4B153E48" w14:textId="77777777" w:rsidTr="00D76ABA">
        <w:tc>
          <w:tcPr>
            <w:tcW w:w="4786" w:type="dxa"/>
            <w:shd w:val="clear" w:color="auto" w:fill="auto"/>
          </w:tcPr>
          <w:p w14:paraId="5F1370AD" w14:textId="77777777" w:rsidR="00D80EBC" w:rsidRPr="00011900" w:rsidRDefault="00D80EBC" w:rsidP="00D76ABA">
            <w:pPr>
              <w:spacing w:after="120"/>
              <w:rPr>
                <w:rFonts w:ascii="Calibri" w:hAnsi="Calibri"/>
                <w:b/>
                <w:sz w:val="20"/>
              </w:rPr>
            </w:pPr>
            <w:r w:rsidRPr="00011900">
              <w:rPr>
                <w:rFonts w:ascii="Calibri" w:hAnsi="Calibri"/>
                <w:b/>
                <w:sz w:val="20"/>
              </w:rPr>
              <w:t>Financial Authorities</w:t>
            </w:r>
          </w:p>
        </w:tc>
        <w:tc>
          <w:tcPr>
            <w:tcW w:w="5409" w:type="dxa"/>
            <w:shd w:val="clear" w:color="auto" w:fill="auto"/>
          </w:tcPr>
          <w:p w14:paraId="07D680BB" w14:textId="77777777" w:rsidR="00D80EBC" w:rsidRPr="00011900" w:rsidRDefault="00D80EBC" w:rsidP="00D76ABA">
            <w:pPr>
              <w:spacing w:after="120"/>
              <w:rPr>
                <w:rFonts w:ascii="Calibri" w:hAnsi="Calibri"/>
                <w:b/>
                <w:sz w:val="20"/>
              </w:rPr>
            </w:pPr>
            <w:r w:rsidRPr="00011900">
              <w:rPr>
                <w:rFonts w:ascii="Calibri" w:hAnsi="Calibri"/>
                <w:b/>
                <w:sz w:val="20"/>
              </w:rPr>
              <w:t>Staff Authorities:</w:t>
            </w:r>
          </w:p>
        </w:tc>
      </w:tr>
      <w:tr w:rsidR="00D80EBC" w:rsidRPr="00375779" w14:paraId="23E03206" w14:textId="77777777" w:rsidTr="00D76ABA">
        <w:tc>
          <w:tcPr>
            <w:tcW w:w="4786" w:type="dxa"/>
            <w:shd w:val="clear" w:color="auto" w:fill="auto"/>
          </w:tcPr>
          <w:p w14:paraId="09031A6A" w14:textId="77777777" w:rsidR="00D80EBC" w:rsidRPr="00011900" w:rsidRDefault="00D80EBC" w:rsidP="00D76ABA">
            <w:pPr>
              <w:pStyle w:val="BodyText"/>
              <w:rPr>
                <w:rFonts w:ascii="Calibri" w:hAnsi="Calibri"/>
              </w:rPr>
            </w:pPr>
            <w:r w:rsidRPr="00011900">
              <w:rPr>
                <w:rFonts w:ascii="Calibri" w:hAnsi="Calibri"/>
                <w:spacing w:val="-1"/>
              </w:rPr>
              <w:t>Budget owner:</w:t>
            </w:r>
            <w:r w:rsidRPr="00011900">
              <w:rPr>
                <w:rFonts w:ascii="Calibri" w:hAnsi="Calibri"/>
              </w:rPr>
              <w:t xml:space="preserve"> </w:t>
            </w:r>
            <w:r w:rsidR="001515FE">
              <w:rPr>
                <w:rFonts w:ascii="Calibri" w:hAnsi="Calibri"/>
              </w:rPr>
              <w:t>No</w:t>
            </w:r>
          </w:p>
          <w:p w14:paraId="57190835" w14:textId="77777777" w:rsidR="00D80EBC" w:rsidRPr="00011900" w:rsidRDefault="00D80EBC" w:rsidP="00A27650">
            <w:pPr>
              <w:pStyle w:val="BodyText"/>
              <w:spacing w:before="61"/>
              <w:rPr>
                <w:rFonts w:ascii="Calibri" w:hAnsi="Calibri"/>
              </w:rPr>
            </w:pPr>
            <w:r w:rsidRPr="00011900">
              <w:rPr>
                <w:rFonts w:ascii="Calibri" w:hAnsi="Calibri"/>
                <w:spacing w:val="-1"/>
              </w:rPr>
              <w:t>Delegated</w:t>
            </w:r>
            <w:r w:rsidRPr="00011900">
              <w:rPr>
                <w:rFonts w:ascii="Calibri" w:hAnsi="Calibri"/>
                <w:spacing w:val="-2"/>
              </w:rPr>
              <w:t xml:space="preserve"> </w:t>
            </w:r>
            <w:r w:rsidRPr="00011900">
              <w:rPr>
                <w:rFonts w:ascii="Calibri" w:hAnsi="Calibri"/>
                <w:spacing w:val="-1"/>
              </w:rPr>
              <w:t>Financial</w:t>
            </w:r>
            <w:r w:rsidRPr="00011900">
              <w:rPr>
                <w:rFonts w:ascii="Calibri" w:hAnsi="Calibri"/>
              </w:rPr>
              <w:t xml:space="preserve"> </w:t>
            </w:r>
            <w:r w:rsidRPr="00011900">
              <w:rPr>
                <w:rFonts w:ascii="Calibri" w:hAnsi="Calibri"/>
                <w:spacing w:val="-1"/>
              </w:rPr>
              <w:t>Authority</w:t>
            </w:r>
            <w:r w:rsidRPr="00011900">
              <w:rPr>
                <w:rFonts w:ascii="Calibri" w:hAnsi="Calibri"/>
                <w:spacing w:val="-2"/>
              </w:rPr>
              <w:t xml:space="preserve"> </w:t>
            </w:r>
            <w:r w:rsidRPr="00011900">
              <w:rPr>
                <w:rFonts w:ascii="Calibri" w:hAnsi="Calibri"/>
                <w:spacing w:val="-1"/>
              </w:rPr>
              <w:t>as</w:t>
            </w:r>
            <w:r w:rsidRPr="00011900">
              <w:rPr>
                <w:rFonts w:ascii="Calibri" w:hAnsi="Calibri"/>
                <w:spacing w:val="1"/>
              </w:rPr>
              <w:t xml:space="preserve"> </w:t>
            </w:r>
            <w:r w:rsidRPr="00011900">
              <w:rPr>
                <w:rFonts w:ascii="Calibri" w:hAnsi="Calibri"/>
                <w:spacing w:val="-2"/>
              </w:rPr>
              <w:t>per</w:t>
            </w:r>
            <w:r w:rsidRPr="00011900">
              <w:rPr>
                <w:rFonts w:ascii="Calibri" w:hAnsi="Calibri"/>
                <w:spacing w:val="2"/>
              </w:rPr>
              <w:t xml:space="preserve"> Toi Ohomai’s </w:t>
            </w:r>
            <w:r w:rsidRPr="00011900">
              <w:rPr>
                <w:rFonts w:ascii="Calibri" w:hAnsi="Calibri"/>
                <w:spacing w:val="-1"/>
              </w:rPr>
              <w:t>Delegations</w:t>
            </w:r>
            <w:r w:rsidRPr="00011900">
              <w:rPr>
                <w:rFonts w:ascii="Calibri" w:hAnsi="Calibri"/>
                <w:spacing w:val="1"/>
              </w:rPr>
              <w:t xml:space="preserve"> </w:t>
            </w:r>
            <w:r w:rsidRPr="00011900">
              <w:rPr>
                <w:rFonts w:ascii="Calibri" w:hAnsi="Calibri"/>
                <w:spacing w:val="-2"/>
              </w:rPr>
              <w:t>Policy:</w:t>
            </w:r>
            <w:r w:rsidR="00B753B2" w:rsidRPr="00011900">
              <w:rPr>
                <w:rFonts w:ascii="Calibri" w:hAnsi="Calibri"/>
                <w:spacing w:val="-2"/>
              </w:rPr>
              <w:t xml:space="preserve"> </w:t>
            </w:r>
            <w:r w:rsidR="001515FE">
              <w:rPr>
                <w:rFonts w:ascii="Calibri" w:hAnsi="Calibri"/>
              </w:rPr>
              <w:t>No</w:t>
            </w:r>
          </w:p>
        </w:tc>
        <w:tc>
          <w:tcPr>
            <w:tcW w:w="5409" w:type="dxa"/>
            <w:shd w:val="clear" w:color="auto" w:fill="auto"/>
          </w:tcPr>
          <w:p w14:paraId="765CBFD4" w14:textId="77777777" w:rsidR="00D80EBC" w:rsidRPr="00011900" w:rsidRDefault="00D80EBC" w:rsidP="00D76ABA">
            <w:pPr>
              <w:pStyle w:val="BodyText"/>
              <w:spacing w:line="295" w:lineRule="auto"/>
              <w:ind w:right="-97"/>
              <w:rPr>
                <w:rFonts w:ascii="Calibri" w:hAnsi="Calibri"/>
                <w:spacing w:val="26"/>
              </w:rPr>
            </w:pPr>
            <w:r w:rsidRPr="00011900">
              <w:rPr>
                <w:rFonts w:ascii="Calibri" w:hAnsi="Calibri"/>
                <w:spacing w:val="-1"/>
              </w:rPr>
              <w:t xml:space="preserve">Number </w:t>
            </w:r>
            <w:r w:rsidRPr="00011900">
              <w:rPr>
                <w:rFonts w:ascii="Calibri" w:hAnsi="Calibri"/>
                <w:spacing w:val="-2"/>
              </w:rPr>
              <w:t>of</w:t>
            </w:r>
            <w:r w:rsidRPr="00011900">
              <w:rPr>
                <w:rFonts w:ascii="Calibri" w:hAnsi="Calibri"/>
                <w:spacing w:val="2"/>
              </w:rPr>
              <w:t xml:space="preserve"> </w:t>
            </w:r>
            <w:r w:rsidRPr="00011900">
              <w:rPr>
                <w:rFonts w:ascii="Calibri" w:hAnsi="Calibri"/>
                <w:spacing w:val="-1"/>
              </w:rPr>
              <w:t>Direct Reports:</w:t>
            </w:r>
            <w:r w:rsidR="001515FE">
              <w:rPr>
                <w:rFonts w:ascii="Calibri" w:hAnsi="Calibri"/>
              </w:rPr>
              <w:t xml:space="preserve"> 0</w:t>
            </w:r>
          </w:p>
          <w:p w14:paraId="5F381B67" w14:textId="77777777" w:rsidR="00D80EBC" w:rsidRPr="00011900" w:rsidRDefault="00D80EBC" w:rsidP="00D76ABA">
            <w:pPr>
              <w:pStyle w:val="BodyText"/>
              <w:spacing w:line="295" w:lineRule="auto"/>
              <w:ind w:right="-97"/>
              <w:rPr>
                <w:rFonts w:ascii="Calibri" w:hAnsi="Calibri"/>
              </w:rPr>
            </w:pPr>
            <w:r w:rsidRPr="00011900">
              <w:rPr>
                <w:rFonts w:ascii="Calibri" w:hAnsi="Calibri"/>
                <w:spacing w:val="-1"/>
              </w:rPr>
              <w:t xml:space="preserve">Number </w:t>
            </w:r>
            <w:r w:rsidRPr="00011900">
              <w:rPr>
                <w:rFonts w:ascii="Calibri" w:hAnsi="Calibri"/>
                <w:spacing w:val="-2"/>
              </w:rPr>
              <w:t>of</w:t>
            </w:r>
            <w:r w:rsidRPr="00011900">
              <w:rPr>
                <w:rFonts w:ascii="Calibri" w:hAnsi="Calibri"/>
                <w:spacing w:val="2"/>
              </w:rPr>
              <w:t xml:space="preserve"> </w:t>
            </w:r>
            <w:r w:rsidRPr="00011900">
              <w:rPr>
                <w:rFonts w:ascii="Calibri" w:hAnsi="Calibri"/>
                <w:spacing w:val="-1"/>
              </w:rPr>
              <w:t>Indirect Reports:</w:t>
            </w:r>
            <w:r w:rsidR="00B753B2" w:rsidRPr="00011900">
              <w:rPr>
                <w:rFonts w:ascii="Calibri" w:hAnsi="Calibri"/>
                <w:spacing w:val="-1"/>
              </w:rPr>
              <w:t xml:space="preserve"> </w:t>
            </w:r>
            <w:r w:rsidR="001515FE">
              <w:rPr>
                <w:rFonts w:ascii="Calibri" w:hAnsi="Calibri"/>
                <w:spacing w:val="-1"/>
              </w:rPr>
              <w:t>0</w:t>
            </w:r>
          </w:p>
          <w:p w14:paraId="06803422" w14:textId="77777777" w:rsidR="00D80EBC" w:rsidRPr="00011900" w:rsidRDefault="00D80EBC" w:rsidP="00D76ABA">
            <w:pPr>
              <w:pStyle w:val="BodyText"/>
              <w:spacing w:before="4"/>
              <w:rPr>
                <w:rFonts w:ascii="Calibri" w:hAnsi="Calibri"/>
              </w:rPr>
            </w:pPr>
            <w:r w:rsidRPr="00011900">
              <w:rPr>
                <w:rFonts w:ascii="Calibri" w:hAnsi="Calibri"/>
                <w:spacing w:val="-1"/>
              </w:rPr>
              <w:t>Responsible</w:t>
            </w:r>
            <w:r w:rsidRPr="00011900">
              <w:rPr>
                <w:rFonts w:ascii="Calibri" w:hAnsi="Calibri"/>
                <w:spacing w:val="-2"/>
              </w:rPr>
              <w:t xml:space="preserve"> </w:t>
            </w:r>
            <w:r w:rsidRPr="00011900">
              <w:rPr>
                <w:rFonts w:ascii="Calibri" w:hAnsi="Calibri"/>
              </w:rPr>
              <w:t>for</w:t>
            </w:r>
            <w:r w:rsidRPr="00011900">
              <w:rPr>
                <w:rFonts w:ascii="Calibri" w:hAnsi="Calibri"/>
                <w:spacing w:val="-1"/>
              </w:rPr>
              <w:t xml:space="preserve"> contract </w:t>
            </w:r>
            <w:r w:rsidRPr="00011900">
              <w:rPr>
                <w:rFonts w:ascii="Calibri" w:hAnsi="Calibri"/>
              </w:rPr>
              <w:t>staff,</w:t>
            </w:r>
            <w:r w:rsidRPr="00011900">
              <w:rPr>
                <w:rFonts w:ascii="Calibri" w:hAnsi="Calibri"/>
                <w:spacing w:val="-1"/>
              </w:rPr>
              <w:t xml:space="preserve"> and/or coaching, </w:t>
            </w:r>
            <w:r w:rsidRPr="00011900">
              <w:rPr>
                <w:rFonts w:ascii="Calibri" w:hAnsi="Calibri"/>
                <w:spacing w:val="-2"/>
              </w:rPr>
              <w:t>training</w:t>
            </w:r>
            <w:r w:rsidRPr="00011900">
              <w:rPr>
                <w:rFonts w:ascii="Calibri" w:hAnsi="Calibri"/>
                <w:spacing w:val="3"/>
              </w:rPr>
              <w:t xml:space="preserve"> </w:t>
            </w:r>
            <w:r w:rsidRPr="00011900">
              <w:rPr>
                <w:rFonts w:ascii="Calibri" w:hAnsi="Calibri"/>
                <w:spacing w:val="-2"/>
              </w:rPr>
              <w:t>of</w:t>
            </w:r>
            <w:r w:rsidRPr="00011900">
              <w:rPr>
                <w:rFonts w:ascii="Calibri" w:hAnsi="Calibri"/>
                <w:spacing w:val="2"/>
              </w:rPr>
              <w:t xml:space="preserve"> </w:t>
            </w:r>
            <w:r w:rsidRPr="00011900">
              <w:rPr>
                <w:rFonts w:ascii="Calibri" w:hAnsi="Calibri"/>
                <w:spacing w:val="-1"/>
              </w:rPr>
              <w:t>others:</w:t>
            </w:r>
            <w:r w:rsidR="00B753B2" w:rsidRPr="00011900">
              <w:rPr>
                <w:rFonts w:ascii="Calibri" w:hAnsi="Calibri"/>
              </w:rPr>
              <w:t xml:space="preserve"> </w:t>
            </w:r>
            <w:r w:rsidR="001515FE">
              <w:rPr>
                <w:rFonts w:ascii="Calibri" w:hAnsi="Calibri"/>
              </w:rPr>
              <w:t>No</w:t>
            </w:r>
          </w:p>
          <w:p w14:paraId="7F5CBD89" w14:textId="77777777" w:rsidR="00D80EBC" w:rsidRPr="00011900" w:rsidRDefault="00D80EBC" w:rsidP="00D76ABA">
            <w:pPr>
              <w:spacing w:after="120"/>
              <w:rPr>
                <w:rFonts w:ascii="Calibri" w:hAnsi="Calibri"/>
                <w:sz w:val="20"/>
              </w:rPr>
            </w:pPr>
            <w:r w:rsidRPr="00011900">
              <w:rPr>
                <w:rFonts w:ascii="Calibri" w:hAnsi="Calibri"/>
                <w:spacing w:val="-1"/>
                <w:sz w:val="20"/>
              </w:rPr>
              <w:t>Responsible</w:t>
            </w:r>
            <w:r w:rsidRPr="00011900">
              <w:rPr>
                <w:rFonts w:ascii="Calibri" w:hAnsi="Calibri"/>
                <w:spacing w:val="-2"/>
                <w:sz w:val="20"/>
              </w:rPr>
              <w:t xml:space="preserve"> </w:t>
            </w:r>
            <w:r w:rsidRPr="00011900">
              <w:rPr>
                <w:rFonts w:ascii="Calibri" w:hAnsi="Calibri"/>
                <w:sz w:val="20"/>
              </w:rPr>
              <w:t>for</w:t>
            </w:r>
            <w:r w:rsidRPr="00011900">
              <w:rPr>
                <w:rFonts w:ascii="Calibri" w:hAnsi="Calibri"/>
                <w:spacing w:val="-1"/>
                <w:sz w:val="20"/>
              </w:rPr>
              <w:t xml:space="preserve"> new</w:t>
            </w:r>
            <w:r w:rsidRPr="00011900">
              <w:rPr>
                <w:rFonts w:ascii="Calibri" w:hAnsi="Calibri"/>
                <w:spacing w:val="-3"/>
                <w:sz w:val="20"/>
              </w:rPr>
              <w:t xml:space="preserve"> </w:t>
            </w:r>
            <w:r w:rsidRPr="00011900">
              <w:rPr>
                <w:rFonts w:ascii="Calibri" w:hAnsi="Calibri"/>
                <w:spacing w:val="-2"/>
                <w:sz w:val="20"/>
              </w:rPr>
              <w:t>employee</w:t>
            </w:r>
            <w:r w:rsidRPr="00011900">
              <w:rPr>
                <w:rFonts w:ascii="Calibri" w:hAnsi="Calibri"/>
                <w:sz w:val="20"/>
              </w:rPr>
              <w:t xml:space="preserve"> </w:t>
            </w:r>
            <w:r w:rsidRPr="00011900">
              <w:rPr>
                <w:rFonts w:ascii="Calibri" w:hAnsi="Calibri"/>
                <w:spacing w:val="-1"/>
                <w:sz w:val="20"/>
              </w:rPr>
              <w:t>hire:</w:t>
            </w:r>
            <w:r w:rsidR="001515FE">
              <w:rPr>
                <w:rFonts w:ascii="Calibri" w:hAnsi="Calibri"/>
                <w:sz w:val="20"/>
              </w:rPr>
              <w:t xml:space="preserve"> No</w:t>
            </w:r>
          </w:p>
        </w:tc>
      </w:tr>
    </w:tbl>
    <w:p w14:paraId="6AEBD064" w14:textId="77777777" w:rsidR="00B84702" w:rsidRPr="00375779" w:rsidRDefault="00B84702" w:rsidP="00B84702">
      <w:pPr>
        <w:pStyle w:val="BodyText"/>
        <w:rPr>
          <w:rFonts w:ascii="Calibri" w:hAnsi="Calibri" w:cs="Arial"/>
          <w:i/>
          <w:iCs/>
          <w:spacing w:val="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5283"/>
      </w:tblGrid>
      <w:tr w:rsidR="00D80EBC" w:rsidRPr="00375779" w14:paraId="557E8531" w14:textId="77777777" w:rsidTr="00D76ABA">
        <w:tc>
          <w:tcPr>
            <w:tcW w:w="10195" w:type="dxa"/>
            <w:gridSpan w:val="2"/>
            <w:shd w:val="clear" w:color="auto" w:fill="000000"/>
          </w:tcPr>
          <w:p w14:paraId="73A67FB7" w14:textId="77777777" w:rsidR="00D80EBC" w:rsidRPr="00375779" w:rsidRDefault="00D80EBC" w:rsidP="00D76ABA">
            <w:pPr>
              <w:tabs>
                <w:tab w:val="left" w:pos="3450"/>
              </w:tabs>
              <w:spacing w:after="120"/>
              <w:rPr>
                <w:rFonts w:ascii="Calibri" w:hAnsi="Calibri" w:cs="Arial"/>
                <w:b/>
                <w:i/>
                <w:iCs/>
                <w:sz w:val="20"/>
              </w:rPr>
            </w:pPr>
            <w:r w:rsidRPr="00375779">
              <w:rPr>
                <w:rFonts w:ascii="Calibri" w:hAnsi="Calibri"/>
                <w:b/>
                <w:color w:val="FFFFFF"/>
                <w:sz w:val="20"/>
              </w:rPr>
              <w:t>Functional Relationships:</w:t>
            </w:r>
            <w:r w:rsidRPr="00375779">
              <w:rPr>
                <w:rFonts w:ascii="Calibri" w:hAnsi="Calibri"/>
                <w:b/>
                <w:color w:val="FFFFFF"/>
                <w:sz w:val="20"/>
              </w:rPr>
              <w:tab/>
            </w:r>
          </w:p>
        </w:tc>
      </w:tr>
      <w:tr w:rsidR="00E309CF" w:rsidRPr="00375779" w14:paraId="6E9E48E0" w14:textId="77777777" w:rsidTr="00D76ABA">
        <w:tc>
          <w:tcPr>
            <w:tcW w:w="4786" w:type="dxa"/>
            <w:shd w:val="clear" w:color="auto" w:fill="auto"/>
          </w:tcPr>
          <w:p w14:paraId="71C8906D" w14:textId="77777777" w:rsidR="00D80EBC" w:rsidRPr="00011900" w:rsidRDefault="00D80EBC" w:rsidP="00D76ABA">
            <w:pPr>
              <w:spacing w:after="120"/>
              <w:rPr>
                <w:rFonts w:ascii="Calibri" w:hAnsi="Calibri" w:cs="Arial"/>
                <w:b/>
                <w:i/>
                <w:iCs/>
                <w:sz w:val="20"/>
              </w:rPr>
            </w:pPr>
            <w:r w:rsidRPr="00011900">
              <w:rPr>
                <w:rFonts w:ascii="Calibri" w:hAnsi="Calibri" w:cs="Arial"/>
                <w:b/>
                <w:i/>
                <w:iCs/>
                <w:sz w:val="20"/>
              </w:rPr>
              <w:t>INTERNAL</w:t>
            </w:r>
          </w:p>
          <w:p w14:paraId="262EEF5F" w14:textId="4D1C5AF9" w:rsidR="00313312" w:rsidRDefault="00313312" w:rsidP="00313312">
            <w:pPr>
              <w:numPr>
                <w:ilvl w:val="0"/>
                <w:numId w:val="12"/>
              </w:numPr>
              <w:jc w:val="both"/>
              <w:rPr>
                <w:rFonts w:ascii="Calibri" w:hAnsi="Calibri" w:cs="Arial"/>
                <w:sz w:val="20"/>
              </w:rPr>
            </w:pPr>
            <w:r w:rsidRPr="00200B13">
              <w:rPr>
                <w:rFonts w:ascii="Calibri" w:hAnsi="Calibri" w:cs="Arial"/>
                <w:sz w:val="20"/>
              </w:rPr>
              <w:t>Information Technology</w:t>
            </w:r>
            <w:r w:rsidR="00E309CF">
              <w:rPr>
                <w:rFonts w:ascii="Calibri" w:hAnsi="Calibri" w:cs="Arial"/>
                <w:sz w:val="20"/>
              </w:rPr>
              <w:t xml:space="preserve"> Team</w:t>
            </w:r>
          </w:p>
          <w:p w14:paraId="71A1D125" w14:textId="01E20423" w:rsidR="00313312" w:rsidRDefault="00313312" w:rsidP="00313312">
            <w:pPr>
              <w:numPr>
                <w:ilvl w:val="0"/>
                <w:numId w:val="12"/>
              </w:numPr>
              <w:jc w:val="both"/>
              <w:rPr>
                <w:rFonts w:ascii="Calibri" w:hAnsi="Calibri" w:cs="Arial"/>
                <w:sz w:val="20"/>
              </w:rPr>
            </w:pPr>
            <w:r w:rsidRPr="00200B13">
              <w:rPr>
                <w:rFonts w:ascii="Calibri" w:hAnsi="Calibri" w:cs="Arial"/>
                <w:sz w:val="20"/>
              </w:rPr>
              <w:t>Business Stakeholders</w:t>
            </w:r>
            <w:r w:rsidR="00E309CF">
              <w:rPr>
                <w:rFonts w:ascii="Calibri" w:hAnsi="Calibri" w:cs="Arial"/>
                <w:sz w:val="20"/>
              </w:rPr>
              <w:t xml:space="preserve"> for corporate systems</w:t>
            </w:r>
          </w:p>
          <w:p w14:paraId="67E17D23" w14:textId="3E3FEDAD" w:rsidR="00313312" w:rsidRPr="00200B13" w:rsidRDefault="00313312" w:rsidP="00313312">
            <w:pPr>
              <w:numPr>
                <w:ilvl w:val="0"/>
                <w:numId w:val="12"/>
              </w:numPr>
              <w:jc w:val="both"/>
              <w:rPr>
                <w:rFonts w:ascii="Calibri" w:hAnsi="Calibri" w:cs="Arial"/>
                <w:sz w:val="20"/>
              </w:rPr>
            </w:pPr>
            <w:r w:rsidRPr="00200B13">
              <w:rPr>
                <w:rFonts w:ascii="Calibri" w:hAnsi="Calibri" w:cs="Arial"/>
                <w:sz w:val="20"/>
              </w:rPr>
              <w:t>Administration and Support Staff</w:t>
            </w:r>
          </w:p>
          <w:p w14:paraId="508A9BEE" w14:textId="77777777" w:rsidR="00313312" w:rsidRPr="00200B13" w:rsidRDefault="00313312" w:rsidP="00313312">
            <w:pPr>
              <w:numPr>
                <w:ilvl w:val="0"/>
                <w:numId w:val="12"/>
              </w:numPr>
              <w:jc w:val="both"/>
              <w:rPr>
                <w:rFonts w:ascii="Calibri" w:hAnsi="Calibri" w:cs="Arial"/>
                <w:sz w:val="20"/>
              </w:rPr>
            </w:pPr>
            <w:r w:rsidRPr="00200B13">
              <w:rPr>
                <w:rFonts w:ascii="Calibri" w:hAnsi="Calibri" w:cs="Arial"/>
                <w:sz w:val="20"/>
              </w:rPr>
              <w:t>Faculty Staff</w:t>
            </w:r>
          </w:p>
          <w:p w14:paraId="71334DDA" w14:textId="77777777" w:rsidR="00011900" w:rsidRPr="00011900" w:rsidRDefault="00011900" w:rsidP="00011900">
            <w:pPr>
              <w:spacing w:line="300" w:lineRule="auto"/>
              <w:ind w:left="720"/>
              <w:rPr>
                <w:rFonts w:ascii="Calibri" w:hAnsi="Calibri"/>
                <w:sz w:val="20"/>
              </w:rPr>
            </w:pPr>
          </w:p>
        </w:tc>
        <w:tc>
          <w:tcPr>
            <w:tcW w:w="5409" w:type="dxa"/>
            <w:shd w:val="clear" w:color="auto" w:fill="auto"/>
          </w:tcPr>
          <w:p w14:paraId="583E9244" w14:textId="77777777" w:rsidR="00D80EBC" w:rsidRPr="00011900" w:rsidRDefault="00D80EBC" w:rsidP="00D76ABA">
            <w:pPr>
              <w:spacing w:after="120"/>
              <w:rPr>
                <w:rFonts w:ascii="Calibri" w:hAnsi="Calibri" w:cs="Arial"/>
                <w:b/>
                <w:i/>
                <w:iCs/>
                <w:sz w:val="20"/>
              </w:rPr>
            </w:pPr>
            <w:r w:rsidRPr="00011900">
              <w:rPr>
                <w:rFonts w:ascii="Calibri" w:hAnsi="Calibri" w:cs="Arial"/>
                <w:b/>
                <w:i/>
                <w:iCs/>
                <w:sz w:val="20"/>
              </w:rPr>
              <w:t>EXTERNAL</w:t>
            </w:r>
          </w:p>
          <w:p w14:paraId="14596EE6" w14:textId="56C5703B" w:rsidR="00313312" w:rsidRPr="00200B13" w:rsidRDefault="00E309CF" w:rsidP="00313312">
            <w:pPr>
              <w:numPr>
                <w:ilvl w:val="0"/>
                <w:numId w:val="11"/>
              </w:numPr>
              <w:jc w:val="both"/>
              <w:rPr>
                <w:rFonts w:ascii="Calibri" w:hAnsi="Calibri"/>
                <w:sz w:val="20"/>
              </w:rPr>
            </w:pPr>
            <w:r>
              <w:rPr>
                <w:rFonts w:ascii="Calibri" w:hAnsi="Calibri" w:cs="Arial"/>
                <w:sz w:val="20"/>
                <w:lang w:val="en-GB"/>
              </w:rPr>
              <w:t>Technology vendors</w:t>
            </w:r>
          </w:p>
          <w:p w14:paraId="46003317" w14:textId="6F6F6625" w:rsidR="00313312" w:rsidRPr="00200B13" w:rsidRDefault="00E309CF" w:rsidP="00313312">
            <w:pPr>
              <w:numPr>
                <w:ilvl w:val="0"/>
                <w:numId w:val="11"/>
              </w:numPr>
              <w:jc w:val="both"/>
              <w:rPr>
                <w:rFonts w:ascii="Calibri" w:hAnsi="Calibri"/>
                <w:sz w:val="20"/>
              </w:rPr>
            </w:pPr>
            <w:r>
              <w:rPr>
                <w:rFonts w:ascii="Calibri" w:hAnsi="Calibri" w:cs="Arial"/>
                <w:sz w:val="20"/>
                <w:lang w:val="en-GB"/>
              </w:rPr>
              <w:t>Government ministries</w:t>
            </w:r>
          </w:p>
          <w:p w14:paraId="10B4C26A" w14:textId="03A5F62E" w:rsidR="00313312" w:rsidRPr="00200B13" w:rsidRDefault="00E309CF" w:rsidP="00313312">
            <w:pPr>
              <w:numPr>
                <w:ilvl w:val="0"/>
                <w:numId w:val="11"/>
              </w:numPr>
              <w:jc w:val="both"/>
              <w:rPr>
                <w:rFonts w:ascii="Calibri" w:hAnsi="Calibri"/>
                <w:sz w:val="20"/>
              </w:rPr>
            </w:pPr>
            <w:r>
              <w:rPr>
                <w:rFonts w:ascii="Calibri" w:hAnsi="Calibri" w:cs="Arial"/>
                <w:sz w:val="20"/>
                <w:lang w:val="en-GB"/>
              </w:rPr>
              <w:t>Other educational institutions in New Zealand</w:t>
            </w:r>
          </w:p>
          <w:p w14:paraId="180ABA6B" w14:textId="77777777" w:rsidR="00A27650" w:rsidRPr="00011900" w:rsidRDefault="00A27650" w:rsidP="001515FE">
            <w:pPr>
              <w:spacing w:line="300" w:lineRule="auto"/>
              <w:rPr>
                <w:rFonts w:ascii="Calibri" w:hAnsi="Calibri"/>
                <w:sz w:val="20"/>
              </w:rPr>
            </w:pPr>
          </w:p>
        </w:tc>
      </w:tr>
    </w:tbl>
    <w:p w14:paraId="495EA772" w14:textId="77777777" w:rsidR="00B753B2" w:rsidRDefault="00B753B2">
      <w:pPr>
        <w:rPr>
          <w:rFonts w:ascii="Calibri" w:hAnsi="Calibri" w:cs="Arial"/>
          <w:sz w:val="20"/>
        </w:rPr>
      </w:pPr>
    </w:p>
    <w:p w14:paraId="21757250" w14:textId="77777777" w:rsidR="00322851" w:rsidRPr="00375779" w:rsidRDefault="00322851">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86"/>
        <w:gridCol w:w="4983"/>
      </w:tblGrid>
      <w:tr w:rsidR="00D04E4F" w:rsidRPr="00375779" w14:paraId="7B154C67" w14:textId="77777777" w:rsidTr="00313312">
        <w:trPr>
          <w:trHeight w:val="335"/>
        </w:trPr>
        <w:tc>
          <w:tcPr>
            <w:tcW w:w="5000" w:type="pct"/>
            <w:gridSpan w:val="2"/>
            <w:shd w:val="clear" w:color="auto" w:fill="000000"/>
          </w:tcPr>
          <w:p w14:paraId="4F4A93CF" w14:textId="77777777" w:rsidR="00D04E4F" w:rsidRPr="00375779" w:rsidRDefault="00D04E4F" w:rsidP="00D80EBC">
            <w:pPr>
              <w:rPr>
                <w:rFonts w:ascii="Calibri" w:hAnsi="Calibri" w:cs="Arial"/>
                <w:b/>
                <w:color w:val="FFFFFF"/>
                <w:sz w:val="20"/>
              </w:rPr>
            </w:pPr>
            <w:r w:rsidRPr="00375779">
              <w:rPr>
                <w:rFonts w:ascii="Calibri" w:hAnsi="Calibri" w:cs="Arial"/>
                <w:b/>
                <w:color w:val="FFFFFF"/>
                <w:sz w:val="20"/>
              </w:rPr>
              <w:t xml:space="preserve">Key </w:t>
            </w:r>
            <w:r w:rsidR="00D80EBC" w:rsidRPr="00375779">
              <w:rPr>
                <w:rFonts w:ascii="Calibri" w:hAnsi="Calibri" w:cs="Arial"/>
                <w:b/>
                <w:color w:val="FFFFFF"/>
                <w:sz w:val="20"/>
              </w:rPr>
              <w:t>Competencies</w:t>
            </w:r>
            <w:r w:rsidRPr="00375779">
              <w:rPr>
                <w:rFonts w:ascii="Calibri" w:hAnsi="Calibri" w:cs="Arial"/>
                <w:b/>
                <w:color w:val="FFFFFF"/>
                <w:sz w:val="20"/>
              </w:rPr>
              <w:t>:</w:t>
            </w:r>
          </w:p>
        </w:tc>
      </w:tr>
      <w:tr w:rsidR="003B70B6" w:rsidRPr="00375779" w14:paraId="26E6EAFA" w14:textId="77777777" w:rsidTr="00313312">
        <w:tblPrEx>
          <w:tblBorders>
            <w:insideH w:val="single" w:sz="4" w:space="0" w:color="auto"/>
            <w:insideV w:val="single" w:sz="4" w:space="0" w:color="auto"/>
          </w:tblBorders>
        </w:tblPrEx>
        <w:tc>
          <w:tcPr>
            <w:tcW w:w="2501" w:type="pct"/>
          </w:tcPr>
          <w:p w14:paraId="7B21144F" w14:textId="77777777" w:rsidR="00D04E4F" w:rsidRPr="00375779" w:rsidRDefault="00D80EBC" w:rsidP="00D80EBC">
            <w:pPr>
              <w:pStyle w:val="Heading2"/>
              <w:spacing w:before="120" w:afterLines="20" w:after="48"/>
              <w:rPr>
                <w:rFonts w:ascii="Calibri" w:hAnsi="Calibri" w:cs="Arial"/>
                <w:b/>
                <w:bCs/>
                <w:sz w:val="20"/>
              </w:rPr>
            </w:pPr>
            <w:r w:rsidRPr="00375779">
              <w:rPr>
                <w:rFonts w:ascii="Calibri" w:hAnsi="Calibri" w:cs="Arial"/>
                <w:b/>
                <w:sz w:val="20"/>
              </w:rPr>
              <w:t>Key Competencies:</w:t>
            </w:r>
            <w:r w:rsidR="00D04E4F" w:rsidRPr="00375779">
              <w:rPr>
                <w:rFonts w:ascii="Calibri" w:hAnsi="Calibri" w:cs="Arial"/>
                <w:b/>
                <w:sz w:val="20"/>
              </w:rPr>
              <w:t xml:space="preserve"> </w:t>
            </w:r>
          </w:p>
        </w:tc>
        <w:tc>
          <w:tcPr>
            <w:tcW w:w="2499" w:type="pct"/>
          </w:tcPr>
          <w:p w14:paraId="3F151582" w14:textId="77777777" w:rsidR="00D04E4F" w:rsidRPr="00375779" w:rsidRDefault="00D80EBC" w:rsidP="00D80EBC">
            <w:pPr>
              <w:pStyle w:val="Heading4"/>
              <w:spacing w:beforeLines="40" w:before="96" w:afterLines="20" w:after="48"/>
              <w:ind w:left="0"/>
              <w:rPr>
                <w:rFonts w:ascii="Calibri" w:hAnsi="Calibri" w:cs="Arial"/>
                <w:b/>
                <w:bCs/>
                <w:i w:val="0"/>
                <w:sz w:val="20"/>
              </w:rPr>
            </w:pPr>
            <w:r w:rsidRPr="00375779">
              <w:rPr>
                <w:rFonts w:ascii="Calibri" w:hAnsi="Calibri" w:cs="Arial"/>
                <w:b/>
                <w:i w:val="0"/>
                <w:sz w:val="20"/>
              </w:rPr>
              <w:t>Expected Outcomes</w:t>
            </w:r>
          </w:p>
        </w:tc>
      </w:tr>
      <w:tr w:rsidR="00322851" w:rsidRPr="00375779" w14:paraId="0169F3A6" w14:textId="77777777" w:rsidTr="00313312">
        <w:tblPrEx>
          <w:tblBorders>
            <w:insideH w:val="single" w:sz="4" w:space="0" w:color="auto"/>
            <w:insideV w:val="single" w:sz="4" w:space="0" w:color="auto"/>
          </w:tblBorders>
        </w:tblPrEx>
        <w:tc>
          <w:tcPr>
            <w:tcW w:w="5000" w:type="pct"/>
            <w:gridSpan w:val="2"/>
          </w:tcPr>
          <w:p w14:paraId="6633F88B" w14:textId="77777777" w:rsidR="00322851" w:rsidRDefault="00322851" w:rsidP="00322851">
            <w:pPr>
              <w:contextualSpacing/>
              <w:jc w:val="both"/>
              <w:rPr>
                <w:rFonts w:ascii="Calibri" w:eastAsia="Calibri" w:hAnsi="Calibri" w:cs="Calibri"/>
                <w:sz w:val="20"/>
              </w:rPr>
            </w:pPr>
            <w:r>
              <w:rPr>
                <w:rFonts w:ascii="Calibri" w:eastAsia="Calibri" w:hAnsi="Calibri" w:cs="Calibri"/>
                <w:sz w:val="20"/>
              </w:rPr>
              <w:t>The delivery of all key responsibilities should align to the delivery of Toi Ohomai’s Strategic Intent and values.</w:t>
            </w:r>
          </w:p>
          <w:p w14:paraId="72D2D791" w14:textId="77777777" w:rsidR="00322851" w:rsidRDefault="00322851" w:rsidP="00322851">
            <w:pPr>
              <w:contextualSpacing/>
              <w:jc w:val="both"/>
              <w:rPr>
                <w:rFonts w:ascii="Calibri" w:eastAsia="Calibri" w:hAnsi="Calibri" w:cs="Calibri"/>
                <w:sz w:val="20"/>
              </w:rPr>
            </w:pPr>
          </w:p>
          <w:p w14:paraId="4CFC2D7D" w14:textId="6FC19F61" w:rsidR="00322851" w:rsidRPr="00322851" w:rsidRDefault="00322851" w:rsidP="00322851">
            <w:r>
              <w:rPr>
                <w:rFonts w:ascii="Calibri" w:eastAsia="Calibri" w:hAnsi="Calibri" w:cs="Calibri"/>
                <w:sz w:val="20"/>
              </w:rPr>
              <w:t>The following list articulates the generic key responsibilities that the</w:t>
            </w:r>
            <w:r w:rsidR="00E309CF">
              <w:rPr>
                <w:rFonts w:ascii="Calibri" w:eastAsia="Calibri" w:hAnsi="Calibri" w:cs="Calibri"/>
                <w:sz w:val="20"/>
              </w:rPr>
              <w:t xml:space="preserve"> Technical Business Analyst</w:t>
            </w:r>
            <w:r w:rsidR="00BD457D">
              <w:rPr>
                <w:rFonts w:ascii="Calibri" w:eastAsia="Calibri" w:hAnsi="Calibri" w:cs="Calibri"/>
                <w:sz w:val="20"/>
              </w:rPr>
              <w:t xml:space="preserve"> </w:t>
            </w:r>
            <w:r>
              <w:rPr>
                <w:rFonts w:ascii="Calibri" w:eastAsia="Calibri" w:hAnsi="Calibri" w:cs="Calibri"/>
                <w:sz w:val="20"/>
              </w:rPr>
              <w:t>will provide.  In addition to these the employee may also be required to undertake reasonable tasks and project beyond these responsibilities.</w:t>
            </w:r>
          </w:p>
        </w:tc>
      </w:tr>
      <w:tr w:rsidR="000F3F68" w:rsidRPr="00375779" w14:paraId="0FD01568" w14:textId="77777777" w:rsidTr="00313312">
        <w:tblPrEx>
          <w:tblBorders>
            <w:insideH w:val="single" w:sz="4" w:space="0" w:color="auto"/>
            <w:insideV w:val="single" w:sz="4" w:space="0" w:color="auto"/>
          </w:tblBorders>
        </w:tblPrEx>
        <w:tc>
          <w:tcPr>
            <w:tcW w:w="5000" w:type="pct"/>
            <w:gridSpan w:val="2"/>
          </w:tcPr>
          <w:p w14:paraId="03D14EFE" w14:textId="5A1FFC5A" w:rsidR="000F3F68" w:rsidRPr="00313312" w:rsidRDefault="00D90DF8" w:rsidP="00313312">
            <w:pPr>
              <w:pStyle w:val="ListParagraph"/>
              <w:numPr>
                <w:ilvl w:val="0"/>
                <w:numId w:val="13"/>
              </w:numPr>
              <w:spacing w:before="60" w:after="60"/>
              <w:contextualSpacing w:val="0"/>
              <w:rPr>
                <w:b/>
                <w:sz w:val="20"/>
              </w:rPr>
            </w:pPr>
            <w:r>
              <w:rPr>
                <w:b/>
                <w:sz w:val="20"/>
              </w:rPr>
              <w:t xml:space="preserve">Business Analysis and </w:t>
            </w:r>
            <w:r w:rsidR="00004B3A">
              <w:rPr>
                <w:b/>
                <w:sz w:val="20"/>
              </w:rPr>
              <w:t xml:space="preserve">Application </w:t>
            </w:r>
            <w:r w:rsidR="00313312" w:rsidRPr="00200B13">
              <w:rPr>
                <w:b/>
                <w:sz w:val="20"/>
              </w:rPr>
              <w:t>Configuration</w:t>
            </w:r>
          </w:p>
        </w:tc>
      </w:tr>
      <w:tr w:rsidR="001515FE" w14:paraId="7C675C9D" w14:textId="77777777" w:rsidTr="0031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1" w:type="pct"/>
          </w:tcPr>
          <w:tbl>
            <w:tblPr>
              <w:tblW w:w="4819" w:type="dxa"/>
              <w:tblInd w:w="108" w:type="dxa"/>
              <w:tblLook w:val="04A0" w:firstRow="1" w:lastRow="0" w:firstColumn="1" w:lastColumn="0" w:noHBand="0" w:noVBand="1"/>
            </w:tblPr>
            <w:tblGrid>
              <w:gridCol w:w="4819"/>
            </w:tblGrid>
            <w:tr w:rsidR="00313312" w:rsidRPr="007004E5" w14:paraId="3A5C70D1" w14:textId="77777777" w:rsidTr="005D05A3">
              <w:tc>
                <w:tcPr>
                  <w:tcW w:w="4819" w:type="dxa"/>
                  <w:shd w:val="clear" w:color="auto" w:fill="auto"/>
                  <w:hideMark/>
                </w:tcPr>
                <w:p w14:paraId="4A295C2C" w14:textId="77777777" w:rsidR="00313312" w:rsidRPr="007004E5" w:rsidRDefault="00313312" w:rsidP="00313312">
                  <w:pPr>
                    <w:pStyle w:val="ListParagraph"/>
                    <w:numPr>
                      <w:ilvl w:val="0"/>
                      <w:numId w:val="14"/>
                    </w:numPr>
                    <w:shd w:val="clear" w:color="auto" w:fill="FFFFFF"/>
                    <w:spacing w:before="60" w:after="60"/>
                    <w:ind w:hanging="258"/>
                    <w:textAlignment w:val="top"/>
                    <w:rPr>
                      <w:color w:val="1A1A1A"/>
                      <w:sz w:val="20"/>
                    </w:rPr>
                  </w:pPr>
                  <w:r w:rsidRPr="007004E5">
                    <w:rPr>
                      <w:color w:val="000000"/>
                      <w:sz w:val="20"/>
                    </w:rPr>
                    <w:t>Performs business analysis to clarify and specify configuration that meet business requirements</w:t>
                  </w:r>
                  <w:r w:rsidRPr="007004E5">
                    <w:rPr>
                      <w:color w:val="1A1A1A"/>
                      <w:sz w:val="20"/>
                    </w:rPr>
                    <w:t xml:space="preserve"> </w:t>
                  </w:r>
                </w:p>
                <w:p w14:paraId="2FC1D6DC" w14:textId="2E05A203" w:rsidR="00313312" w:rsidRPr="007004E5" w:rsidRDefault="00313312" w:rsidP="00313312">
                  <w:pPr>
                    <w:pStyle w:val="ListParagraph"/>
                    <w:numPr>
                      <w:ilvl w:val="0"/>
                      <w:numId w:val="14"/>
                    </w:numPr>
                    <w:shd w:val="clear" w:color="auto" w:fill="FFFFFF"/>
                    <w:spacing w:before="60" w:after="60"/>
                    <w:ind w:hanging="258"/>
                    <w:textAlignment w:val="top"/>
                    <w:rPr>
                      <w:color w:val="1A1A1A"/>
                      <w:sz w:val="20"/>
                    </w:rPr>
                  </w:pPr>
                  <w:r w:rsidRPr="007004E5">
                    <w:rPr>
                      <w:color w:val="1A1A1A"/>
                      <w:sz w:val="20"/>
                    </w:rPr>
                    <w:t xml:space="preserve">Configure </w:t>
                  </w:r>
                  <w:r w:rsidR="004E4E0C">
                    <w:rPr>
                      <w:color w:val="1A1A1A"/>
                      <w:sz w:val="20"/>
                    </w:rPr>
                    <w:t xml:space="preserve">functionality </w:t>
                  </w:r>
                  <w:r w:rsidRPr="007004E5">
                    <w:rPr>
                      <w:color w:val="1A1A1A"/>
                      <w:sz w:val="20"/>
                    </w:rPr>
                    <w:t>in development environment</w:t>
                  </w:r>
                  <w:r w:rsidR="004E4E0C">
                    <w:rPr>
                      <w:color w:val="1A1A1A"/>
                      <w:sz w:val="20"/>
                    </w:rPr>
                    <w:t>s</w:t>
                  </w:r>
                </w:p>
              </w:tc>
            </w:tr>
            <w:tr w:rsidR="00313312" w:rsidRPr="007004E5" w14:paraId="28888F23" w14:textId="77777777" w:rsidTr="005D05A3">
              <w:tc>
                <w:tcPr>
                  <w:tcW w:w="4819" w:type="dxa"/>
                  <w:shd w:val="clear" w:color="auto" w:fill="auto"/>
                  <w:hideMark/>
                </w:tcPr>
                <w:p w14:paraId="0760D2ED" w14:textId="29251805" w:rsidR="00313312" w:rsidRPr="007004E5" w:rsidRDefault="00313312" w:rsidP="00313312">
                  <w:pPr>
                    <w:pStyle w:val="ListParagraph"/>
                    <w:numPr>
                      <w:ilvl w:val="0"/>
                      <w:numId w:val="14"/>
                    </w:numPr>
                    <w:tabs>
                      <w:tab w:val="left" w:pos="360"/>
                    </w:tabs>
                    <w:spacing w:before="60" w:after="60"/>
                    <w:ind w:hanging="258"/>
                    <w:rPr>
                      <w:color w:val="1A1A1A"/>
                      <w:sz w:val="20"/>
                    </w:rPr>
                  </w:pPr>
                  <w:r w:rsidRPr="007004E5">
                    <w:rPr>
                      <w:color w:val="1A1A1A"/>
                      <w:sz w:val="20"/>
                    </w:rPr>
                    <w:t>Install configuration into the test and production environments</w:t>
                  </w:r>
                </w:p>
              </w:tc>
            </w:tr>
            <w:tr w:rsidR="00313312" w:rsidRPr="007004E5" w14:paraId="7421AE80" w14:textId="77777777" w:rsidTr="005D05A3">
              <w:tc>
                <w:tcPr>
                  <w:tcW w:w="4819" w:type="dxa"/>
                  <w:shd w:val="clear" w:color="auto" w:fill="auto"/>
                  <w:hideMark/>
                </w:tcPr>
                <w:p w14:paraId="19E7FEAB" w14:textId="0F1743DF" w:rsidR="00313312" w:rsidRPr="007004E5" w:rsidRDefault="00313312" w:rsidP="00313312">
                  <w:pPr>
                    <w:pStyle w:val="ListParagraph"/>
                    <w:numPr>
                      <w:ilvl w:val="0"/>
                      <w:numId w:val="14"/>
                    </w:numPr>
                    <w:tabs>
                      <w:tab w:val="left" w:pos="360"/>
                    </w:tabs>
                    <w:spacing w:before="60" w:after="60"/>
                    <w:ind w:hanging="258"/>
                    <w:rPr>
                      <w:color w:val="1A1A1A"/>
                      <w:sz w:val="20"/>
                    </w:rPr>
                  </w:pPr>
                  <w:r w:rsidRPr="007004E5">
                    <w:rPr>
                      <w:color w:val="1A1A1A"/>
                      <w:sz w:val="20"/>
                    </w:rPr>
                    <w:t>Develop configuration release notes (if applicable)</w:t>
                  </w:r>
                </w:p>
              </w:tc>
            </w:tr>
            <w:tr w:rsidR="00313312" w:rsidRPr="007004E5" w14:paraId="17808293" w14:textId="77777777" w:rsidTr="005D05A3">
              <w:tc>
                <w:tcPr>
                  <w:tcW w:w="4819" w:type="dxa"/>
                  <w:shd w:val="clear" w:color="auto" w:fill="auto"/>
                  <w:hideMark/>
                </w:tcPr>
                <w:p w14:paraId="4B30502C" w14:textId="0A938381" w:rsidR="00313312" w:rsidRPr="007004E5" w:rsidRDefault="00313312" w:rsidP="00313312">
                  <w:pPr>
                    <w:pStyle w:val="ListParagraph"/>
                    <w:numPr>
                      <w:ilvl w:val="0"/>
                      <w:numId w:val="14"/>
                    </w:numPr>
                    <w:tabs>
                      <w:tab w:val="left" w:pos="360"/>
                    </w:tabs>
                    <w:spacing w:before="60" w:after="60"/>
                    <w:ind w:hanging="258"/>
                    <w:rPr>
                      <w:color w:val="1A1A1A"/>
                      <w:sz w:val="20"/>
                    </w:rPr>
                  </w:pPr>
                  <w:r w:rsidRPr="007004E5">
                    <w:rPr>
                      <w:color w:val="1A1A1A"/>
                      <w:sz w:val="20"/>
                    </w:rPr>
                    <w:t>Develop configuration standards and executes changes consistently</w:t>
                  </w:r>
                </w:p>
              </w:tc>
            </w:tr>
          </w:tbl>
          <w:p w14:paraId="33519097" w14:textId="1710FAD3" w:rsidR="001515FE" w:rsidRPr="001515FE" w:rsidRDefault="001515FE" w:rsidP="00313312">
            <w:pPr>
              <w:spacing w:before="60" w:after="60"/>
              <w:rPr>
                <w:rFonts w:asciiTheme="minorHAnsi" w:hAnsiTheme="minorHAnsi" w:cstheme="minorHAnsi"/>
                <w:sz w:val="20"/>
              </w:rPr>
            </w:pPr>
          </w:p>
        </w:tc>
        <w:tc>
          <w:tcPr>
            <w:tcW w:w="2499" w:type="pct"/>
          </w:tcPr>
          <w:p w14:paraId="22D67B2E" w14:textId="77777777" w:rsidR="00313312" w:rsidRPr="00200B13" w:rsidRDefault="00313312" w:rsidP="00313312">
            <w:pPr>
              <w:pStyle w:val="ListParagraph"/>
              <w:numPr>
                <w:ilvl w:val="0"/>
                <w:numId w:val="15"/>
              </w:numPr>
              <w:spacing w:before="60" w:after="60"/>
              <w:contextualSpacing w:val="0"/>
              <w:rPr>
                <w:sz w:val="20"/>
              </w:rPr>
            </w:pPr>
            <w:r w:rsidRPr="00200B13">
              <w:rPr>
                <w:sz w:val="20"/>
              </w:rPr>
              <w:t>Configuration matches the business requirements provided.</w:t>
            </w:r>
          </w:p>
          <w:p w14:paraId="1940525B" w14:textId="77777777" w:rsidR="00313312" w:rsidRPr="00200B13" w:rsidRDefault="00313312" w:rsidP="00313312">
            <w:pPr>
              <w:pStyle w:val="ListParagraph"/>
              <w:numPr>
                <w:ilvl w:val="0"/>
                <w:numId w:val="15"/>
              </w:numPr>
              <w:spacing w:before="60" w:after="60"/>
              <w:contextualSpacing w:val="0"/>
              <w:rPr>
                <w:sz w:val="20"/>
              </w:rPr>
            </w:pPr>
            <w:r w:rsidRPr="00200B13">
              <w:rPr>
                <w:sz w:val="20"/>
              </w:rPr>
              <w:t>Functional Specification documents and/or audit trail of configuration changes are completed</w:t>
            </w:r>
          </w:p>
          <w:p w14:paraId="53A41AD7" w14:textId="77777777" w:rsidR="00313312" w:rsidRPr="00200B13" w:rsidRDefault="00313312" w:rsidP="00313312">
            <w:pPr>
              <w:pStyle w:val="ListParagraph"/>
              <w:numPr>
                <w:ilvl w:val="0"/>
                <w:numId w:val="15"/>
              </w:numPr>
              <w:spacing w:before="60" w:after="60"/>
              <w:contextualSpacing w:val="0"/>
              <w:rPr>
                <w:sz w:val="20"/>
              </w:rPr>
            </w:pPr>
            <w:r w:rsidRPr="00200B13">
              <w:rPr>
                <w:sz w:val="20"/>
              </w:rPr>
              <w:t>Relevant testing is executed to ensure modifications meet requirements and processing efficiency.</w:t>
            </w:r>
          </w:p>
          <w:p w14:paraId="59A68345" w14:textId="582895E6" w:rsidR="00313312" w:rsidRPr="00200B13" w:rsidRDefault="004E4E0C" w:rsidP="00313312">
            <w:pPr>
              <w:pStyle w:val="ListParagraph"/>
              <w:numPr>
                <w:ilvl w:val="0"/>
                <w:numId w:val="15"/>
              </w:numPr>
              <w:spacing w:before="60" w:after="60"/>
              <w:contextualSpacing w:val="0"/>
              <w:rPr>
                <w:b/>
                <w:sz w:val="20"/>
              </w:rPr>
            </w:pPr>
            <w:r>
              <w:rPr>
                <w:color w:val="000000"/>
                <w:sz w:val="20"/>
              </w:rPr>
              <w:t>C</w:t>
            </w:r>
            <w:r w:rsidR="00313312" w:rsidRPr="00200B13">
              <w:rPr>
                <w:color w:val="000000"/>
                <w:sz w:val="20"/>
              </w:rPr>
              <w:t>onfigurations are approved and signed off by the relevant business owner(s) before being implemented in the LIVE environment.</w:t>
            </w:r>
          </w:p>
          <w:p w14:paraId="4A1E0309" w14:textId="6406CDBF" w:rsidR="001515FE" w:rsidRPr="001515FE" w:rsidRDefault="00313312" w:rsidP="00313312">
            <w:pPr>
              <w:pStyle w:val="ListParagraph"/>
              <w:numPr>
                <w:ilvl w:val="0"/>
                <w:numId w:val="14"/>
              </w:numPr>
              <w:tabs>
                <w:tab w:val="left" w:pos="360"/>
              </w:tabs>
              <w:spacing w:before="60" w:after="60"/>
              <w:ind w:hanging="258"/>
              <w:rPr>
                <w:rFonts w:asciiTheme="minorHAnsi" w:hAnsiTheme="minorHAnsi" w:cstheme="minorHAnsi"/>
                <w:sz w:val="20"/>
              </w:rPr>
            </w:pPr>
            <w:r w:rsidRPr="00313312">
              <w:rPr>
                <w:color w:val="1A1A1A"/>
                <w:sz w:val="20"/>
              </w:rPr>
              <w:t>All Documentation is stored in a central repository for easy access</w:t>
            </w:r>
          </w:p>
        </w:tc>
      </w:tr>
      <w:tr w:rsidR="001515FE" w14:paraId="017893EE" w14:textId="77777777" w:rsidTr="0031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2"/>
          </w:tcPr>
          <w:p w14:paraId="2458E5E7" w14:textId="5BFC9C6D" w:rsidR="001515FE" w:rsidRPr="00313312" w:rsidRDefault="00313312" w:rsidP="00313312">
            <w:pPr>
              <w:pStyle w:val="ListParagraph"/>
              <w:numPr>
                <w:ilvl w:val="0"/>
                <w:numId w:val="13"/>
              </w:numPr>
              <w:spacing w:before="60" w:after="60"/>
              <w:contextualSpacing w:val="0"/>
              <w:rPr>
                <w:b/>
                <w:sz w:val="20"/>
              </w:rPr>
            </w:pPr>
            <w:r w:rsidRPr="00200B13">
              <w:rPr>
                <w:b/>
                <w:sz w:val="20"/>
              </w:rPr>
              <w:t>Workflows &amp; Custom Data Validations</w:t>
            </w:r>
          </w:p>
        </w:tc>
      </w:tr>
      <w:tr w:rsidR="001515FE" w14:paraId="08D850E1" w14:textId="77777777" w:rsidTr="0031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1" w:type="pct"/>
          </w:tcPr>
          <w:p w14:paraId="024B7590" w14:textId="77777777" w:rsidR="00313312" w:rsidRPr="00200B13" w:rsidRDefault="00313312" w:rsidP="00313312">
            <w:pPr>
              <w:pStyle w:val="ListParagraph"/>
              <w:numPr>
                <w:ilvl w:val="0"/>
                <w:numId w:val="16"/>
              </w:numPr>
              <w:spacing w:before="60" w:after="60"/>
              <w:ind w:left="601" w:hanging="283"/>
              <w:contextualSpacing w:val="0"/>
              <w:rPr>
                <w:color w:val="000000"/>
                <w:sz w:val="20"/>
              </w:rPr>
            </w:pPr>
            <w:r w:rsidRPr="00200B13">
              <w:rPr>
                <w:color w:val="000000"/>
                <w:sz w:val="20"/>
              </w:rPr>
              <w:lastRenderedPageBreak/>
              <w:t>Performs business analysis to clarify and specify workflow and data validation business requirements</w:t>
            </w:r>
          </w:p>
          <w:p w14:paraId="23E9C8A4" w14:textId="513DB448" w:rsidR="00313312" w:rsidRPr="00200B13" w:rsidRDefault="00313312" w:rsidP="00313312">
            <w:pPr>
              <w:pStyle w:val="ListParagraph"/>
              <w:numPr>
                <w:ilvl w:val="0"/>
                <w:numId w:val="16"/>
              </w:numPr>
              <w:spacing w:before="60" w:after="60"/>
              <w:ind w:left="601" w:hanging="283"/>
              <w:contextualSpacing w:val="0"/>
              <w:rPr>
                <w:color w:val="000000"/>
                <w:sz w:val="20"/>
              </w:rPr>
            </w:pPr>
            <w:r w:rsidRPr="00200B13">
              <w:rPr>
                <w:color w:val="000000"/>
                <w:sz w:val="20"/>
              </w:rPr>
              <w:t xml:space="preserve">Ensure effective and efficient utilisation (best practice) of </w:t>
            </w:r>
            <w:r w:rsidR="00D90DF8">
              <w:rPr>
                <w:color w:val="000000"/>
                <w:sz w:val="20"/>
              </w:rPr>
              <w:t>w</w:t>
            </w:r>
            <w:r w:rsidRPr="00200B13">
              <w:rPr>
                <w:color w:val="000000"/>
                <w:sz w:val="20"/>
              </w:rPr>
              <w:t xml:space="preserve">orkflows and </w:t>
            </w:r>
            <w:r w:rsidR="00D90DF8">
              <w:rPr>
                <w:color w:val="000000"/>
                <w:sz w:val="20"/>
              </w:rPr>
              <w:t>data v</w:t>
            </w:r>
            <w:r w:rsidRPr="00200B13">
              <w:rPr>
                <w:color w:val="000000"/>
                <w:sz w:val="20"/>
              </w:rPr>
              <w:t xml:space="preserve">alidations to meet </w:t>
            </w:r>
            <w:r w:rsidR="00D90DF8">
              <w:rPr>
                <w:color w:val="000000"/>
                <w:sz w:val="20"/>
              </w:rPr>
              <w:t xml:space="preserve">the business or service owner’s </w:t>
            </w:r>
            <w:r w:rsidRPr="00200B13">
              <w:rPr>
                <w:color w:val="000000"/>
                <w:sz w:val="20"/>
              </w:rPr>
              <w:t>requirements</w:t>
            </w:r>
          </w:p>
          <w:p w14:paraId="5AC2FF50" w14:textId="4739FC3B" w:rsidR="00313312" w:rsidRPr="00200B13" w:rsidRDefault="00313312" w:rsidP="00313312">
            <w:pPr>
              <w:pStyle w:val="ListParagraph"/>
              <w:numPr>
                <w:ilvl w:val="0"/>
                <w:numId w:val="16"/>
              </w:numPr>
              <w:spacing w:before="60" w:after="60"/>
              <w:ind w:left="601" w:hanging="283"/>
              <w:contextualSpacing w:val="0"/>
              <w:rPr>
                <w:b/>
                <w:color w:val="000000"/>
                <w:sz w:val="20"/>
              </w:rPr>
            </w:pPr>
            <w:r w:rsidRPr="00200B13">
              <w:rPr>
                <w:color w:val="000000"/>
                <w:sz w:val="20"/>
              </w:rPr>
              <w:t xml:space="preserve">Appropriate change controls are in place to ensure </w:t>
            </w:r>
            <w:r w:rsidR="00D90DF8">
              <w:rPr>
                <w:color w:val="000000"/>
                <w:sz w:val="20"/>
              </w:rPr>
              <w:t>w</w:t>
            </w:r>
            <w:r w:rsidRPr="00200B13">
              <w:rPr>
                <w:color w:val="000000"/>
                <w:sz w:val="20"/>
              </w:rPr>
              <w:t>orkflows are properly managed</w:t>
            </w:r>
          </w:p>
          <w:p w14:paraId="580B7EA6" w14:textId="493795AF" w:rsidR="001515FE" w:rsidRPr="001515FE" w:rsidRDefault="001515FE" w:rsidP="00313312">
            <w:pPr>
              <w:spacing w:before="60" w:after="60"/>
              <w:rPr>
                <w:rFonts w:asciiTheme="minorHAnsi" w:hAnsiTheme="minorHAnsi" w:cstheme="minorHAnsi"/>
                <w:sz w:val="20"/>
              </w:rPr>
            </w:pPr>
          </w:p>
        </w:tc>
        <w:tc>
          <w:tcPr>
            <w:tcW w:w="2499" w:type="pct"/>
          </w:tcPr>
          <w:p w14:paraId="72E4DF06" w14:textId="150491F1" w:rsidR="00313312" w:rsidRPr="00200B13" w:rsidRDefault="00313312" w:rsidP="00313312">
            <w:pPr>
              <w:pStyle w:val="ListParagraph"/>
              <w:numPr>
                <w:ilvl w:val="0"/>
                <w:numId w:val="17"/>
              </w:numPr>
              <w:spacing w:before="60" w:after="60" w:line="276" w:lineRule="auto"/>
              <w:ind w:left="317" w:hanging="283"/>
              <w:rPr>
                <w:sz w:val="20"/>
              </w:rPr>
            </w:pPr>
            <w:r w:rsidRPr="00200B13">
              <w:rPr>
                <w:sz w:val="20"/>
              </w:rPr>
              <w:t xml:space="preserve">Workflow and </w:t>
            </w:r>
            <w:r w:rsidR="00D90DF8">
              <w:rPr>
                <w:sz w:val="20"/>
              </w:rPr>
              <w:t>data</w:t>
            </w:r>
            <w:r w:rsidRPr="00200B13">
              <w:rPr>
                <w:sz w:val="20"/>
              </w:rPr>
              <w:t xml:space="preserve"> </w:t>
            </w:r>
            <w:r w:rsidR="00D90DF8">
              <w:rPr>
                <w:sz w:val="20"/>
              </w:rPr>
              <w:t>v</w:t>
            </w:r>
            <w:r w:rsidRPr="00200B13">
              <w:rPr>
                <w:sz w:val="20"/>
              </w:rPr>
              <w:t xml:space="preserve">alidation solutions are identified to meet the business requirements provided and ensure efficient and effective processing across </w:t>
            </w:r>
            <w:r w:rsidR="00D90DF8">
              <w:rPr>
                <w:sz w:val="20"/>
              </w:rPr>
              <w:t>the business</w:t>
            </w:r>
          </w:p>
          <w:p w14:paraId="514CE9AE" w14:textId="6B5F8957" w:rsidR="00313312" w:rsidRPr="00200B13" w:rsidRDefault="00313312" w:rsidP="00313312">
            <w:pPr>
              <w:pStyle w:val="ListParagraph"/>
              <w:numPr>
                <w:ilvl w:val="0"/>
                <w:numId w:val="17"/>
              </w:numPr>
              <w:spacing w:before="60" w:after="60" w:line="276" w:lineRule="auto"/>
              <w:ind w:left="317" w:hanging="283"/>
              <w:rPr>
                <w:sz w:val="20"/>
              </w:rPr>
            </w:pPr>
            <w:r w:rsidRPr="00200B13">
              <w:rPr>
                <w:sz w:val="20"/>
              </w:rPr>
              <w:t xml:space="preserve">Functional </w:t>
            </w:r>
            <w:r w:rsidR="00D90DF8">
              <w:rPr>
                <w:sz w:val="20"/>
              </w:rPr>
              <w:t>s</w:t>
            </w:r>
            <w:r w:rsidRPr="00200B13">
              <w:rPr>
                <w:sz w:val="20"/>
              </w:rPr>
              <w:t>pecification documents for all customised solutions are prepared – including purpose within relevant business process(es)</w:t>
            </w:r>
          </w:p>
          <w:p w14:paraId="0EADA5D6" w14:textId="77777777" w:rsidR="00313312" w:rsidRPr="00200B13" w:rsidRDefault="00313312" w:rsidP="00313312">
            <w:pPr>
              <w:pStyle w:val="ListParagraph"/>
              <w:numPr>
                <w:ilvl w:val="0"/>
                <w:numId w:val="17"/>
              </w:numPr>
              <w:spacing w:before="60" w:after="60" w:line="276" w:lineRule="auto"/>
              <w:ind w:left="317" w:hanging="283"/>
              <w:rPr>
                <w:sz w:val="20"/>
              </w:rPr>
            </w:pPr>
            <w:r w:rsidRPr="00200B13">
              <w:rPr>
                <w:sz w:val="20"/>
              </w:rPr>
              <w:t>Relevant testing is executed to ensure modifications meet requirements and processing efficiency.</w:t>
            </w:r>
          </w:p>
          <w:p w14:paraId="36BFAC41" w14:textId="77777777" w:rsidR="00313312" w:rsidRPr="00200B13" w:rsidRDefault="00313312" w:rsidP="00313312">
            <w:pPr>
              <w:pStyle w:val="ListParagraph"/>
              <w:numPr>
                <w:ilvl w:val="0"/>
                <w:numId w:val="17"/>
              </w:numPr>
              <w:spacing w:before="60" w:after="60" w:line="276" w:lineRule="auto"/>
              <w:ind w:left="317" w:hanging="283"/>
              <w:rPr>
                <w:b/>
                <w:sz w:val="20"/>
              </w:rPr>
            </w:pPr>
            <w:r w:rsidRPr="00200B13">
              <w:rPr>
                <w:color w:val="000000"/>
                <w:sz w:val="20"/>
              </w:rPr>
              <w:t>Customised solutions are approved and signed off by the relevant business owner(s) before being implemented in the LIVE environment.</w:t>
            </w:r>
          </w:p>
          <w:p w14:paraId="72400537" w14:textId="4B24B0B0" w:rsidR="00313312" w:rsidRPr="00200B13" w:rsidRDefault="00313312" w:rsidP="00313312">
            <w:pPr>
              <w:pStyle w:val="ListParagraph"/>
              <w:numPr>
                <w:ilvl w:val="0"/>
                <w:numId w:val="17"/>
              </w:numPr>
              <w:spacing w:before="60" w:after="60" w:line="276" w:lineRule="auto"/>
              <w:ind w:left="317" w:hanging="283"/>
              <w:rPr>
                <w:sz w:val="20"/>
              </w:rPr>
            </w:pPr>
            <w:r w:rsidRPr="00200B13">
              <w:rPr>
                <w:sz w:val="20"/>
              </w:rPr>
              <w:t xml:space="preserve">Relevant project documentation is created or modified to support </w:t>
            </w:r>
            <w:r w:rsidR="00D90DF8">
              <w:rPr>
                <w:sz w:val="20"/>
              </w:rPr>
              <w:t>w</w:t>
            </w:r>
            <w:r w:rsidRPr="00200B13">
              <w:rPr>
                <w:sz w:val="20"/>
              </w:rPr>
              <w:t>orkflow requirements or issues as needed</w:t>
            </w:r>
          </w:p>
          <w:p w14:paraId="557872C8" w14:textId="1D14F363" w:rsidR="001515FE" w:rsidRPr="001515FE" w:rsidRDefault="00313312" w:rsidP="00313312">
            <w:pPr>
              <w:pStyle w:val="ListParagraph"/>
              <w:numPr>
                <w:ilvl w:val="0"/>
                <w:numId w:val="17"/>
              </w:numPr>
              <w:spacing w:before="60" w:after="60" w:line="276" w:lineRule="auto"/>
              <w:ind w:left="317" w:hanging="283"/>
              <w:rPr>
                <w:rFonts w:asciiTheme="minorHAnsi" w:hAnsiTheme="minorHAnsi" w:cstheme="minorHAnsi"/>
                <w:sz w:val="20"/>
              </w:rPr>
            </w:pPr>
            <w:r w:rsidRPr="00200B13">
              <w:rPr>
                <w:sz w:val="20"/>
              </w:rPr>
              <w:t>All Documentation is stored in a central repository for easy access</w:t>
            </w:r>
          </w:p>
        </w:tc>
      </w:tr>
      <w:tr w:rsidR="001515FE" w14:paraId="34D751DA" w14:textId="77777777" w:rsidTr="0031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2"/>
          </w:tcPr>
          <w:p w14:paraId="6DA382A1" w14:textId="1EC34BF7" w:rsidR="001515FE" w:rsidRPr="00313312" w:rsidRDefault="00313312" w:rsidP="00313312">
            <w:pPr>
              <w:pStyle w:val="ListParagraph"/>
              <w:numPr>
                <w:ilvl w:val="0"/>
                <w:numId w:val="13"/>
              </w:numPr>
              <w:spacing w:before="60" w:after="60" w:line="276" w:lineRule="auto"/>
              <w:rPr>
                <w:rFonts w:asciiTheme="minorHAnsi" w:hAnsiTheme="minorHAnsi" w:cstheme="minorHAnsi"/>
                <w:b/>
                <w:sz w:val="20"/>
              </w:rPr>
            </w:pPr>
            <w:r w:rsidRPr="00313312">
              <w:rPr>
                <w:b/>
                <w:sz w:val="20"/>
              </w:rPr>
              <w:t>System Interfaces and Web Integration</w:t>
            </w:r>
          </w:p>
        </w:tc>
      </w:tr>
      <w:tr w:rsidR="001515FE" w14:paraId="64C6E685" w14:textId="77777777" w:rsidTr="0031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1" w:type="pct"/>
          </w:tcPr>
          <w:p w14:paraId="152E24D7" w14:textId="6C0D35C5" w:rsidR="00313312" w:rsidRPr="00200B13" w:rsidRDefault="00313312" w:rsidP="00313312">
            <w:pPr>
              <w:pStyle w:val="ListParagraph"/>
              <w:numPr>
                <w:ilvl w:val="0"/>
                <w:numId w:val="18"/>
              </w:numPr>
              <w:spacing w:before="60" w:after="60" w:line="276" w:lineRule="auto"/>
              <w:ind w:left="601" w:hanging="283"/>
              <w:rPr>
                <w:sz w:val="20"/>
              </w:rPr>
            </w:pPr>
            <w:r w:rsidRPr="00200B13">
              <w:rPr>
                <w:sz w:val="20"/>
              </w:rPr>
              <w:t>Develop understanding of Corporate System interface functions (ebs, Tech</w:t>
            </w:r>
            <w:r w:rsidR="00D90DF8">
              <w:rPr>
                <w:sz w:val="20"/>
              </w:rPr>
              <w:t>O</w:t>
            </w:r>
            <w:r w:rsidRPr="00200B13">
              <w:rPr>
                <w:sz w:val="20"/>
              </w:rPr>
              <w:t>ne,</w:t>
            </w:r>
            <w:r w:rsidR="00D90DF8">
              <w:rPr>
                <w:sz w:val="20"/>
              </w:rPr>
              <w:t xml:space="preserve"> integration systems,</w:t>
            </w:r>
            <w:r w:rsidRPr="00200B13">
              <w:rPr>
                <w:sz w:val="20"/>
              </w:rPr>
              <w:t xml:space="preserve"> </w:t>
            </w:r>
            <w:r w:rsidR="00D90DF8">
              <w:rPr>
                <w:sz w:val="20"/>
              </w:rPr>
              <w:t>Reporting/Business Intelligence, etc</w:t>
            </w:r>
            <w:r w:rsidRPr="00200B13">
              <w:rPr>
                <w:sz w:val="20"/>
              </w:rPr>
              <w:t>)</w:t>
            </w:r>
          </w:p>
          <w:p w14:paraId="323ED326" w14:textId="77777777" w:rsidR="00313312" w:rsidRPr="00200B13" w:rsidRDefault="00313312" w:rsidP="00313312">
            <w:pPr>
              <w:pStyle w:val="ListParagraph"/>
              <w:numPr>
                <w:ilvl w:val="0"/>
                <w:numId w:val="18"/>
              </w:numPr>
              <w:spacing w:before="60" w:after="60"/>
              <w:ind w:left="601" w:hanging="283"/>
              <w:contextualSpacing w:val="0"/>
              <w:rPr>
                <w:color w:val="000000"/>
                <w:sz w:val="20"/>
              </w:rPr>
            </w:pPr>
            <w:r w:rsidRPr="00200B13">
              <w:rPr>
                <w:color w:val="000000"/>
                <w:sz w:val="20"/>
              </w:rPr>
              <w:t>Performs business analysis to clarify and specify interface and integration solutions to meet business requirements</w:t>
            </w:r>
          </w:p>
          <w:p w14:paraId="256B9ADD" w14:textId="4F194308" w:rsidR="001515FE" w:rsidRPr="00313312" w:rsidRDefault="00313312" w:rsidP="00313312">
            <w:pPr>
              <w:pStyle w:val="ListParagraph"/>
              <w:numPr>
                <w:ilvl w:val="0"/>
                <w:numId w:val="18"/>
              </w:numPr>
              <w:spacing w:before="60" w:after="60"/>
              <w:ind w:left="601" w:hanging="283"/>
              <w:contextualSpacing w:val="0"/>
              <w:rPr>
                <w:b/>
                <w:color w:val="000000"/>
                <w:sz w:val="20"/>
              </w:rPr>
            </w:pPr>
            <w:r w:rsidRPr="00200B13">
              <w:rPr>
                <w:color w:val="000000"/>
                <w:sz w:val="20"/>
              </w:rPr>
              <w:t>Appropriate change controls are in place to ensure interfaces and integration is properly managed</w:t>
            </w:r>
          </w:p>
        </w:tc>
        <w:tc>
          <w:tcPr>
            <w:tcW w:w="2499" w:type="pct"/>
          </w:tcPr>
          <w:p w14:paraId="0243A082" w14:textId="0F91C8F8" w:rsidR="00313312" w:rsidRPr="00200B13" w:rsidRDefault="00313312" w:rsidP="00313312">
            <w:pPr>
              <w:pStyle w:val="ListParagraph"/>
              <w:numPr>
                <w:ilvl w:val="0"/>
                <w:numId w:val="18"/>
              </w:numPr>
              <w:spacing w:before="60" w:after="60" w:line="276" w:lineRule="auto"/>
              <w:rPr>
                <w:sz w:val="20"/>
              </w:rPr>
            </w:pPr>
            <w:r w:rsidRPr="00200B13">
              <w:rPr>
                <w:sz w:val="20"/>
              </w:rPr>
              <w:t xml:space="preserve">Workflow Policies and Custom Validation solutions are identified to meet the business requirements provided and ensure efficient and effective processing across </w:t>
            </w:r>
            <w:r w:rsidR="00D90DF8">
              <w:rPr>
                <w:sz w:val="20"/>
              </w:rPr>
              <w:t>the business</w:t>
            </w:r>
            <w:r w:rsidRPr="00200B13">
              <w:rPr>
                <w:sz w:val="20"/>
              </w:rPr>
              <w:t xml:space="preserve"> </w:t>
            </w:r>
          </w:p>
          <w:p w14:paraId="777148A1" w14:textId="77777777" w:rsidR="00313312" w:rsidRPr="00200B13" w:rsidRDefault="00313312" w:rsidP="00313312">
            <w:pPr>
              <w:pStyle w:val="ListParagraph"/>
              <w:numPr>
                <w:ilvl w:val="0"/>
                <w:numId w:val="18"/>
              </w:numPr>
              <w:spacing w:before="60" w:after="60" w:line="276" w:lineRule="auto"/>
              <w:rPr>
                <w:sz w:val="20"/>
              </w:rPr>
            </w:pPr>
            <w:r w:rsidRPr="00200B13">
              <w:rPr>
                <w:sz w:val="20"/>
              </w:rPr>
              <w:t>Functional Specification documents for all customised solutions are prepared – including purpose within relevant business process(es)</w:t>
            </w:r>
          </w:p>
          <w:p w14:paraId="4FFC4B8A" w14:textId="77777777" w:rsidR="00313312" w:rsidRPr="00200B13" w:rsidRDefault="00313312" w:rsidP="00313312">
            <w:pPr>
              <w:pStyle w:val="ListParagraph"/>
              <w:numPr>
                <w:ilvl w:val="0"/>
                <w:numId w:val="18"/>
              </w:numPr>
              <w:spacing w:before="60" w:after="60" w:line="276" w:lineRule="auto"/>
              <w:rPr>
                <w:sz w:val="20"/>
              </w:rPr>
            </w:pPr>
            <w:r w:rsidRPr="00200B13">
              <w:rPr>
                <w:sz w:val="20"/>
              </w:rPr>
              <w:t>Relevant testing is executed to ensure modifications meet requirements and processing efficiency.</w:t>
            </w:r>
          </w:p>
          <w:p w14:paraId="1CEAD210" w14:textId="77777777" w:rsidR="00313312" w:rsidRPr="00200B13" w:rsidRDefault="00313312" w:rsidP="00313312">
            <w:pPr>
              <w:pStyle w:val="ListParagraph"/>
              <w:numPr>
                <w:ilvl w:val="0"/>
                <w:numId w:val="18"/>
              </w:numPr>
              <w:spacing w:before="60" w:after="60" w:line="276" w:lineRule="auto"/>
              <w:rPr>
                <w:b/>
                <w:sz w:val="20"/>
              </w:rPr>
            </w:pPr>
            <w:r w:rsidRPr="00200B13">
              <w:rPr>
                <w:color w:val="000000"/>
                <w:sz w:val="20"/>
              </w:rPr>
              <w:t>Customised solutions are approved and signed off by the relevant business owner(s) before being implemented in the LIVE environment.</w:t>
            </w:r>
          </w:p>
          <w:p w14:paraId="77897CFC" w14:textId="77777777" w:rsidR="00313312" w:rsidRPr="00200B13" w:rsidRDefault="00313312" w:rsidP="00313312">
            <w:pPr>
              <w:pStyle w:val="ListParagraph"/>
              <w:numPr>
                <w:ilvl w:val="0"/>
                <w:numId w:val="18"/>
              </w:numPr>
              <w:spacing w:before="60" w:after="60" w:line="276" w:lineRule="auto"/>
              <w:rPr>
                <w:sz w:val="20"/>
              </w:rPr>
            </w:pPr>
            <w:r w:rsidRPr="00200B13">
              <w:rPr>
                <w:sz w:val="20"/>
              </w:rPr>
              <w:t>Relevant project documentation is created or modified to support Workflow requirements or issues as needed</w:t>
            </w:r>
          </w:p>
          <w:p w14:paraId="37F24828" w14:textId="708CD331" w:rsidR="001515FE" w:rsidRPr="001515FE" w:rsidRDefault="00313312" w:rsidP="00313312">
            <w:pPr>
              <w:pStyle w:val="ListParagraph"/>
              <w:numPr>
                <w:ilvl w:val="0"/>
                <w:numId w:val="18"/>
              </w:numPr>
              <w:spacing w:before="60" w:after="60" w:line="276" w:lineRule="auto"/>
              <w:rPr>
                <w:rFonts w:asciiTheme="minorHAnsi" w:hAnsiTheme="minorHAnsi" w:cstheme="minorHAnsi"/>
                <w:sz w:val="20"/>
              </w:rPr>
            </w:pPr>
            <w:r w:rsidRPr="00313312">
              <w:rPr>
                <w:color w:val="000000"/>
                <w:sz w:val="20"/>
              </w:rPr>
              <w:t>All Documentation is stored in a central repository for easy access</w:t>
            </w:r>
          </w:p>
        </w:tc>
      </w:tr>
      <w:tr w:rsidR="00313312" w:rsidRPr="001E32D5" w14:paraId="6580F819" w14:textId="77777777" w:rsidTr="0031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2"/>
          </w:tcPr>
          <w:p w14:paraId="0D85EA7A" w14:textId="3EC2D6B2" w:rsidR="00313312" w:rsidRPr="001515FE" w:rsidRDefault="00313312" w:rsidP="00313312">
            <w:pPr>
              <w:pStyle w:val="ListParagraph"/>
              <w:numPr>
                <w:ilvl w:val="0"/>
                <w:numId w:val="13"/>
              </w:numPr>
              <w:spacing w:before="60" w:after="60" w:line="276" w:lineRule="auto"/>
              <w:rPr>
                <w:rFonts w:asciiTheme="minorHAnsi" w:hAnsiTheme="minorHAnsi" w:cstheme="minorHAnsi"/>
                <w:sz w:val="20"/>
              </w:rPr>
            </w:pPr>
            <w:r w:rsidRPr="00313312">
              <w:rPr>
                <w:b/>
                <w:sz w:val="20"/>
              </w:rPr>
              <w:t>Report</w:t>
            </w:r>
            <w:r w:rsidRPr="00200B13">
              <w:rPr>
                <w:b/>
                <w:sz w:val="20"/>
              </w:rPr>
              <w:t xml:space="preserve"> Development and Modifications</w:t>
            </w:r>
          </w:p>
        </w:tc>
      </w:tr>
      <w:tr w:rsidR="00313312" w:rsidRPr="001E32D5" w14:paraId="74D5ABB0" w14:textId="77777777" w:rsidTr="0031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1" w:type="pct"/>
          </w:tcPr>
          <w:p w14:paraId="5E523477" w14:textId="77777777" w:rsidR="00313312" w:rsidRPr="00200B13" w:rsidRDefault="00313312" w:rsidP="00313312">
            <w:pPr>
              <w:spacing w:before="60" w:after="60"/>
              <w:ind w:left="601" w:hanging="283"/>
              <w:rPr>
                <w:rFonts w:ascii="Calibri" w:hAnsi="Calibri"/>
                <w:color w:val="000000"/>
                <w:sz w:val="20"/>
              </w:rPr>
            </w:pPr>
            <w:r w:rsidRPr="00200B13">
              <w:rPr>
                <w:rFonts w:ascii="Calibri" w:hAnsi="Calibri"/>
                <w:b/>
                <w:sz w:val="20"/>
              </w:rPr>
              <w:t>•</w:t>
            </w:r>
            <w:r w:rsidRPr="00200B13">
              <w:rPr>
                <w:rFonts w:ascii="Calibri" w:hAnsi="Calibri"/>
                <w:b/>
                <w:sz w:val="20"/>
              </w:rPr>
              <w:tab/>
            </w:r>
            <w:r w:rsidRPr="00200B13">
              <w:rPr>
                <w:rFonts w:ascii="Calibri" w:hAnsi="Calibri"/>
                <w:color w:val="000000"/>
                <w:sz w:val="20"/>
              </w:rPr>
              <w:t>Performs business analysis to specify reports that meet business requirements</w:t>
            </w:r>
          </w:p>
          <w:p w14:paraId="12B39E89" w14:textId="35E205B6" w:rsidR="00313312" w:rsidRPr="00200B13" w:rsidRDefault="00313312" w:rsidP="00313312">
            <w:pPr>
              <w:spacing w:before="60" w:after="60"/>
              <w:ind w:left="601" w:hanging="283"/>
              <w:rPr>
                <w:rFonts w:ascii="Calibri" w:hAnsi="Calibri"/>
                <w:color w:val="000000"/>
                <w:sz w:val="20"/>
              </w:rPr>
            </w:pPr>
            <w:r w:rsidRPr="00200B13">
              <w:rPr>
                <w:rFonts w:ascii="Calibri" w:hAnsi="Calibri"/>
                <w:color w:val="000000"/>
                <w:sz w:val="20"/>
              </w:rPr>
              <w:t>•</w:t>
            </w:r>
            <w:r w:rsidRPr="00200B13">
              <w:rPr>
                <w:rFonts w:ascii="Calibri" w:hAnsi="Calibri"/>
                <w:color w:val="000000"/>
                <w:sz w:val="20"/>
              </w:rPr>
              <w:tab/>
              <w:t>Develops approved reports in the development environment by writing queries, sub queries, nested queries and complex SQL statements to present the required data</w:t>
            </w:r>
          </w:p>
          <w:p w14:paraId="0FD5B76D" w14:textId="77777777" w:rsidR="00313312" w:rsidRPr="00200B13" w:rsidRDefault="00313312" w:rsidP="00313312">
            <w:pPr>
              <w:pStyle w:val="ListParagraph"/>
              <w:numPr>
                <w:ilvl w:val="0"/>
                <w:numId w:val="20"/>
              </w:numPr>
              <w:spacing w:before="60" w:after="60" w:line="276" w:lineRule="auto"/>
              <w:ind w:left="601" w:hanging="283"/>
              <w:rPr>
                <w:color w:val="000000"/>
                <w:sz w:val="20"/>
              </w:rPr>
            </w:pPr>
            <w:r w:rsidRPr="00200B13">
              <w:rPr>
                <w:color w:val="000000"/>
                <w:sz w:val="20"/>
              </w:rPr>
              <w:t>Present report data</w:t>
            </w:r>
          </w:p>
          <w:p w14:paraId="14EA9948" w14:textId="77777777" w:rsidR="00313312" w:rsidRPr="00200B13" w:rsidRDefault="00313312" w:rsidP="00313312">
            <w:pPr>
              <w:spacing w:before="60" w:after="60"/>
              <w:ind w:left="601" w:hanging="283"/>
              <w:rPr>
                <w:rFonts w:ascii="Calibri" w:hAnsi="Calibri"/>
                <w:color w:val="000000"/>
                <w:sz w:val="20"/>
              </w:rPr>
            </w:pPr>
            <w:r w:rsidRPr="00200B13">
              <w:rPr>
                <w:rFonts w:ascii="Calibri" w:hAnsi="Calibri"/>
                <w:color w:val="000000"/>
                <w:sz w:val="20"/>
              </w:rPr>
              <w:t>•</w:t>
            </w:r>
            <w:r w:rsidRPr="00200B13">
              <w:rPr>
                <w:rFonts w:ascii="Calibri" w:hAnsi="Calibri"/>
                <w:color w:val="000000"/>
                <w:sz w:val="20"/>
              </w:rPr>
              <w:tab/>
              <w:t>Install reports into the test, training and production environments</w:t>
            </w:r>
          </w:p>
          <w:p w14:paraId="070719FB" w14:textId="77777777" w:rsidR="00313312" w:rsidRPr="00200B13" w:rsidRDefault="00313312" w:rsidP="00313312">
            <w:pPr>
              <w:spacing w:before="60" w:after="60"/>
              <w:ind w:left="601" w:hanging="283"/>
              <w:rPr>
                <w:rFonts w:ascii="Calibri" w:hAnsi="Calibri"/>
                <w:color w:val="000000"/>
                <w:sz w:val="20"/>
              </w:rPr>
            </w:pPr>
            <w:r w:rsidRPr="00200B13">
              <w:rPr>
                <w:rFonts w:ascii="Calibri" w:hAnsi="Calibri"/>
                <w:color w:val="000000"/>
                <w:sz w:val="20"/>
              </w:rPr>
              <w:lastRenderedPageBreak/>
              <w:t>•</w:t>
            </w:r>
            <w:r w:rsidRPr="00200B13">
              <w:rPr>
                <w:rFonts w:ascii="Calibri" w:hAnsi="Calibri"/>
                <w:color w:val="000000"/>
                <w:sz w:val="20"/>
              </w:rPr>
              <w:tab/>
              <w:t>Develop reporting release notes</w:t>
            </w:r>
          </w:p>
          <w:p w14:paraId="367C55DA" w14:textId="77777777" w:rsidR="00313312" w:rsidRPr="00200B13" w:rsidRDefault="00313312" w:rsidP="00313312">
            <w:pPr>
              <w:spacing w:before="60" w:after="60"/>
              <w:ind w:left="601" w:hanging="283"/>
              <w:rPr>
                <w:rFonts w:ascii="Calibri" w:hAnsi="Calibri"/>
                <w:color w:val="000000"/>
                <w:sz w:val="20"/>
              </w:rPr>
            </w:pPr>
            <w:r w:rsidRPr="00200B13">
              <w:rPr>
                <w:rFonts w:ascii="Calibri" w:hAnsi="Calibri"/>
                <w:color w:val="000000"/>
                <w:sz w:val="20"/>
              </w:rPr>
              <w:t>•</w:t>
            </w:r>
            <w:r w:rsidRPr="00200B13">
              <w:rPr>
                <w:rFonts w:ascii="Calibri" w:hAnsi="Calibri"/>
                <w:color w:val="000000"/>
                <w:sz w:val="20"/>
              </w:rPr>
              <w:tab/>
              <w:t>Develop reporting standards and executes reporting changes consistently</w:t>
            </w:r>
          </w:p>
          <w:p w14:paraId="5AF6515A" w14:textId="77777777" w:rsidR="00313312" w:rsidRPr="00200B13" w:rsidRDefault="00313312" w:rsidP="00313312">
            <w:pPr>
              <w:spacing w:before="60" w:after="60"/>
              <w:ind w:left="601" w:hanging="283"/>
              <w:rPr>
                <w:rFonts w:ascii="Calibri" w:hAnsi="Calibri"/>
                <w:color w:val="000000"/>
                <w:sz w:val="20"/>
              </w:rPr>
            </w:pPr>
            <w:r w:rsidRPr="00200B13">
              <w:rPr>
                <w:rFonts w:ascii="Calibri" w:hAnsi="Calibri"/>
                <w:color w:val="000000"/>
                <w:sz w:val="20"/>
              </w:rPr>
              <w:t>•</w:t>
            </w:r>
            <w:r w:rsidRPr="00200B13">
              <w:rPr>
                <w:rFonts w:ascii="Calibri" w:hAnsi="Calibri"/>
                <w:color w:val="000000"/>
                <w:sz w:val="20"/>
              </w:rPr>
              <w:tab/>
              <w:t>Maintain a portfolio of current and relevant management and operational reports</w:t>
            </w:r>
          </w:p>
          <w:p w14:paraId="53F180C4" w14:textId="77777777" w:rsidR="00313312" w:rsidRPr="00313312" w:rsidRDefault="00313312" w:rsidP="00313312">
            <w:pPr>
              <w:spacing w:before="60" w:after="60"/>
              <w:ind w:left="360"/>
              <w:rPr>
                <w:rFonts w:asciiTheme="minorHAnsi" w:hAnsiTheme="minorHAnsi" w:cstheme="minorHAnsi"/>
                <w:sz w:val="20"/>
              </w:rPr>
            </w:pPr>
          </w:p>
        </w:tc>
        <w:tc>
          <w:tcPr>
            <w:tcW w:w="2499" w:type="pct"/>
          </w:tcPr>
          <w:tbl>
            <w:tblPr>
              <w:tblW w:w="4927" w:type="dxa"/>
              <w:tblLook w:val="04A0" w:firstRow="1" w:lastRow="0" w:firstColumn="1" w:lastColumn="0" w:noHBand="0" w:noVBand="1"/>
            </w:tblPr>
            <w:tblGrid>
              <w:gridCol w:w="4927"/>
            </w:tblGrid>
            <w:tr w:rsidR="00313312" w:rsidRPr="007004E5" w14:paraId="140111D8" w14:textId="77777777" w:rsidTr="005D05A3">
              <w:tc>
                <w:tcPr>
                  <w:tcW w:w="4927" w:type="dxa"/>
                  <w:shd w:val="clear" w:color="auto" w:fill="auto"/>
                  <w:hideMark/>
                </w:tcPr>
                <w:p w14:paraId="2239871C" w14:textId="77777777" w:rsidR="00313312" w:rsidRPr="007004E5" w:rsidRDefault="00313312" w:rsidP="00313312">
                  <w:pPr>
                    <w:pStyle w:val="ListParagraph"/>
                    <w:numPr>
                      <w:ilvl w:val="0"/>
                      <w:numId w:val="19"/>
                    </w:numPr>
                    <w:rPr>
                      <w:sz w:val="20"/>
                    </w:rPr>
                  </w:pPr>
                  <w:r w:rsidRPr="007004E5">
                    <w:rPr>
                      <w:sz w:val="20"/>
                    </w:rPr>
                    <w:lastRenderedPageBreak/>
                    <w:t>Business reporting requirements are accurately documented and validated with business users and stakeholders</w:t>
                  </w:r>
                </w:p>
              </w:tc>
            </w:tr>
            <w:tr w:rsidR="00313312" w:rsidRPr="007004E5" w14:paraId="4C1468AB" w14:textId="77777777" w:rsidTr="005D05A3">
              <w:tc>
                <w:tcPr>
                  <w:tcW w:w="4927" w:type="dxa"/>
                  <w:shd w:val="clear" w:color="auto" w:fill="auto"/>
                  <w:hideMark/>
                </w:tcPr>
                <w:p w14:paraId="081648B0" w14:textId="77777777" w:rsidR="00313312" w:rsidRPr="007004E5" w:rsidRDefault="00313312" w:rsidP="00313312">
                  <w:pPr>
                    <w:pStyle w:val="ListParagraph"/>
                    <w:numPr>
                      <w:ilvl w:val="0"/>
                      <w:numId w:val="19"/>
                    </w:numPr>
                    <w:rPr>
                      <w:sz w:val="20"/>
                    </w:rPr>
                  </w:pPr>
                  <w:r w:rsidRPr="007004E5">
                    <w:rPr>
                      <w:sz w:val="20"/>
                    </w:rPr>
                    <w:t>Reports have been approved by the appropriate authority</w:t>
                  </w:r>
                </w:p>
                <w:p w14:paraId="59EF4AC6" w14:textId="77777777" w:rsidR="00313312" w:rsidRPr="007004E5" w:rsidRDefault="00313312" w:rsidP="00313312">
                  <w:pPr>
                    <w:pStyle w:val="ListParagraph"/>
                    <w:numPr>
                      <w:ilvl w:val="0"/>
                      <w:numId w:val="19"/>
                    </w:numPr>
                    <w:rPr>
                      <w:sz w:val="20"/>
                    </w:rPr>
                  </w:pPr>
                  <w:r w:rsidRPr="007004E5">
                    <w:rPr>
                      <w:sz w:val="20"/>
                    </w:rPr>
                    <w:t>Reports been executed in the development environment using agreed development standards</w:t>
                  </w:r>
                </w:p>
              </w:tc>
            </w:tr>
            <w:tr w:rsidR="00313312" w:rsidRPr="007004E5" w14:paraId="2E97ECE2" w14:textId="77777777" w:rsidTr="005D05A3">
              <w:tc>
                <w:tcPr>
                  <w:tcW w:w="4927" w:type="dxa"/>
                  <w:shd w:val="clear" w:color="auto" w:fill="auto"/>
                  <w:hideMark/>
                </w:tcPr>
                <w:p w14:paraId="460040B0" w14:textId="77777777" w:rsidR="00313312" w:rsidRPr="007004E5" w:rsidRDefault="00313312" w:rsidP="00313312">
                  <w:pPr>
                    <w:pStyle w:val="ListParagraph"/>
                    <w:numPr>
                      <w:ilvl w:val="0"/>
                      <w:numId w:val="19"/>
                    </w:numPr>
                    <w:rPr>
                      <w:sz w:val="20"/>
                    </w:rPr>
                  </w:pPr>
                  <w:r w:rsidRPr="007004E5">
                    <w:rPr>
                      <w:sz w:val="20"/>
                    </w:rPr>
                    <w:t>Report are deployed to the appropriate environments using release management standards and processes</w:t>
                  </w:r>
                </w:p>
                <w:p w14:paraId="12BE6E3E" w14:textId="77777777" w:rsidR="00313312" w:rsidRPr="007004E5" w:rsidRDefault="00313312" w:rsidP="00313312">
                  <w:pPr>
                    <w:pStyle w:val="ListParagraph"/>
                    <w:numPr>
                      <w:ilvl w:val="0"/>
                      <w:numId w:val="19"/>
                    </w:numPr>
                    <w:rPr>
                      <w:sz w:val="20"/>
                    </w:rPr>
                  </w:pPr>
                  <w:r w:rsidRPr="007004E5">
                    <w:rPr>
                      <w:sz w:val="20"/>
                    </w:rPr>
                    <w:lastRenderedPageBreak/>
                    <w:t>Create reports from SQL data to meet business needs – such as letters, invoices, enrolment forms, credit notes, graphs</w:t>
                  </w:r>
                </w:p>
              </w:tc>
            </w:tr>
            <w:tr w:rsidR="00313312" w:rsidRPr="007004E5" w14:paraId="3A25D543" w14:textId="77777777" w:rsidTr="005D05A3">
              <w:tc>
                <w:tcPr>
                  <w:tcW w:w="4927" w:type="dxa"/>
                  <w:shd w:val="clear" w:color="auto" w:fill="auto"/>
                  <w:hideMark/>
                </w:tcPr>
                <w:p w14:paraId="156761F6" w14:textId="77777777" w:rsidR="00313312" w:rsidRPr="007004E5" w:rsidRDefault="00313312" w:rsidP="00313312">
                  <w:pPr>
                    <w:pStyle w:val="ListParagraph"/>
                    <w:numPr>
                      <w:ilvl w:val="0"/>
                      <w:numId w:val="19"/>
                    </w:numPr>
                    <w:rPr>
                      <w:sz w:val="20"/>
                    </w:rPr>
                  </w:pPr>
                  <w:r w:rsidRPr="007004E5">
                    <w:rPr>
                      <w:sz w:val="20"/>
                    </w:rPr>
                    <w:lastRenderedPageBreak/>
                    <w:t>New reports and reporting changes are accurately documented and communicated as part of the release process</w:t>
                  </w:r>
                </w:p>
              </w:tc>
            </w:tr>
            <w:tr w:rsidR="00313312" w:rsidRPr="007004E5" w14:paraId="57DE96A4" w14:textId="77777777" w:rsidTr="005D05A3">
              <w:trPr>
                <w:trHeight w:val="80"/>
              </w:trPr>
              <w:tc>
                <w:tcPr>
                  <w:tcW w:w="4927" w:type="dxa"/>
                  <w:shd w:val="clear" w:color="auto" w:fill="auto"/>
                  <w:hideMark/>
                </w:tcPr>
                <w:p w14:paraId="58733C56" w14:textId="77777777" w:rsidR="00313312" w:rsidRPr="007004E5" w:rsidRDefault="00313312" w:rsidP="00313312">
                  <w:pPr>
                    <w:pStyle w:val="ListParagraph"/>
                    <w:numPr>
                      <w:ilvl w:val="0"/>
                      <w:numId w:val="19"/>
                    </w:numPr>
                    <w:rPr>
                      <w:sz w:val="20"/>
                    </w:rPr>
                  </w:pPr>
                  <w:r w:rsidRPr="007004E5">
                    <w:rPr>
                      <w:sz w:val="20"/>
                    </w:rPr>
                    <w:t>New requests for reporting data are assessed against the existing report portfolio to alleviate duplication or consolidate existing requirements</w:t>
                  </w:r>
                </w:p>
              </w:tc>
            </w:tr>
          </w:tbl>
          <w:p w14:paraId="72E5CC25" w14:textId="77777777" w:rsidR="00313312" w:rsidRPr="001515FE" w:rsidRDefault="00313312" w:rsidP="00313312">
            <w:pPr>
              <w:spacing w:before="60" w:after="60"/>
              <w:rPr>
                <w:rFonts w:asciiTheme="minorHAnsi" w:hAnsiTheme="minorHAnsi" w:cstheme="minorHAnsi"/>
                <w:sz w:val="20"/>
              </w:rPr>
            </w:pPr>
          </w:p>
        </w:tc>
      </w:tr>
      <w:tr w:rsidR="00313312" w:rsidRPr="001E32D5" w14:paraId="5015AA40" w14:textId="77777777" w:rsidTr="0031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6"/>
        </w:trPr>
        <w:tc>
          <w:tcPr>
            <w:tcW w:w="5000" w:type="pct"/>
            <w:gridSpan w:val="2"/>
          </w:tcPr>
          <w:p w14:paraId="038CEABB" w14:textId="18F1B517" w:rsidR="00313312" w:rsidRPr="00313312" w:rsidRDefault="00313312" w:rsidP="00313312">
            <w:pPr>
              <w:pStyle w:val="ListParagraph"/>
              <w:numPr>
                <w:ilvl w:val="0"/>
                <w:numId w:val="13"/>
              </w:numPr>
              <w:spacing w:before="60" w:after="60" w:line="276" w:lineRule="auto"/>
              <w:rPr>
                <w:b/>
                <w:sz w:val="20"/>
              </w:rPr>
            </w:pPr>
            <w:r w:rsidRPr="00313312">
              <w:rPr>
                <w:b/>
                <w:sz w:val="20"/>
              </w:rPr>
              <w:lastRenderedPageBreak/>
              <w:t>User Security, Institution Settings &amp; Reference Data</w:t>
            </w:r>
          </w:p>
        </w:tc>
      </w:tr>
      <w:tr w:rsidR="00313312" w:rsidRPr="001E32D5" w14:paraId="7908DA6D" w14:textId="77777777" w:rsidTr="0031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1" w:type="pct"/>
          </w:tcPr>
          <w:p w14:paraId="6A313A6E" w14:textId="29C3DF32" w:rsidR="00313312" w:rsidRPr="00200B13" w:rsidRDefault="00313312" w:rsidP="00313312">
            <w:pPr>
              <w:pStyle w:val="ListParagraph"/>
              <w:numPr>
                <w:ilvl w:val="0"/>
                <w:numId w:val="21"/>
              </w:numPr>
              <w:spacing w:before="60" w:after="60" w:line="276" w:lineRule="auto"/>
              <w:ind w:left="601" w:hanging="283"/>
              <w:rPr>
                <w:color w:val="000000"/>
                <w:sz w:val="20"/>
              </w:rPr>
            </w:pPr>
            <w:r w:rsidRPr="00200B13">
              <w:rPr>
                <w:color w:val="000000"/>
                <w:sz w:val="20"/>
              </w:rPr>
              <w:t xml:space="preserve">Maintaining and developing user security profiles to match </w:t>
            </w:r>
            <w:r w:rsidR="002105EB">
              <w:rPr>
                <w:color w:val="000000"/>
                <w:sz w:val="20"/>
              </w:rPr>
              <w:t xml:space="preserve">Toi Ohomai </w:t>
            </w:r>
            <w:r w:rsidRPr="00200B13">
              <w:rPr>
                <w:color w:val="000000"/>
                <w:sz w:val="20"/>
              </w:rPr>
              <w:t>roles &amp; responsibilities to ensure appropriate levels of security are provided to users / user groups</w:t>
            </w:r>
          </w:p>
          <w:p w14:paraId="7D9B7E5A" w14:textId="66D77AC8" w:rsidR="00313312" w:rsidRPr="00200B13" w:rsidRDefault="00313312" w:rsidP="00313312">
            <w:pPr>
              <w:pStyle w:val="ListParagraph"/>
              <w:numPr>
                <w:ilvl w:val="0"/>
                <w:numId w:val="21"/>
              </w:numPr>
              <w:spacing w:before="60" w:after="60" w:line="276" w:lineRule="auto"/>
              <w:ind w:left="601" w:hanging="283"/>
              <w:rPr>
                <w:color w:val="000000"/>
                <w:sz w:val="20"/>
              </w:rPr>
            </w:pPr>
            <w:r w:rsidRPr="00200B13">
              <w:rPr>
                <w:color w:val="000000"/>
                <w:sz w:val="20"/>
              </w:rPr>
              <w:t xml:space="preserve">Ensuring effective and efficient utilisation (best practice) of user security functionality to meet </w:t>
            </w:r>
            <w:r w:rsidR="002105EB">
              <w:rPr>
                <w:color w:val="000000"/>
                <w:sz w:val="20"/>
              </w:rPr>
              <w:t>Toi Ohomai</w:t>
            </w:r>
            <w:r w:rsidRPr="00200B13">
              <w:rPr>
                <w:color w:val="000000"/>
                <w:sz w:val="20"/>
              </w:rPr>
              <w:t>’s requirements</w:t>
            </w:r>
          </w:p>
          <w:p w14:paraId="514B2E37" w14:textId="100031F4" w:rsidR="00313312" w:rsidRPr="00200B13" w:rsidRDefault="00313312" w:rsidP="00313312">
            <w:pPr>
              <w:pStyle w:val="ListParagraph"/>
              <w:numPr>
                <w:ilvl w:val="0"/>
                <w:numId w:val="21"/>
              </w:numPr>
              <w:spacing w:before="60" w:after="60" w:line="276" w:lineRule="auto"/>
              <w:ind w:left="601" w:hanging="283"/>
              <w:rPr>
                <w:color w:val="000000"/>
                <w:sz w:val="20"/>
              </w:rPr>
            </w:pPr>
            <w:r w:rsidRPr="00200B13">
              <w:rPr>
                <w:color w:val="000000"/>
                <w:sz w:val="20"/>
              </w:rPr>
              <w:t xml:space="preserve">Maintaining and modifying reference data and institution settings to match the needs of </w:t>
            </w:r>
            <w:r w:rsidR="002105EB">
              <w:rPr>
                <w:color w:val="000000"/>
                <w:sz w:val="20"/>
              </w:rPr>
              <w:t xml:space="preserve">Toi Ohomai </w:t>
            </w:r>
            <w:r w:rsidRPr="00200B13">
              <w:rPr>
                <w:color w:val="000000"/>
                <w:sz w:val="20"/>
              </w:rPr>
              <w:t xml:space="preserve">processes and to ensure effective and efficient utilisation (best practice) of these settings to meet </w:t>
            </w:r>
            <w:r w:rsidR="002105EB">
              <w:rPr>
                <w:color w:val="000000"/>
                <w:sz w:val="20"/>
              </w:rPr>
              <w:t>Toi Ohomai</w:t>
            </w:r>
            <w:r w:rsidRPr="00200B13">
              <w:rPr>
                <w:color w:val="000000"/>
                <w:sz w:val="20"/>
              </w:rPr>
              <w:t>’s requirements</w:t>
            </w:r>
          </w:p>
          <w:p w14:paraId="41CE6190" w14:textId="4C38E6FF" w:rsidR="00313312" w:rsidRPr="00200B13" w:rsidRDefault="00313312" w:rsidP="00313312">
            <w:pPr>
              <w:pStyle w:val="ListParagraph"/>
              <w:numPr>
                <w:ilvl w:val="0"/>
                <w:numId w:val="21"/>
              </w:numPr>
              <w:spacing w:before="60" w:after="60" w:line="276" w:lineRule="auto"/>
              <w:ind w:left="601" w:hanging="283"/>
              <w:rPr>
                <w:b/>
                <w:sz w:val="20"/>
              </w:rPr>
            </w:pPr>
            <w:r w:rsidRPr="00200B13">
              <w:rPr>
                <w:color w:val="000000"/>
                <w:sz w:val="20"/>
              </w:rPr>
              <w:t>Appropriate change controls are in place to ensure User Security, Institution Settings and Reference Data is properly managed and documented</w:t>
            </w:r>
          </w:p>
        </w:tc>
        <w:tc>
          <w:tcPr>
            <w:tcW w:w="2499" w:type="pct"/>
          </w:tcPr>
          <w:p w14:paraId="78904F59" w14:textId="77777777" w:rsidR="00025D12" w:rsidRPr="00200B13" w:rsidRDefault="00025D12" w:rsidP="00025D12">
            <w:pPr>
              <w:pStyle w:val="ListParagraph"/>
              <w:numPr>
                <w:ilvl w:val="0"/>
                <w:numId w:val="21"/>
              </w:numPr>
              <w:spacing w:before="60" w:after="60"/>
              <w:ind w:left="317" w:hanging="283"/>
              <w:contextualSpacing w:val="0"/>
              <w:rPr>
                <w:sz w:val="20"/>
              </w:rPr>
            </w:pPr>
            <w:r w:rsidRPr="00200B13">
              <w:rPr>
                <w:sz w:val="20"/>
              </w:rPr>
              <w:t xml:space="preserve">User Security Manual is maintained and up to date at all time. </w:t>
            </w:r>
          </w:p>
          <w:p w14:paraId="7F5CF26E" w14:textId="77777777" w:rsidR="00025D12" w:rsidRPr="00200B13" w:rsidRDefault="00025D12" w:rsidP="00025D12">
            <w:pPr>
              <w:pStyle w:val="ListParagraph"/>
              <w:numPr>
                <w:ilvl w:val="0"/>
                <w:numId w:val="21"/>
              </w:numPr>
              <w:spacing w:before="60" w:after="60"/>
              <w:ind w:left="317" w:hanging="283"/>
              <w:contextualSpacing w:val="0"/>
              <w:rPr>
                <w:sz w:val="20"/>
              </w:rPr>
            </w:pPr>
            <w:r w:rsidRPr="00200B13">
              <w:rPr>
                <w:sz w:val="20"/>
              </w:rPr>
              <w:t xml:space="preserve">User Security, IS &amp; RF settings are identified to meet the business requirements and ensure efficient and effective processing across WR. </w:t>
            </w:r>
          </w:p>
          <w:p w14:paraId="2BCD5B26" w14:textId="4B8525F0" w:rsidR="00025D12" w:rsidRPr="00200B13" w:rsidRDefault="00025D12" w:rsidP="00025D12">
            <w:pPr>
              <w:pStyle w:val="ListParagraph"/>
              <w:numPr>
                <w:ilvl w:val="0"/>
                <w:numId w:val="21"/>
              </w:numPr>
              <w:spacing w:before="60" w:after="60"/>
              <w:ind w:left="317" w:hanging="283"/>
              <w:contextualSpacing w:val="0"/>
              <w:rPr>
                <w:b/>
                <w:color w:val="000000"/>
                <w:sz w:val="20"/>
              </w:rPr>
            </w:pPr>
            <w:r>
              <w:rPr>
                <w:color w:val="000000"/>
                <w:sz w:val="20"/>
              </w:rPr>
              <w:t>User Security</w:t>
            </w:r>
            <w:r w:rsidRPr="00200B13">
              <w:rPr>
                <w:color w:val="000000"/>
                <w:sz w:val="20"/>
              </w:rPr>
              <w:t>, IS &amp; RD modifications and updates are approved and signed off by the relevant business owner(s) before being implemented in the LIVE environment.</w:t>
            </w:r>
          </w:p>
          <w:p w14:paraId="002E9DF2" w14:textId="77777777" w:rsidR="00025D12" w:rsidRPr="00200B13" w:rsidRDefault="00025D12" w:rsidP="00025D12">
            <w:pPr>
              <w:pStyle w:val="ListParagraph"/>
              <w:numPr>
                <w:ilvl w:val="0"/>
                <w:numId w:val="21"/>
              </w:numPr>
              <w:spacing w:before="60" w:after="60"/>
              <w:ind w:left="317" w:hanging="283"/>
              <w:contextualSpacing w:val="0"/>
              <w:rPr>
                <w:sz w:val="20"/>
              </w:rPr>
            </w:pPr>
            <w:r w:rsidRPr="00200B13">
              <w:rPr>
                <w:sz w:val="20"/>
              </w:rPr>
              <w:t>Relevant testing is executed to ensure modifications meet requirements and processing efficiency.</w:t>
            </w:r>
          </w:p>
          <w:p w14:paraId="176DF7ED" w14:textId="77777777" w:rsidR="00025D12" w:rsidRPr="00200B13" w:rsidRDefault="00025D12" w:rsidP="00025D12">
            <w:pPr>
              <w:pStyle w:val="ListParagraph"/>
              <w:numPr>
                <w:ilvl w:val="0"/>
                <w:numId w:val="21"/>
              </w:numPr>
              <w:spacing w:before="60" w:after="60"/>
              <w:ind w:left="317" w:hanging="283"/>
              <w:contextualSpacing w:val="0"/>
              <w:rPr>
                <w:sz w:val="20"/>
              </w:rPr>
            </w:pPr>
            <w:r w:rsidRPr="00200B13">
              <w:rPr>
                <w:sz w:val="20"/>
              </w:rPr>
              <w:t>Relevant project documentation is created or modified to support User Security, Ref Data or Institution Setting requirements or issues as needed</w:t>
            </w:r>
          </w:p>
          <w:p w14:paraId="2581A0F7" w14:textId="70CCFC9D" w:rsidR="00313312" w:rsidRPr="007004E5" w:rsidRDefault="00025D12" w:rsidP="00025D12">
            <w:pPr>
              <w:pStyle w:val="ListParagraph"/>
              <w:numPr>
                <w:ilvl w:val="0"/>
                <w:numId w:val="19"/>
              </w:numPr>
              <w:rPr>
                <w:sz w:val="20"/>
              </w:rPr>
            </w:pPr>
            <w:r w:rsidRPr="00200B13">
              <w:rPr>
                <w:sz w:val="20"/>
              </w:rPr>
              <w:t>Documentation is stored in a central repository for easy access</w:t>
            </w:r>
          </w:p>
        </w:tc>
      </w:tr>
      <w:tr w:rsidR="00FB7218" w:rsidRPr="001E32D5" w14:paraId="112E6109" w14:textId="77777777" w:rsidTr="00FB7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2"/>
          </w:tcPr>
          <w:p w14:paraId="1F9E2641" w14:textId="63EBD0D2" w:rsidR="00FB7218" w:rsidRPr="008D647E" w:rsidRDefault="008D647E" w:rsidP="008D647E">
            <w:pPr>
              <w:pStyle w:val="ListParagraph"/>
              <w:numPr>
                <w:ilvl w:val="0"/>
                <w:numId w:val="13"/>
              </w:numPr>
              <w:spacing w:before="60" w:after="60" w:line="276" w:lineRule="auto"/>
              <w:rPr>
                <w:b/>
                <w:sz w:val="20"/>
              </w:rPr>
            </w:pPr>
            <w:r w:rsidRPr="00200B13">
              <w:rPr>
                <w:b/>
                <w:sz w:val="20"/>
              </w:rPr>
              <w:t>Software Upgrades and new Modules</w:t>
            </w:r>
          </w:p>
        </w:tc>
      </w:tr>
      <w:tr w:rsidR="00FB7218" w:rsidRPr="001E32D5" w14:paraId="1117A5EB" w14:textId="77777777" w:rsidTr="0031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1" w:type="pct"/>
          </w:tcPr>
          <w:p w14:paraId="375D5AE7" w14:textId="4EDEF345" w:rsidR="00FB7218" w:rsidRPr="008D647E" w:rsidRDefault="008D647E" w:rsidP="008D647E">
            <w:pPr>
              <w:pStyle w:val="ListParagraph"/>
              <w:numPr>
                <w:ilvl w:val="0"/>
                <w:numId w:val="22"/>
              </w:numPr>
              <w:shd w:val="clear" w:color="auto" w:fill="FFFFFF"/>
              <w:spacing w:before="60" w:after="60" w:line="276" w:lineRule="auto"/>
              <w:textAlignment w:val="top"/>
              <w:rPr>
                <w:color w:val="1A1A1A"/>
                <w:sz w:val="20"/>
              </w:rPr>
            </w:pPr>
            <w:r w:rsidRPr="00200B13">
              <w:rPr>
                <w:color w:val="1A1A1A"/>
                <w:sz w:val="20"/>
              </w:rPr>
              <w:t>Implementation, customisation and testing of bi-annual upgrades and service packs and/or new modules.</w:t>
            </w:r>
          </w:p>
        </w:tc>
        <w:tc>
          <w:tcPr>
            <w:tcW w:w="2499" w:type="pct"/>
          </w:tcPr>
          <w:p w14:paraId="62B67C9E" w14:textId="77777777" w:rsidR="008D647E" w:rsidRPr="00200B13" w:rsidRDefault="008D647E" w:rsidP="008D647E">
            <w:pPr>
              <w:pStyle w:val="ListParagraph"/>
              <w:numPr>
                <w:ilvl w:val="0"/>
                <w:numId w:val="22"/>
              </w:numPr>
              <w:suppressAutoHyphens/>
              <w:spacing w:before="40" w:after="40"/>
              <w:ind w:left="317" w:hanging="283"/>
              <w:contextualSpacing w:val="0"/>
              <w:rPr>
                <w:rFonts w:cs="Calibri"/>
                <w:sz w:val="20"/>
              </w:rPr>
            </w:pPr>
            <w:r w:rsidRPr="00200B13">
              <w:rPr>
                <w:rFonts w:cs="Calibri"/>
                <w:sz w:val="20"/>
              </w:rPr>
              <w:t>Preparation of test environment with service pack or upgrade version</w:t>
            </w:r>
          </w:p>
          <w:p w14:paraId="0DD79C9B" w14:textId="77777777" w:rsidR="008D647E" w:rsidRPr="00200B13" w:rsidRDefault="008D647E" w:rsidP="008D647E">
            <w:pPr>
              <w:pStyle w:val="ListParagraph"/>
              <w:numPr>
                <w:ilvl w:val="0"/>
                <w:numId w:val="24"/>
              </w:numPr>
              <w:suppressAutoHyphens/>
              <w:spacing w:before="40" w:after="40"/>
              <w:contextualSpacing w:val="0"/>
              <w:rPr>
                <w:rFonts w:cs="Calibri"/>
                <w:sz w:val="20"/>
              </w:rPr>
            </w:pPr>
            <w:r w:rsidRPr="00200B13">
              <w:rPr>
                <w:rFonts w:cs="Calibri"/>
                <w:sz w:val="20"/>
              </w:rPr>
              <w:t>front end / back end integration</w:t>
            </w:r>
          </w:p>
          <w:p w14:paraId="239FACAB" w14:textId="77777777" w:rsidR="008D647E" w:rsidRPr="00200B13" w:rsidRDefault="008D647E" w:rsidP="008D647E">
            <w:pPr>
              <w:pStyle w:val="ListParagraph"/>
              <w:numPr>
                <w:ilvl w:val="0"/>
                <w:numId w:val="24"/>
              </w:numPr>
              <w:suppressAutoHyphens/>
              <w:spacing w:before="40" w:after="40"/>
              <w:contextualSpacing w:val="0"/>
              <w:rPr>
                <w:rFonts w:cs="Calibri"/>
                <w:sz w:val="20"/>
              </w:rPr>
            </w:pPr>
            <w:r w:rsidRPr="00200B13">
              <w:rPr>
                <w:rFonts w:cs="Calibri"/>
                <w:sz w:val="20"/>
              </w:rPr>
              <w:t>report connectivity</w:t>
            </w:r>
          </w:p>
          <w:p w14:paraId="3FAFE51A" w14:textId="77777777" w:rsidR="008D647E" w:rsidRPr="00200B13" w:rsidRDefault="008D647E" w:rsidP="008D647E">
            <w:pPr>
              <w:pStyle w:val="ListParagraph"/>
              <w:numPr>
                <w:ilvl w:val="0"/>
                <w:numId w:val="24"/>
              </w:numPr>
              <w:suppressAutoHyphens/>
              <w:spacing w:before="40" w:after="40"/>
              <w:contextualSpacing w:val="0"/>
              <w:rPr>
                <w:rFonts w:cs="Calibri"/>
                <w:sz w:val="20"/>
              </w:rPr>
            </w:pPr>
            <w:r w:rsidRPr="00200B13">
              <w:rPr>
                <w:rFonts w:cs="Calibri"/>
                <w:sz w:val="20"/>
              </w:rPr>
              <w:t>bespoke solution integration</w:t>
            </w:r>
          </w:p>
          <w:p w14:paraId="59F4ED23" w14:textId="77777777" w:rsidR="008D647E" w:rsidRPr="00200B13" w:rsidRDefault="008D647E" w:rsidP="008D647E">
            <w:pPr>
              <w:pStyle w:val="ListParagraph"/>
              <w:numPr>
                <w:ilvl w:val="0"/>
                <w:numId w:val="22"/>
              </w:numPr>
              <w:suppressAutoHyphens/>
              <w:spacing w:before="40" w:after="40"/>
              <w:ind w:left="317" w:hanging="283"/>
              <w:contextualSpacing w:val="0"/>
              <w:rPr>
                <w:rFonts w:cs="Calibri"/>
                <w:sz w:val="20"/>
              </w:rPr>
            </w:pPr>
            <w:r w:rsidRPr="00200B13">
              <w:rPr>
                <w:rFonts w:cs="Calibri"/>
                <w:sz w:val="20"/>
              </w:rPr>
              <w:t>Client deployment for project team members</w:t>
            </w:r>
          </w:p>
          <w:p w14:paraId="243A37A0" w14:textId="77777777" w:rsidR="008D647E" w:rsidRPr="00200B13" w:rsidRDefault="008D647E" w:rsidP="008D647E">
            <w:pPr>
              <w:pStyle w:val="ListParagraph"/>
              <w:numPr>
                <w:ilvl w:val="0"/>
                <w:numId w:val="22"/>
              </w:numPr>
              <w:suppressAutoHyphens/>
              <w:spacing w:before="40" w:after="40"/>
              <w:ind w:left="317" w:hanging="283"/>
              <w:contextualSpacing w:val="0"/>
              <w:rPr>
                <w:rFonts w:cs="Calibri"/>
                <w:sz w:val="20"/>
              </w:rPr>
            </w:pPr>
            <w:r w:rsidRPr="00200B13">
              <w:rPr>
                <w:rFonts w:cs="Calibri"/>
                <w:sz w:val="20"/>
              </w:rPr>
              <w:t>Complete screen configurations and report modifications as per requirements</w:t>
            </w:r>
          </w:p>
          <w:p w14:paraId="6874BBC8" w14:textId="77777777" w:rsidR="008D647E" w:rsidRPr="00200B13" w:rsidRDefault="008D647E" w:rsidP="008D647E">
            <w:pPr>
              <w:pStyle w:val="ListParagraph"/>
              <w:numPr>
                <w:ilvl w:val="0"/>
                <w:numId w:val="22"/>
              </w:numPr>
              <w:suppressAutoHyphens/>
              <w:spacing w:before="40" w:after="40"/>
              <w:ind w:left="317" w:hanging="283"/>
              <w:contextualSpacing w:val="0"/>
              <w:rPr>
                <w:rFonts w:cs="Calibri"/>
                <w:sz w:val="20"/>
              </w:rPr>
            </w:pPr>
            <w:r w:rsidRPr="00200B13">
              <w:rPr>
                <w:rFonts w:cs="Calibri"/>
                <w:sz w:val="20"/>
              </w:rPr>
              <w:t>Complete tasks within agreed timeframes</w:t>
            </w:r>
          </w:p>
          <w:p w14:paraId="6154CC82" w14:textId="77777777" w:rsidR="008D647E" w:rsidRPr="00200B13" w:rsidRDefault="008D647E" w:rsidP="008D647E">
            <w:pPr>
              <w:pStyle w:val="ListParagraph"/>
              <w:numPr>
                <w:ilvl w:val="0"/>
                <w:numId w:val="22"/>
              </w:numPr>
              <w:suppressAutoHyphens/>
              <w:spacing w:before="40" w:after="40"/>
              <w:ind w:left="317" w:hanging="283"/>
              <w:contextualSpacing w:val="0"/>
              <w:rPr>
                <w:rFonts w:cs="Calibri"/>
                <w:sz w:val="20"/>
              </w:rPr>
            </w:pPr>
            <w:r w:rsidRPr="00200B13">
              <w:rPr>
                <w:rFonts w:cs="Calibri"/>
                <w:sz w:val="20"/>
              </w:rPr>
              <w:t>Appropriate change control is adhered to</w:t>
            </w:r>
          </w:p>
          <w:p w14:paraId="0D3683CD" w14:textId="306E1E8D" w:rsidR="008D647E" w:rsidRPr="00200B13" w:rsidRDefault="008D647E" w:rsidP="008D647E">
            <w:pPr>
              <w:pStyle w:val="ListParagraph"/>
              <w:numPr>
                <w:ilvl w:val="0"/>
                <w:numId w:val="22"/>
              </w:numPr>
              <w:suppressAutoHyphens/>
              <w:spacing w:before="40" w:after="40"/>
              <w:ind w:left="317" w:hanging="283"/>
              <w:contextualSpacing w:val="0"/>
              <w:rPr>
                <w:rFonts w:cs="Calibri"/>
                <w:sz w:val="20"/>
              </w:rPr>
            </w:pPr>
            <w:r w:rsidRPr="00200B13">
              <w:rPr>
                <w:rFonts w:cs="Calibri"/>
                <w:sz w:val="20"/>
              </w:rPr>
              <w:t xml:space="preserve">Implementation tasks are completed in agreed time frame </w:t>
            </w:r>
          </w:p>
          <w:p w14:paraId="7F6B0A83" w14:textId="77777777" w:rsidR="008D647E" w:rsidRPr="00200B13" w:rsidRDefault="008D647E" w:rsidP="008D647E">
            <w:pPr>
              <w:pStyle w:val="ListParagraph"/>
              <w:numPr>
                <w:ilvl w:val="0"/>
                <w:numId w:val="22"/>
              </w:numPr>
              <w:suppressAutoHyphens/>
              <w:spacing w:before="40" w:after="40"/>
              <w:ind w:left="317" w:hanging="283"/>
              <w:contextualSpacing w:val="0"/>
              <w:rPr>
                <w:rFonts w:cs="Calibri"/>
                <w:sz w:val="20"/>
              </w:rPr>
            </w:pPr>
            <w:r w:rsidRPr="00200B13">
              <w:rPr>
                <w:rFonts w:cs="Calibri"/>
                <w:sz w:val="20"/>
              </w:rPr>
              <w:t>Technical documentation is completed and available for project team and/or other IT support staff to reference</w:t>
            </w:r>
          </w:p>
          <w:p w14:paraId="13752BA2" w14:textId="487F48E3" w:rsidR="00FB7218" w:rsidRPr="00200B13" w:rsidRDefault="008D647E" w:rsidP="008D647E">
            <w:pPr>
              <w:pStyle w:val="ListParagraph"/>
              <w:numPr>
                <w:ilvl w:val="0"/>
                <w:numId w:val="21"/>
              </w:numPr>
              <w:spacing w:before="60" w:after="60"/>
              <w:ind w:left="317" w:hanging="283"/>
              <w:contextualSpacing w:val="0"/>
              <w:rPr>
                <w:sz w:val="20"/>
              </w:rPr>
            </w:pPr>
            <w:r w:rsidRPr="00200B13">
              <w:rPr>
                <w:rFonts w:cs="Calibri"/>
                <w:sz w:val="20"/>
              </w:rPr>
              <w:t>Post go live support is provided to key users</w:t>
            </w:r>
          </w:p>
        </w:tc>
      </w:tr>
      <w:tr w:rsidR="00FB7218" w:rsidRPr="001E32D5" w14:paraId="5B845D1E" w14:textId="77777777" w:rsidTr="00FB7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2"/>
          </w:tcPr>
          <w:p w14:paraId="191526F6" w14:textId="3D418336" w:rsidR="00FB7218" w:rsidRPr="008D647E" w:rsidRDefault="008D647E" w:rsidP="008D647E">
            <w:pPr>
              <w:pStyle w:val="ListParagraph"/>
              <w:numPr>
                <w:ilvl w:val="0"/>
                <w:numId w:val="13"/>
              </w:numPr>
              <w:spacing w:before="60" w:after="60" w:line="276" w:lineRule="auto"/>
              <w:rPr>
                <w:b/>
                <w:sz w:val="20"/>
              </w:rPr>
            </w:pPr>
            <w:r w:rsidRPr="008D647E">
              <w:rPr>
                <w:b/>
                <w:sz w:val="20"/>
              </w:rPr>
              <w:tab/>
            </w:r>
            <w:r w:rsidRPr="00200B13">
              <w:rPr>
                <w:b/>
                <w:sz w:val="20"/>
              </w:rPr>
              <w:t>Bespoke Database Solutions</w:t>
            </w:r>
          </w:p>
        </w:tc>
      </w:tr>
      <w:tr w:rsidR="00FB7218" w:rsidRPr="001E32D5" w14:paraId="156E5353" w14:textId="77777777" w:rsidTr="0031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1" w:type="pct"/>
          </w:tcPr>
          <w:p w14:paraId="2FC3E0A9" w14:textId="77777777" w:rsidR="008D647E" w:rsidRPr="00200B13" w:rsidRDefault="008D647E" w:rsidP="008D647E">
            <w:pPr>
              <w:pStyle w:val="ListParagraph"/>
              <w:numPr>
                <w:ilvl w:val="0"/>
                <w:numId w:val="21"/>
              </w:numPr>
              <w:spacing w:before="60" w:after="60" w:line="276" w:lineRule="auto"/>
              <w:rPr>
                <w:sz w:val="20"/>
              </w:rPr>
            </w:pPr>
            <w:r w:rsidRPr="00200B13">
              <w:rPr>
                <w:sz w:val="20"/>
              </w:rPr>
              <w:t>Redesign and/or development of bespoke database solutions to support key business processes</w:t>
            </w:r>
          </w:p>
          <w:p w14:paraId="5D2F469A" w14:textId="77777777" w:rsidR="008D647E" w:rsidRPr="00200B13" w:rsidRDefault="008D647E" w:rsidP="008D647E">
            <w:pPr>
              <w:pStyle w:val="ListParagraph"/>
              <w:numPr>
                <w:ilvl w:val="0"/>
                <w:numId w:val="21"/>
              </w:numPr>
              <w:spacing w:before="60" w:after="60" w:line="276" w:lineRule="auto"/>
              <w:rPr>
                <w:sz w:val="20"/>
              </w:rPr>
            </w:pPr>
            <w:r w:rsidRPr="00200B13">
              <w:rPr>
                <w:sz w:val="20"/>
              </w:rPr>
              <w:lastRenderedPageBreak/>
              <w:t>Identify and assess opportunities to reduce reliance on bespoke solutions and replace with functionality within Corporate Systems</w:t>
            </w:r>
          </w:p>
          <w:p w14:paraId="0E6BE04A" w14:textId="32512202" w:rsidR="00B00C05" w:rsidRPr="008F6039" w:rsidRDefault="00B00C05" w:rsidP="008F6039">
            <w:pPr>
              <w:pStyle w:val="ListParagraph"/>
              <w:numPr>
                <w:ilvl w:val="0"/>
                <w:numId w:val="21"/>
              </w:numPr>
              <w:suppressAutoHyphens/>
              <w:spacing w:before="60" w:after="60" w:line="276" w:lineRule="auto"/>
              <w:rPr>
                <w:sz w:val="20"/>
              </w:rPr>
            </w:pPr>
            <w:r>
              <w:rPr>
                <w:rFonts w:cs="Calibri"/>
                <w:sz w:val="20"/>
              </w:rPr>
              <w:t xml:space="preserve">Use of </w:t>
            </w:r>
            <w:r w:rsidRPr="00200B13">
              <w:rPr>
                <w:rFonts w:cs="Calibri"/>
                <w:sz w:val="20"/>
              </w:rPr>
              <w:t>MS Visual Studio</w:t>
            </w:r>
          </w:p>
        </w:tc>
        <w:tc>
          <w:tcPr>
            <w:tcW w:w="2499" w:type="pct"/>
          </w:tcPr>
          <w:p w14:paraId="7F82132E" w14:textId="77777777" w:rsidR="008D647E" w:rsidRPr="00200B13" w:rsidRDefault="008D647E" w:rsidP="008D647E">
            <w:pPr>
              <w:pStyle w:val="ListParagraph"/>
              <w:numPr>
                <w:ilvl w:val="0"/>
                <w:numId w:val="21"/>
              </w:numPr>
              <w:suppressAutoHyphens/>
              <w:spacing w:before="40" w:after="40"/>
              <w:contextualSpacing w:val="0"/>
              <w:rPr>
                <w:rFonts w:cs="Calibri"/>
                <w:sz w:val="20"/>
              </w:rPr>
            </w:pPr>
            <w:r w:rsidRPr="00200B13">
              <w:rPr>
                <w:rFonts w:cs="Calibri"/>
                <w:sz w:val="20"/>
              </w:rPr>
              <w:lastRenderedPageBreak/>
              <w:t>Annual maintenance of each database in preparation for the start of the new year</w:t>
            </w:r>
          </w:p>
          <w:p w14:paraId="3C26CA0A" w14:textId="77777777" w:rsidR="008D647E" w:rsidRPr="00200B13" w:rsidRDefault="008D647E" w:rsidP="008D647E">
            <w:pPr>
              <w:pStyle w:val="ListParagraph"/>
              <w:numPr>
                <w:ilvl w:val="0"/>
                <w:numId w:val="21"/>
              </w:numPr>
              <w:suppressAutoHyphens/>
              <w:spacing w:before="40" w:after="40"/>
              <w:contextualSpacing w:val="0"/>
              <w:rPr>
                <w:rFonts w:cs="Calibri"/>
                <w:sz w:val="20"/>
              </w:rPr>
            </w:pPr>
            <w:r w:rsidRPr="00200B13">
              <w:rPr>
                <w:rFonts w:cs="Calibri"/>
                <w:sz w:val="20"/>
              </w:rPr>
              <w:t>User Support as required</w:t>
            </w:r>
          </w:p>
          <w:p w14:paraId="3721C510" w14:textId="77777777" w:rsidR="008D647E" w:rsidRPr="00200B13" w:rsidRDefault="008D647E" w:rsidP="008D647E">
            <w:pPr>
              <w:pStyle w:val="ListParagraph"/>
              <w:numPr>
                <w:ilvl w:val="0"/>
                <w:numId w:val="21"/>
              </w:numPr>
              <w:suppressAutoHyphens/>
              <w:spacing w:before="40" w:after="40"/>
              <w:contextualSpacing w:val="0"/>
              <w:rPr>
                <w:rFonts w:cs="Calibri"/>
                <w:sz w:val="20"/>
              </w:rPr>
            </w:pPr>
            <w:r w:rsidRPr="00200B13">
              <w:rPr>
                <w:rFonts w:cs="Calibri"/>
                <w:sz w:val="20"/>
              </w:rPr>
              <w:lastRenderedPageBreak/>
              <w:t>Complete modifications as requested by the users</w:t>
            </w:r>
          </w:p>
          <w:p w14:paraId="2591D214" w14:textId="77777777" w:rsidR="008D647E" w:rsidRPr="00200B13" w:rsidRDefault="008D647E" w:rsidP="008D647E">
            <w:pPr>
              <w:pStyle w:val="ListParagraph"/>
              <w:numPr>
                <w:ilvl w:val="0"/>
                <w:numId w:val="21"/>
              </w:numPr>
              <w:suppressAutoHyphens/>
              <w:spacing w:before="40" w:after="40"/>
              <w:contextualSpacing w:val="0"/>
              <w:rPr>
                <w:rFonts w:cs="Calibri"/>
                <w:sz w:val="20"/>
              </w:rPr>
            </w:pPr>
            <w:r w:rsidRPr="00200B13">
              <w:rPr>
                <w:rFonts w:cs="Calibri"/>
                <w:sz w:val="20"/>
              </w:rPr>
              <w:t>Maintenance of technical documentation for all bespoke solutions</w:t>
            </w:r>
          </w:p>
          <w:p w14:paraId="5B88428F" w14:textId="1C6DACE4" w:rsidR="00FB7218" w:rsidRPr="008D647E" w:rsidRDefault="008D647E" w:rsidP="008D647E">
            <w:pPr>
              <w:pStyle w:val="ListParagraph"/>
              <w:numPr>
                <w:ilvl w:val="0"/>
                <w:numId w:val="21"/>
              </w:numPr>
              <w:suppressAutoHyphens/>
              <w:spacing w:before="40" w:after="40"/>
              <w:contextualSpacing w:val="0"/>
              <w:rPr>
                <w:rFonts w:cs="Calibri"/>
                <w:sz w:val="20"/>
              </w:rPr>
            </w:pPr>
            <w:r w:rsidRPr="00200B13">
              <w:rPr>
                <w:rFonts w:cs="Calibri"/>
                <w:sz w:val="20"/>
              </w:rPr>
              <w:t>Appropriate change control is adhered to</w:t>
            </w:r>
          </w:p>
        </w:tc>
      </w:tr>
      <w:tr w:rsidR="00FB7218" w:rsidRPr="001E32D5" w14:paraId="1302800E" w14:textId="77777777" w:rsidTr="00FB7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2"/>
          </w:tcPr>
          <w:p w14:paraId="21569E45" w14:textId="3FDD08A0" w:rsidR="00FB7218" w:rsidRPr="008D647E" w:rsidRDefault="008D647E" w:rsidP="008D647E">
            <w:pPr>
              <w:pStyle w:val="ListParagraph"/>
              <w:numPr>
                <w:ilvl w:val="0"/>
                <w:numId w:val="13"/>
              </w:numPr>
              <w:spacing w:before="60" w:after="60" w:line="276" w:lineRule="auto"/>
              <w:rPr>
                <w:b/>
                <w:sz w:val="20"/>
              </w:rPr>
            </w:pPr>
            <w:r w:rsidRPr="008D647E">
              <w:rPr>
                <w:b/>
                <w:sz w:val="20"/>
              </w:rPr>
              <w:lastRenderedPageBreak/>
              <w:t>Personal Effectiveness</w:t>
            </w:r>
          </w:p>
        </w:tc>
      </w:tr>
      <w:tr w:rsidR="008D647E" w:rsidRPr="001E32D5" w14:paraId="6DC8FA7E" w14:textId="77777777" w:rsidTr="008D64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1" w:type="pct"/>
          </w:tcPr>
          <w:p w14:paraId="2390B283" w14:textId="3383E94F" w:rsidR="008D647E" w:rsidRPr="00200B13" w:rsidRDefault="008D647E" w:rsidP="008D647E">
            <w:pPr>
              <w:pStyle w:val="ListParagraph"/>
              <w:numPr>
                <w:ilvl w:val="0"/>
                <w:numId w:val="21"/>
              </w:numPr>
              <w:spacing w:before="60" w:after="60" w:line="276" w:lineRule="auto"/>
              <w:rPr>
                <w:sz w:val="20"/>
              </w:rPr>
            </w:pPr>
            <w:r w:rsidRPr="00200B13">
              <w:rPr>
                <w:sz w:val="20"/>
              </w:rPr>
              <w:t>Continually updates knowledge and skills relating to methodologies, systems and other technical aspects of the role</w:t>
            </w:r>
          </w:p>
          <w:p w14:paraId="011D1E2A" w14:textId="6D9278EC" w:rsidR="008D647E" w:rsidRPr="00200B13" w:rsidRDefault="008D647E" w:rsidP="008D647E">
            <w:pPr>
              <w:pStyle w:val="ListParagraph"/>
              <w:numPr>
                <w:ilvl w:val="0"/>
                <w:numId w:val="21"/>
              </w:numPr>
              <w:spacing w:before="60" w:after="60" w:line="276" w:lineRule="auto"/>
              <w:rPr>
                <w:sz w:val="20"/>
              </w:rPr>
            </w:pPr>
            <w:r w:rsidRPr="00200B13">
              <w:rPr>
                <w:sz w:val="20"/>
              </w:rPr>
              <w:t>Develops and maintains effective working relationships within the team, business users, key stakeholders and vendors</w:t>
            </w:r>
          </w:p>
          <w:p w14:paraId="551AEB2D" w14:textId="39C34C62" w:rsidR="008D647E" w:rsidRPr="00200B13" w:rsidRDefault="008D647E" w:rsidP="008D647E">
            <w:pPr>
              <w:pStyle w:val="ListParagraph"/>
              <w:numPr>
                <w:ilvl w:val="0"/>
                <w:numId w:val="21"/>
              </w:numPr>
              <w:spacing w:before="60" w:after="60" w:line="276" w:lineRule="auto"/>
              <w:rPr>
                <w:sz w:val="20"/>
              </w:rPr>
            </w:pPr>
            <w:r w:rsidRPr="00200B13">
              <w:rPr>
                <w:sz w:val="20"/>
              </w:rPr>
              <w:t>Openly shares knowledge and transfers skills within the team</w:t>
            </w:r>
          </w:p>
          <w:p w14:paraId="7DB9B546" w14:textId="145628BE" w:rsidR="008D647E" w:rsidRPr="00200B13" w:rsidRDefault="008D647E" w:rsidP="008D647E">
            <w:pPr>
              <w:pStyle w:val="ListParagraph"/>
              <w:numPr>
                <w:ilvl w:val="0"/>
                <w:numId w:val="21"/>
              </w:numPr>
              <w:spacing w:before="60" w:after="60" w:line="276" w:lineRule="auto"/>
              <w:rPr>
                <w:b/>
                <w:color w:val="000000"/>
                <w:sz w:val="20"/>
              </w:rPr>
            </w:pPr>
            <w:r w:rsidRPr="00200B13">
              <w:rPr>
                <w:sz w:val="20"/>
              </w:rPr>
              <w:t>Works flexible hours including after hours and weekends as necessary and reasonable</w:t>
            </w:r>
          </w:p>
        </w:tc>
        <w:tc>
          <w:tcPr>
            <w:tcW w:w="2499" w:type="pct"/>
          </w:tcPr>
          <w:p w14:paraId="39C24B21" w14:textId="4DEE8714" w:rsidR="008D647E" w:rsidRDefault="008D647E" w:rsidP="008D647E">
            <w:pPr>
              <w:pStyle w:val="ListParagraph"/>
              <w:spacing w:before="60" w:after="60" w:line="276" w:lineRule="auto"/>
              <w:ind w:left="318"/>
              <w:rPr>
                <w:b/>
                <w:color w:val="000000"/>
                <w:sz w:val="20"/>
              </w:rPr>
            </w:pPr>
          </w:p>
          <w:p w14:paraId="45CBD9C5" w14:textId="438FE2E4" w:rsidR="008D647E" w:rsidRPr="00200B13" w:rsidRDefault="008D647E" w:rsidP="008D647E">
            <w:pPr>
              <w:pStyle w:val="ListParagraph"/>
              <w:numPr>
                <w:ilvl w:val="0"/>
                <w:numId w:val="26"/>
              </w:numPr>
              <w:suppressAutoHyphens/>
              <w:spacing w:before="40" w:after="40" w:line="276" w:lineRule="auto"/>
              <w:rPr>
                <w:rFonts w:cs="Calibri"/>
                <w:sz w:val="20"/>
              </w:rPr>
            </w:pPr>
            <w:r w:rsidRPr="00200B13">
              <w:rPr>
                <w:rFonts w:cs="Calibri"/>
                <w:sz w:val="20"/>
              </w:rPr>
              <w:t xml:space="preserve">Professional development and training </w:t>
            </w:r>
            <w:proofErr w:type="gramStart"/>
            <w:r w:rsidRPr="00200B13">
              <w:rPr>
                <w:rFonts w:cs="Calibri"/>
                <w:sz w:val="20"/>
              </w:rPr>
              <w:t>is</w:t>
            </w:r>
            <w:proofErr w:type="gramEnd"/>
            <w:r w:rsidRPr="00200B13">
              <w:rPr>
                <w:rFonts w:cs="Calibri"/>
                <w:sz w:val="20"/>
              </w:rPr>
              <w:t xml:space="preserve"> undertaken as required</w:t>
            </w:r>
          </w:p>
          <w:p w14:paraId="386E3575" w14:textId="77777777" w:rsidR="008D647E" w:rsidRPr="00200B13" w:rsidRDefault="008D647E" w:rsidP="008D647E">
            <w:pPr>
              <w:pStyle w:val="ListParagraph"/>
              <w:numPr>
                <w:ilvl w:val="0"/>
                <w:numId w:val="26"/>
              </w:numPr>
              <w:suppressAutoHyphens/>
              <w:spacing w:before="40" w:after="40" w:line="276" w:lineRule="auto"/>
              <w:rPr>
                <w:rFonts w:cs="Calibri"/>
                <w:sz w:val="20"/>
              </w:rPr>
            </w:pPr>
            <w:r w:rsidRPr="00200B13">
              <w:rPr>
                <w:rFonts w:cs="Calibri"/>
                <w:sz w:val="20"/>
              </w:rPr>
              <w:t>Feedback evidences that positive relationships within the team, key users and stakeholders are established and maintained</w:t>
            </w:r>
          </w:p>
          <w:p w14:paraId="770589A4" w14:textId="77777777" w:rsidR="008D647E" w:rsidRPr="00200B13" w:rsidRDefault="008D647E" w:rsidP="008D647E">
            <w:pPr>
              <w:pStyle w:val="ListParagraph"/>
              <w:numPr>
                <w:ilvl w:val="0"/>
                <w:numId w:val="26"/>
              </w:numPr>
              <w:suppressAutoHyphens/>
              <w:spacing w:before="40" w:after="40" w:line="276" w:lineRule="auto"/>
              <w:rPr>
                <w:rFonts w:cs="Calibri"/>
                <w:sz w:val="20"/>
              </w:rPr>
            </w:pPr>
            <w:r w:rsidRPr="00200B13">
              <w:rPr>
                <w:rFonts w:cs="Calibri"/>
                <w:sz w:val="20"/>
              </w:rPr>
              <w:t>Evidence of knowledge sharing and skills transfer is provided through team feedback</w:t>
            </w:r>
          </w:p>
          <w:p w14:paraId="2A7E4500" w14:textId="77777777" w:rsidR="008D647E" w:rsidRPr="00200B13" w:rsidRDefault="008D647E" w:rsidP="008D647E">
            <w:pPr>
              <w:pStyle w:val="ListParagraph"/>
              <w:numPr>
                <w:ilvl w:val="0"/>
                <w:numId w:val="26"/>
              </w:numPr>
              <w:suppressAutoHyphens/>
              <w:spacing w:before="40" w:after="40" w:line="276" w:lineRule="auto"/>
              <w:rPr>
                <w:rFonts w:cs="Calibri"/>
                <w:sz w:val="20"/>
              </w:rPr>
            </w:pPr>
            <w:r w:rsidRPr="00200B13">
              <w:rPr>
                <w:rFonts w:cs="Calibri"/>
                <w:sz w:val="20"/>
              </w:rPr>
              <w:t>Commits to after hours and weekend work as required</w:t>
            </w:r>
          </w:p>
          <w:p w14:paraId="52C0D74B" w14:textId="4B102798" w:rsidR="008D647E" w:rsidRPr="008D647E" w:rsidRDefault="008D647E" w:rsidP="008D647E">
            <w:pPr>
              <w:tabs>
                <w:tab w:val="left" w:pos="3165"/>
              </w:tabs>
              <w:rPr>
                <w:lang w:val="en-NZ"/>
              </w:rPr>
            </w:pPr>
          </w:p>
        </w:tc>
      </w:tr>
      <w:tr w:rsidR="008D647E" w:rsidRPr="001E32D5" w14:paraId="4F2525E1" w14:textId="77777777" w:rsidTr="008D64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2"/>
          </w:tcPr>
          <w:p w14:paraId="72876471" w14:textId="5DBC947A" w:rsidR="008D647E" w:rsidRPr="00151677" w:rsidRDefault="00151677" w:rsidP="00151677">
            <w:pPr>
              <w:pStyle w:val="ListParagraph"/>
              <w:numPr>
                <w:ilvl w:val="0"/>
                <w:numId w:val="13"/>
              </w:numPr>
              <w:spacing w:before="60" w:after="60" w:line="276" w:lineRule="auto"/>
              <w:rPr>
                <w:rFonts w:cs="Arial"/>
                <w:color w:val="000000"/>
                <w:sz w:val="20"/>
              </w:rPr>
            </w:pPr>
            <w:r w:rsidRPr="00151677">
              <w:rPr>
                <w:b/>
                <w:sz w:val="20"/>
              </w:rPr>
              <w:t>Safety, Quality and Continuous Improvement</w:t>
            </w:r>
          </w:p>
        </w:tc>
      </w:tr>
      <w:tr w:rsidR="008D647E" w:rsidRPr="001E32D5" w14:paraId="29FCC13C" w14:textId="77777777" w:rsidTr="008D64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1" w:type="pct"/>
          </w:tcPr>
          <w:p w14:paraId="7CDD288C" w14:textId="77777777" w:rsidR="00151677" w:rsidRPr="00151677" w:rsidRDefault="00151677" w:rsidP="00151677">
            <w:pPr>
              <w:pStyle w:val="ListParagraph"/>
              <w:numPr>
                <w:ilvl w:val="0"/>
                <w:numId w:val="26"/>
              </w:numPr>
              <w:suppressAutoHyphens/>
              <w:spacing w:before="40" w:after="40" w:line="276" w:lineRule="auto"/>
              <w:rPr>
                <w:rFonts w:cs="Calibri"/>
                <w:sz w:val="20"/>
              </w:rPr>
            </w:pPr>
            <w:r w:rsidRPr="00151677">
              <w:rPr>
                <w:rFonts w:cs="Calibri"/>
                <w:sz w:val="20"/>
              </w:rPr>
              <w:t>Ensure compliance with policies and procedures, and the Health &amp; Safety in Employment Act.</w:t>
            </w:r>
          </w:p>
          <w:p w14:paraId="4B69731A" w14:textId="77777777" w:rsidR="00151677" w:rsidRPr="00151677" w:rsidRDefault="00151677" w:rsidP="00151677">
            <w:pPr>
              <w:pStyle w:val="ListParagraph"/>
              <w:numPr>
                <w:ilvl w:val="0"/>
                <w:numId w:val="26"/>
              </w:numPr>
              <w:suppressAutoHyphens/>
              <w:spacing w:before="40" w:after="40" w:line="276" w:lineRule="auto"/>
              <w:rPr>
                <w:rFonts w:cs="Calibri"/>
                <w:sz w:val="20"/>
              </w:rPr>
            </w:pPr>
            <w:r w:rsidRPr="00151677">
              <w:rPr>
                <w:rFonts w:cs="Calibri"/>
                <w:sz w:val="20"/>
              </w:rPr>
              <w:t>Seek to improve the quality of service to internal and external stakeholders.</w:t>
            </w:r>
          </w:p>
          <w:p w14:paraId="68AC1E4B" w14:textId="77777777" w:rsidR="008D647E" w:rsidRPr="00200B13" w:rsidRDefault="008D647E" w:rsidP="008D647E">
            <w:pPr>
              <w:pStyle w:val="ListParagraph"/>
              <w:spacing w:before="60" w:after="60" w:line="276" w:lineRule="auto"/>
              <w:ind w:left="318"/>
              <w:rPr>
                <w:b/>
                <w:color w:val="000000"/>
                <w:sz w:val="20"/>
              </w:rPr>
            </w:pPr>
          </w:p>
        </w:tc>
        <w:tc>
          <w:tcPr>
            <w:tcW w:w="2499" w:type="pct"/>
          </w:tcPr>
          <w:p w14:paraId="33287D68" w14:textId="0FD29888" w:rsidR="00151677" w:rsidRPr="00151677" w:rsidRDefault="00151677" w:rsidP="00151677">
            <w:pPr>
              <w:pStyle w:val="ListParagraph"/>
              <w:numPr>
                <w:ilvl w:val="0"/>
                <w:numId w:val="26"/>
              </w:numPr>
              <w:suppressAutoHyphens/>
              <w:spacing w:before="40" w:after="40" w:line="276" w:lineRule="auto"/>
              <w:rPr>
                <w:rFonts w:cs="Calibri"/>
                <w:sz w:val="20"/>
              </w:rPr>
            </w:pPr>
            <w:r w:rsidRPr="00151677">
              <w:rPr>
                <w:rFonts w:cs="Calibri"/>
                <w:sz w:val="20"/>
              </w:rPr>
              <w:t>Incidents/acc</w:t>
            </w:r>
            <w:r w:rsidR="002105EB">
              <w:rPr>
                <w:rFonts w:cs="Calibri"/>
                <w:sz w:val="20"/>
              </w:rPr>
              <w:t>idents are reported per Toi Ohomai</w:t>
            </w:r>
            <w:r w:rsidRPr="00151677">
              <w:rPr>
                <w:rFonts w:cs="Calibri"/>
                <w:sz w:val="20"/>
              </w:rPr>
              <w:t>’s policies and procedures and timelines.</w:t>
            </w:r>
          </w:p>
          <w:p w14:paraId="335FD866" w14:textId="77777777" w:rsidR="00151677" w:rsidRPr="00151677" w:rsidRDefault="00151677" w:rsidP="00151677">
            <w:pPr>
              <w:pStyle w:val="ListParagraph"/>
              <w:numPr>
                <w:ilvl w:val="0"/>
                <w:numId w:val="26"/>
              </w:numPr>
              <w:suppressAutoHyphens/>
              <w:spacing w:before="40" w:after="40" w:line="276" w:lineRule="auto"/>
              <w:rPr>
                <w:rFonts w:cs="Calibri"/>
                <w:sz w:val="20"/>
              </w:rPr>
            </w:pPr>
            <w:r w:rsidRPr="00151677">
              <w:rPr>
                <w:rFonts w:cs="Calibri"/>
                <w:sz w:val="20"/>
              </w:rPr>
              <w:t>Potential hazards are identified and reported appropriately minimising the risk to staff and students.</w:t>
            </w:r>
          </w:p>
          <w:p w14:paraId="7EFD7DD1" w14:textId="77777777" w:rsidR="00151677" w:rsidRPr="00151677" w:rsidRDefault="00151677" w:rsidP="00151677">
            <w:pPr>
              <w:pStyle w:val="ListParagraph"/>
              <w:numPr>
                <w:ilvl w:val="0"/>
                <w:numId w:val="26"/>
              </w:numPr>
              <w:suppressAutoHyphens/>
              <w:spacing w:before="40" w:after="40" w:line="276" w:lineRule="auto"/>
              <w:rPr>
                <w:rFonts w:cs="Calibri"/>
                <w:sz w:val="20"/>
              </w:rPr>
            </w:pPr>
            <w:r w:rsidRPr="00151677">
              <w:rPr>
                <w:rFonts w:cs="Calibri"/>
                <w:sz w:val="20"/>
              </w:rPr>
              <w:t>Demonstrates commitment to ongoing personal, professional development through implementation and achievement of an annual Professional Development Plan.</w:t>
            </w:r>
          </w:p>
          <w:p w14:paraId="5DD0C70A" w14:textId="77777777" w:rsidR="00151677" w:rsidRPr="00151677" w:rsidRDefault="00151677" w:rsidP="00151677">
            <w:pPr>
              <w:pStyle w:val="ListParagraph"/>
              <w:numPr>
                <w:ilvl w:val="0"/>
                <w:numId w:val="26"/>
              </w:numPr>
              <w:suppressAutoHyphens/>
              <w:spacing w:before="40" w:after="40" w:line="276" w:lineRule="auto"/>
              <w:rPr>
                <w:rFonts w:cs="Calibri"/>
                <w:sz w:val="20"/>
              </w:rPr>
            </w:pPr>
            <w:r w:rsidRPr="00151677">
              <w:rPr>
                <w:rFonts w:cs="Calibri"/>
                <w:sz w:val="20"/>
              </w:rPr>
              <w:t>Opportunities to improve the effectiveness and quality of processes and customer services are identified.</w:t>
            </w:r>
          </w:p>
          <w:p w14:paraId="2D70BE40" w14:textId="77777777" w:rsidR="00151677" w:rsidRPr="00151677" w:rsidRDefault="00151677" w:rsidP="00151677">
            <w:pPr>
              <w:pStyle w:val="ListParagraph"/>
              <w:numPr>
                <w:ilvl w:val="0"/>
                <w:numId w:val="26"/>
              </w:numPr>
              <w:suppressAutoHyphens/>
              <w:spacing w:before="40" w:after="40" w:line="276" w:lineRule="auto"/>
              <w:rPr>
                <w:rFonts w:cs="Calibri"/>
                <w:sz w:val="20"/>
              </w:rPr>
            </w:pPr>
            <w:r w:rsidRPr="00151677">
              <w:rPr>
                <w:rFonts w:cs="Calibri"/>
                <w:sz w:val="20"/>
              </w:rPr>
              <w:t>The PMF (Performance Management Framework) and QMS (Quality Management System) procedures and policies are observed and adhered to.</w:t>
            </w:r>
          </w:p>
          <w:p w14:paraId="2E13003C" w14:textId="593F5B24" w:rsidR="008D647E" w:rsidRPr="00200B13" w:rsidRDefault="00151677" w:rsidP="00151677">
            <w:pPr>
              <w:pStyle w:val="ListParagraph"/>
              <w:numPr>
                <w:ilvl w:val="0"/>
                <w:numId w:val="26"/>
              </w:numPr>
              <w:suppressAutoHyphens/>
              <w:spacing w:before="40" w:after="40" w:line="276" w:lineRule="auto"/>
              <w:rPr>
                <w:b/>
                <w:color w:val="000000"/>
                <w:sz w:val="20"/>
              </w:rPr>
            </w:pPr>
            <w:r w:rsidRPr="00151677">
              <w:rPr>
                <w:rFonts w:cs="Calibri"/>
                <w:sz w:val="20"/>
              </w:rPr>
              <w:t>Work priorities, personal workload and stress levels managed with the support of the line manager.  This includes the taking of leave.</w:t>
            </w:r>
          </w:p>
        </w:tc>
      </w:tr>
    </w:tbl>
    <w:p w14:paraId="1FBAD69D" w14:textId="77777777" w:rsidR="00F43160" w:rsidRDefault="00F43160">
      <w:pPr>
        <w:tabs>
          <w:tab w:val="left" w:pos="-720"/>
        </w:tabs>
        <w:suppressAutoHyphens/>
        <w:jc w:val="both"/>
        <w:rPr>
          <w:rFonts w:ascii="Calibri" w:hAnsi="Calibri" w:cs="Arial"/>
          <w:b/>
          <w:spacing w:val="-3"/>
          <w:sz w:val="20"/>
          <w:u w:val="single"/>
          <w:lang w:val="en-GB"/>
        </w:rPr>
      </w:pPr>
    </w:p>
    <w:p w14:paraId="2C80A634" w14:textId="77777777" w:rsidR="00D04E4F" w:rsidRPr="00375779" w:rsidRDefault="00D04E4F">
      <w:pPr>
        <w:tabs>
          <w:tab w:val="left" w:pos="-720"/>
        </w:tabs>
        <w:suppressAutoHyphens/>
        <w:jc w:val="both"/>
        <w:rPr>
          <w:rFonts w:ascii="Calibri" w:hAnsi="Calibri" w:cs="Arial"/>
          <w:b/>
          <w:spacing w:val="-3"/>
          <w:sz w:val="20"/>
          <w:u w:val="single"/>
          <w:lang w:val="en-GB"/>
        </w:rPr>
      </w:pPr>
      <w:r w:rsidRPr="00375779">
        <w:rPr>
          <w:rFonts w:ascii="Calibri" w:hAnsi="Calibri" w:cs="Arial"/>
          <w:b/>
          <w:spacing w:val="-3"/>
          <w:sz w:val="20"/>
          <w:u w:val="single"/>
          <w:lang w:val="en-GB"/>
        </w:rPr>
        <w:t>Note</w:t>
      </w:r>
      <w:r w:rsidR="003C4BB0" w:rsidRPr="00375779">
        <w:rPr>
          <w:rFonts w:ascii="Calibri" w:hAnsi="Calibri" w:cs="Arial"/>
          <w:b/>
          <w:spacing w:val="-3"/>
          <w:sz w:val="20"/>
          <w:u w:val="single"/>
          <w:lang w:val="en-GB"/>
        </w:rPr>
        <w:t>:</w:t>
      </w:r>
    </w:p>
    <w:p w14:paraId="5E74DDF9" w14:textId="77777777" w:rsidR="00D04E4F" w:rsidRPr="00375779" w:rsidRDefault="007B6D0C" w:rsidP="00E849FB">
      <w:pPr>
        <w:tabs>
          <w:tab w:val="left" w:pos="-720"/>
        </w:tabs>
        <w:suppressAutoHyphens/>
        <w:ind w:right="198"/>
        <w:jc w:val="both"/>
        <w:rPr>
          <w:rFonts w:ascii="Calibri" w:hAnsi="Calibri" w:cs="Arial"/>
          <w:spacing w:val="-3"/>
          <w:sz w:val="20"/>
          <w:lang w:val="en-GB"/>
        </w:rPr>
      </w:pPr>
      <w:r w:rsidRPr="00375779">
        <w:rPr>
          <w:rFonts w:ascii="Calibri" w:hAnsi="Calibri" w:cs="Arial"/>
          <w:spacing w:val="-3"/>
          <w:sz w:val="20"/>
          <w:lang w:val="en-GB"/>
        </w:rPr>
        <w:t>T</w:t>
      </w:r>
      <w:r w:rsidR="00D04E4F" w:rsidRPr="00375779">
        <w:rPr>
          <w:rFonts w:ascii="Calibri" w:hAnsi="Calibri" w:cs="Arial"/>
          <w:spacing w:val="-3"/>
          <w:sz w:val="20"/>
          <w:lang w:val="en-GB"/>
        </w:rPr>
        <w:t xml:space="preserve">he above </w:t>
      </w:r>
      <w:r w:rsidR="003C4BB0" w:rsidRPr="00375779">
        <w:rPr>
          <w:rFonts w:ascii="Calibri" w:hAnsi="Calibri" w:cs="Arial"/>
          <w:spacing w:val="-3"/>
          <w:sz w:val="20"/>
          <w:lang w:val="en-GB"/>
        </w:rPr>
        <w:t xml:space="preserve">Key </w:t>
      </w:r>
      <w:r w:rsidR="00D80EBC" w:rsidRPr="00375779">
        <w:rPr>
          <w:rFonts w:ascii="Calibri" w:hAnsi="Calibri" w:cs="Arial"/>
          <w:spacing w:val="-3"/>
          <w:sz w:val="20"/>
          <w:lang w:val="en-GB"/>
        </w:rPr>
        <w:t xml:space="preserve">Competencies </w:t>
      </w:r>
      <w:r w:rsidR="00D04E4F" w:rsidRPr="00375779">
        <w:rPr>
          <w:rFonts w:ascii="Calibri" w:hAnsi="Calibri" w:cs="Arial"/>
          <w:spacing w:val="-3"/>
          <w:sz w:val="20"/>
          <w:lang w:val="en-GB"/>
        </w:rPr>
        <w:t xml:space="preserve">are provided as a guide only. </w:t>
      </w:r>
      <w:r w:rsidR="003C4BB0" w:rsidRPr="00375779">
        <w:rPr>
          <w:rFonts w:ascii="Calibri" w:hAnsi="Calibri" w:cs="Arial"/>
          <w:spacing w:val="-3"/>
          <w:sz w:val="20"/>
          <w:lang w:val="en-GB"/>
        </w:rPr>
        <w:t xml:space="preserve"> You are expected in your role to undertake any and all reasonable and lawful instructions and / or delegated tasks given by your manager, or someone in a position authorised to give such instruction.  </w:t>
      </w:r>
      <w:r w:rsidR="00D04E4F" w:rsidRPr="00375779">
        <w:rPr>
          <w:rFonts w:ascii="Calibri" w:hAnsi="Calibri" w:cs="Arial"/>
          <w:spacing w:val="-3"/>
          <w:sz w:val="20"/>
          <w:lang w:val="en-GB"/>
        </w:rPr>
        <w:t xml:space="preserve">The precise performance measures for this position </w:t>
      </w:r>
      <w:r w:rsidR="003C4BB0" w:rsidRPr="00375779">
        <w:rPr>
          <w:rFonts w:ascii="Calibri" w:hAnsi="Calibri" w:cs="Arial"/>
          <w:spacing w:val="-3"/>
          <w:sz w:val="20"/>
          <w:lang w:val="en-GB"/>
        </w:rPr>
        <w:t>should be</w:t>
      </w:r>
      <w:r w:rsidR="00D04E4F" w:rsidRPr="00375779">
        <w:rPr>
          <w:rFonts w:ascii="Calibri" w:hAnsi="Calibri" w:cs="Arial"/>
          <w:spacing w:val="-3"/>
          <w:sz w:val="20"/>
          <w:lang w:val="en-GB"/>
        </w:rPr>
        <w:t xml:space="preserve"> discuss</w:t>
      </w:r>
      <w:r w:rsidR="003C4BB0" w:rsidRPr="00375779">
        <w:rPr>
          <w:rFonts w:ascii="Calibri" w:hAnsi="Calibri" w:cs="Arial"/>
          <w:spacing w:val="-3"/>
          <w:sz w:val="20"/>
          <w:lang w:val="en-GB"/>
        </w:rPr>
        <w:t>ed</w:t>
      </w:r>
      <w:r w:rsidR="00D04E4F" w:rsidRPr="00375779">
        <w:rPr>
          <w:rFonts w:ascii="Calibri" w:hAnsi="Calibri" w:cs="Arial"/>
          <w:spacing w:val="-3"/>
          <w:sz w:val="20"/>
          <w:lang w:val="en-GB"/>
        </w:rPr>
        <w:t xml:space="preserve"> between the jobholder and manager as part of the performance development process.</w:t>
      </w:r>
    </w:p>
    <w:p w14:paraId="4474856E" w14:textId="77777777" w:rsidR="00B51B97" w:rsidRPr="00375779" w:rsidRDefault="00B51B97" w:rsidP="00E0582A">
      <w:pPr>
        <w:pStyle w:val="BodyText"/>
        <w:rPr>
          <w:rFonts w:ascii="Calibri" w:hAnsi="Calibri" w:cs="Arial"/>
          <w:i/>
          <w:iCs/>
          <w:spacing w:val="0"/>
          <w:lang w:val="en-AU"/>
        </w:rPr>
      </w:pPr>
    </w:p>
    <w:p w14:paraId="4AEB53D5" w14:textId="77777777" w:rsidR="006C1728" w:rsidRDefault="006C172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1E0" w:firstRow="1" w:lastRow="1" w:firstColumn="1" w:lastColumn="1" w:noHBand="0" w:noVBand="0"/>
      </w:tblPr>
      <w:tblGrid>
        <w:gridCol w:w="3969"/>
      </w:tblGrid>
      <w:tr w:rsidR="00356C44" w:rsidRPr="00375779" w14:paraId="4EA64916" w14:textId="77777777" w:rsidTr="009E6591">
        <w:tc>
          <w:tcPr>
            <w:tcW w:w="3969" w:type="dxa"/>
            <w:shd w:val="clear" w:color="auto" w:fill="000000"/>
          </w:tcPr>
          <w:p w14:paraId="452F9CFC" w14:textId="37E44301" w:rsidR="00356C44" w:rsidRPr="00375779" w:rsidRDefault="00356C44" w:rsidP="00B51B97">
            <w:pPr>
              <w:pStyle w:val="BodyText"/>
              <w:rPr>
                <w:rFonts w:ascii="Calibri" w:hAnsi="Calibri" w:cs="Arial"/>
                <w:b/>
                <w:iCs/>
                <w:color w:val="FFFFFF"/>
                <w:spacing w:val="0"/>
                <w:lang w:val="en-AU"/>
              </w:rPr>
            </w:pPr>
            <w:r w:rsidRPr="00375779">
              <w:rPr>
                <w:rFonts w:ascii="Calibri" w:hAnsi="Calibri" w:cs="Arial"/>
                <w:b/>
                <w:iCs/>
                <w:color w:val="FFFFFF"/>
                <w:spacing w:val="0"/>
                <w:lang w:val="en-AU"/>
              </w:rPr>
              <w:lastRenderedPageBreak/>
              <w:t>Person Specification:</w:t>
            </w:r>
          </w:p>
        </w:tc>
      </w:tr>
    </w:tbl>
    <w:p w14:paraId="684C33F3" w14:textId="4A863230" w:rsidR="00151677" w:rsidRPr="00200B13" w:rsidRDefault="00151677" w:rsidP="00151677">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4871"/>
      </w:tblGrid>
      <w:tr w:rsidR="00151677" w:rsidRPr="00090233" w14:paraId="02F0DCE1" w14:textId="77777777" w:rsidTr="005D05A3">
        <w:tc>
          <w:tcPr>
            <w:tcW w:w="5000" w:type="pct"/>
            <w:gridSpan w:val="2"/>
            <w:shd w:val="clear" w:color="auto" w:fill="D9D9D9"/>
            <w:vAlign w:val="center"/>
          </w:tcPr>
          <w:p w14:paraId="4E71E87D" w14:textId="77777777" w:rsidR="00151677" w:rsidRPr="00200B13" w:rsidRDefault="00151677" w:rsidP="005D05A3">
            <w:pPr>
              <w:pStyle w:val="Heading6"/>
              <w:spacing w:before="60"/>
              <w:rPr>
                <w:rFonts w:cs="Arial"/>
                <w:bCs/>
                <w:sz w:val="20"/>
              </w:rPr>
            </w:pPr>
            <w:r w:rsidRPr="00200B13">
              <w:rPr>
                <w:rFonts w:cs="Arial"/>
                <w:sz w:val="20"/>
              </w:rPr>
              <w:t>Qualifications</w:t>
            </w:r>
          </w:p>
        </w:tc>
      </w:tr>
      <w:tr w:rsidR="00151677" w:rsidRPr="00090233" w14:paraId="5CFE13EA" w14:textId="77777777" w:rsidTr="002105EB">
        <w:tc>
          <w:tcPr>
            <w:tcW w:w="2557" w:type="pct"/>
          </w:tcPr>
          <w:p w14:paraId="6D565291" w14:textId="77777777" w:rsidR="00151677" w:rsidRPr="00200B13" w:rsidRDefault="00151677" w:rsidP="005D05A3">
            <w:pPr>
              <w:spacing w:before="40" w:after="40"/>
              <w:rPr>
                <w:rFonts w:ascii="Calibri" w:hAnsi="Calibri" w:cs="Arial"/>
                <w:b/>
                <w:i/>
                <w:sz w:val="20"/>
              </w:rPr>
            </w:pPr>
            <w:r w:rsidRPr="00200B13">
              <w:rPr>
                <w:rFonts w:ascii="Calibri" w:hAnsi="Calibri" w:cs="Arial"/>
                <w:b/>
                <w:i/>
                <w:sz w:val="20"/>
              </w:rPr>
              <w:t xml:space="preserve">Essential:  </w:t>
            </w:r>
          </w:p>
        </w:tc>
        <w:tc>
          <w:tcPr>
            <w:tcW w:w="2443" w:type="pct"/>
          </w:tcPr>
          <w:p w14:paraId="23AA72AD" w14:textId="77777777" w:rsidR="00151677" w:rsidRPr="00200B13" w:rsidRDefault="00151677" w:rsidP="005D05A3">
            <w:pPr>
              <w:spacing w:before="40" w:after="40"/>
              <w:rPr>
                <w:rFonts w:ascii="Calibri" w:hAnsi="Calibri" w:cs="Arial"/>
                <w:b/>
                <w:i/>
                <w:sz w:val="20"/>
              </w:rPr>
            </w:pPr>
            <w:r w:rsidRPr="00200B13">
              <w:rPr>
                <w:rFonts w:ascii="Calibri" w:hAnsi="Calibri" w:cs="Arial"/>
                <w:b/>
                <w:i/>
                <w:sz w:val="20"/>
              </w:rPr>
              <w:t xml:space="preserve">Desirable:  </w:t>
            </w:r>
          </w:p>
        </w:tc>
      </w:tr>
      <w:tr w:rsidR="00151677" w:rsidRPr="00090233" w14:paraId="4E2DD0B1" w14:textId="77777777" w:rsidTr="002105EB">
        <w:tc>
          <w:tcPr>
            <w:tcW w:w="2557" w:type="pct"/>
          </w:tcPr>
          <w:p w14:paraId="1A4ED346" w14:textId="5533CC70" w:rsidR="00151677" w:rsidRPr="00200B13" w:rsidRDefault="0035081F" w:rsidP="00151677">
            <w:pPr>
              <w:numPr>
                <w:ilvl w:val="0"/>
                <w:numId w:val="28"/>
              </w:numPr>
              <w:tabs>
                <w:tab w:val="clear" w:pos="567"/>
              </w:tabs>
              <w:spacing w:before="40" w:after="40"/>
              <w:ind w:left="284" w:hanging="284"/>
              <w:rPr>
                <w:rFonts w:ascii="Calibri" w:hAnsi="Calibri" w:cs="Arial"/>
                <w:sz w:val="20"/>
              </w:rPr>
            </w:pPr>
            <w:r>
              <w:rPr>
                <w:rFonts w:ascii="Calibri" w:hAnsi="Calibri" w:cs="Arial"/>
                <w:sz w:val="20"/>
              </w:rPr>
              <w:t>Tertiary qualification in Information Systems or similar</w:t>
            </w:r>
          </w:p>
        </w:tc>
        <w:tc>
          <w:tcPr>
            <w:tcW w:w="2443" w:type="pct"/>
          </w:tcPr>
          <w:p w14:paraId="5D0BE10C" w14:textId="4144FB56" w:rsidR="00151677" w:rsidRDefault="00151677" w:rsidP="00151677">
            <w:pPr>
              <w:numPr>
                <w:ilvl w:val="0"/>
                <w:numId w:val="28"/>
              </w:numPr>
              <w:tabs>
                <w:tab w:val="clear" w:pos="567"/>
              </w:tabs>
              <w:spacing w:before="40" w:after="40"/>
              <w:ind w:left="319" w:hanging="284"/>
              <w:rPr>
                <w:rFonts w:ascii="Calibri" w:hAnsi="Calibri" w:cs="Arial"/>
                <w:sz w:val="20"/>
              </w:rPr>
            </w:pPr>
            <w:r w:rsidRPr="00200B13">
              <w:rPr>
                <w:rFonts w:ascii="Calibri" w:hAnsi="Calibri" w:cs="Arial"/>
                <w:sz w:val="20"/>
              </w:rPr>
              <w:t>Business Analysis related qualification</w:t>
            </w:r>
          </w:p>
          <w:p w14:paraId="0E6AEF4E" w14:textId="0D575496" w:rsidR="0035081F" w:rsidRPr="00200B13" w:rsidRDefault="0035081F" w:rsidP="00151677">
            <w:pPr>
              <w:numPr>
                <w:ilvl w:val="0"/>
                <w:numId w:val="28"/>
              </w:numPr>
              <w:tabs>
                <w:tab w:val="clear" w:pos="567"/>
              </w:tabs>
              <w:spacing w:before="40" w:after="40"/>
              <w:ind w:left="319" w:hanging="284"/>
              <w:rPr>
                <w:rFonts w:ascii="Calibri" w:hAnsi="Calibri" w:cs="Arial"/>
                <w:sz w:val="20"/>
              </w:rPr>
            </w:pPr>
            <w:r>
              <w:rPr>
                <w:rFonts w:ascii="Calibri" w:hAnsi="Calibri" w:cs="Arial"/>
                <w:sz w:val="20"/>
              </w:rPr>
              <w:t>ITIL qualifications</w:t>
            </w:r>
          </w:p>
          <w:p w14:paraId="2BC5612D" w14:textId="77777777" w:rsidR="00151677" w:rsidRPr="00200B13" w:rsidRDefault="00151677" w:rsidP="005D05A3">
            <w:pPr>
              <w:spacing w:before="40" w:after="40"/>
              <w:ind w:left="35"/>
              <w:rPr>
                <w:rFonts w:ascii="Calibri" w:hAnsi="Calibri" w:cs="Arial"/>
                <w:sz w:val="20"/>
              </w:rPr>
            </w:pPr>
          </w:p>
        </w:tc>
      </w:tr>
    </w:tbl>
    <w:p w14:paraId="4EABEBDE" w14:textId="77777777" w:rsidR="00151677" w:rsidRPr="00200B13" w:rsidRDefault="00151677" w:rsidP="00151677">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0"/>
        <w:gridCol w:w="4859"/>
      </w:tblGrid>
      <w:tr w:rsidR="00151677" w:rsidRPr="00090233" w14:paraId="5C4D195F" w14:textId="77777777" w:rsidTr="005D05A3">
        <w:tc>
          <w:tcPr>
            <w:tcW w:w="5000" w:type="pct"/>
            <w:gridSpan w:val="2"/>
            <w:shd w:val="clear" w:color="auto" w:fill="D9D9D9"/>
          </w:tcPr>
          <w:p w14:paraId="34848E1F" w14:textId="77777777" w:rsidR="00151677" w:rsidRPr="00200B13" w:rsidRDefault="00151677" w:rsidP="005D05A3">
            <w:pPr>
              <w:pStyle w:val="Header"/>
              <w:tabs>
                <w:tab w:val="clear" w:pos="4320"/>
                <w:tab w:val="clear" w:pos="8640"/>
              </w:tabs>
              <w:spacing w:before="60" w:after="60"/>
              <w:rPr>
                <w:rFonts w:ascii="Calibri" w:hAnsi="Calibri" w:cs="Arial"/>
                <w:b/>
                <w:sz w:val="20"/>
              </w:rPr>
            </w:pPr>
            <w:r w:rsidRPr="00200B13">
              <w:rPr>
                <w:rFonts w:ascii="Calibri" w:hAnsi="Calibri" w:cs="Arial"/>
                <w:b/>
                <w:sz w:val="20"/>
              </w:rPr>
              <w:t>Knowledge / Experience</w:t>
            </w:r>
          </w:p>
        </w:tc>
      </w:tr>
      <w:tr w:rsidR="00151677" w:rsidRPr="00090233" w14:paraId="3496D0AB" w14:textId="77777777" w:rsidTr="005D05A3">
        <w:tc>
          <w:tcPr>
            <w:tcW w:w="2563" w:type="pct"/>
          </w:tcPr>
          <w:p w14:paraId="14D330C0" w14:textId="77777777" w:rsidR="00151677" w:rsidRPr="00200B13" w:rsidRDefault="00151677" w:rsidP="005D05A3">
            <w:pPr>
              <w:spacing w:before="40" w:after="40"/>
              <w:rPr>
                <w:rFonts w:ascii="Calibri" w:hAnsi="Calibri" w:cs="Arial"/>
                <w:b/>
                <w:i/>
                <w:sz w:val="20"/>
              </w:rPr>
            </w:pPr>
            <w:r w:rsidRPr="00200B13">
              <w:rPr>
                <w:rFonts w:ascii="Calibri" w:hAnsi="Calibri" w:cs="Arial"/>
                <w:b/>
                <w:i/>
                <w:sz w:val="20"/>
              </w:rPr>
              <w:t>Essential</w:t>
            </w:r>
          </w:p>
        </w:tc>
        <w:tc>
          <w:tcPr>
            <w:tcW w:w="2437" w:type="pct"/>
          </w:tcPr>
          <w:p w14:paraId="0501E40F" w14:textId="77777777" w:rsidR="00151677" w:rsidRPr="00200B13" w:rsidRDefault="00151677" w:rsidP="005D05A3">
            <w:pPr>
              <w:spacing w:before="40" w:after="40"/>
              <w:rPr>
                <w:rFonts w:ascii="Calibri" w:hAnsi="Calibri" w:cs="Arial"/>
                <w:b/>
                <w:i/>
                <w:sz w:val="20"/>
              </w:rPr>
            </w:pPr>
            <w:r w:rsidRPr="00200B13">
              <w:rPr>
                <w:rFonts w:ascii="Calibri" w:hAnsi="Calibri" w:cs="Arial"/>
                <w:b/>
                <w:i/>
                <w:sz w:val="20"/>
              </w:rPr>
              <w:t>Desirable</w:t>
            </w:r>
          </w:p>
        </w:tc>
      </w:tr>
      <w:tr w:rsidR="00151677" w:rsidRPr="00090233" w14:paraId="7A6010FC" w14:textId="77777777" w:rsidTr="005D05A3">
        <w:tc>
          <w:tcPr>
            <w:tcW w:w="2563" w:type="pct"/>
          </w:tcPr>
          <w:p w14:paraId="18CFF2F6"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 xml:space="preserve">Advanced SQL experience – multi-table lining queries; functions; views, stored procedures; unions; sub queries; </w:t>
            </w:r>
          </w:p>
          <w:p w14:paraId="7CA87BBD"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Reporting Writing – SSRS and BIDS</w:t>
            </w:r>
          </w:p>
          <w:p w14:paraId="66A00096" w14:textId="34A7D6A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 xml:space="preserve">Intermediate </w:t>
            </w:r>
            <w:r w:rsidR="00B20FDD">
              <w:rPr>
                <w:rFonts w:ascii="Calibri" w:hAnsi="Calibri" w:cs="Arial"/>
                <w:sz w:val="20"/>
              </w:rPr>
              <w:t xml:space="preserve">coding </w:t>
            </w:r>
            <w:r w:rsidRPr="00200B13">
              <w:rPr>
                <w:rFonts w:ascii="Calibri" w:hAnsi="Calibri" w:cs="Arial"/>
                <w:sz w:val="20"/>
              </w:rPr>
              <w:t>experience – database connectivity; application (front end)</w:t>
            </w:r>
          </w:p>
          <w:p w14:paraId="23436F4F"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 xml:space="preserve">Database experience – analyse table structures; </w:t>
            </w:r>
          </w:p>
          <w:p w14:paraId="6D11E3FE"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Change Control expertise</w:t>
            </w:r>
          </w:p>
          <w:p w14:paraId="62646D40"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Ability to produce clear and unambiguous documentation to support system configuration requirements</w:t>
            </w:r>
          </w:p>
          <w:p w14:paraId="41C01255"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Experience (3 years) in software application development including business process design, requirements specifications, gap analysis, impact analysis and user acceptance testing specification and execution</w:t>
            </w:r>
          </w:p>
          <w:p w14:paraId="008C17CE" w14:textId="25E29225"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Excellent analytical, problem solving and decision</w:t>
            </w:r>
            <w:r w:rsidR="006C1728">
              <w:rPr>
                <w:rFonts w:ascii="Calibri" w:hAnsi="Calibri" w:cs="Arial"/>
                <w:sz w:val="20"/>
              </w:rPr>
              <w:t>-</w:t>
            </w:r>
            <w:r w:rsidRPr="00200B13">
              <w:rPr>
                <w:rFonts w:ascii="Calibri" w:hAnsi="Calibri" w:cs="Arial"/>
                <w:sz w:val="20"/>
              </w:rPr>
              <w:t>making skills</w:t>
            </w:r>
          </w:p>
          <w:p w14:paraId="1979F3E8"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Ability to quickly understand the business issues and processes</w:t>
            </w:r>
          </w:p>
          <w:p w14:paraId="768EDC5A"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Experience in the use of Microsoft Office Suite</w:t>
            </w:r>
          </w:p>
          <w:p w14:paraId="61A86291"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Understanding of project management methodology and governance</w:t>
            </w:r>
          </w:p>
        </w:tc>
        <w:tc>
          <w:tcPr>
            <w:tcW w:w="2437" w:type="pct"/>
          </w:tcPr>
          <w:p w14:paraId="13DA2C45"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Screen Field Configuration experience</w:t>
            </w:r>
          </w:p>
          <w:p w14:paraId="5CB61DCB"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Experience within Tertiary Education sector</w:t>
            </w:r>
          </w:p>
          <w:p w14:paraId="51A1DE18"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Experience in the use of student management systems</w:t>
            </w:r>
          </w:p>
          <w:p w14:paraId="49D22765"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Project Management experience</w:t>
            </w:r>
          </w:p>
          <w:p w14:paraId="1E3E1E04"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Knowledge of ITP sector business model</w:t>
            </w:r>
          </w:p>
          <w:p w14:paraId="50124E80"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Ability to facilitate workshops and deliver informative, well organised presentations</w:t>
            </w:r>
          </w:p>
          <w:p w14:paraId="695A768A" w14:textId="77777777" w:rsidR="00151677" w:rsidRPr="00200B13" w:rsidRDefault="00151677" w:rsidP="00151677">
            <w:pPr>
              <w:numPr>
                <w:ilvl w:val="0"/>
                <w:numId w:val="28"/>
              </w:numPr>
              <w:tabs>
                <w:tab w:val="clear" w:pos="567"/>
              </w:tabs>
              <w:spacing w:before="40" w:after="40"/>
              <w:ind w:left="284" w:hanging="284"/>
              <w:rPr>
                <w:rFonts w:ascii="Calibri" w:hAnsi="Calibri" w:cs="Arial"/>
                <w:sz w:val="20"/>
              </w:rPr>
            </w:pPr>
            <w:r w:rsidRPr="00200B13">
              <w:rPr>
                <w:rFonts w:ascii="Calibri" w:hAnsi="Calibri" w:cs="Arial"/>
                <w:sz w:val="20"/>
              </w:rPr>
              <w:t>Experience working on large projects in a similar role</w:t>
            </w:r>
          </w:p>
          <w:p w14:paraId="4E827781" w14:textId="77777777" w:rsidR="00151677" w:rsidRPr="00200B13" w:rsidRDefault="00151677" w:rsidP="005D05A3">
            <w:pPr>
              <w:spacing w:before="40" w:after="40"/>
              <w:ind w:left="284"/>
              <w:rPr>
                <w:rFonts w:ascii="Calibri" w:hAnsi="Calibri" w:cs="Arial"/>
                <w:sz w:val="20"/>
              </w:rPr>
            </w:pPr>
          </w:p>
          <w:p w14:paraId="7E2F74DD" w14:textId="77777777" w:rsidR="00151677" w:rsidRPr="00200B13" w:rsidRDefault="00151677" w:rsidP="005D05A3">
            <w:pPr>
              <w:spacing w:before="40" w:after="40"/>
              <w:ind w:left="284"/>
              <w:rPr>
                <w:rFonts w:ascii="Calibri" w:hAnsi="Calibri" w:cs="Arial"/>
                <w:sz w:val="20"/>
              </w:rPr>
            </w:pPr>
          </w:p>
          <w:p w14:paraId="7DA33CCA" w14:textId="77777777" w:rsidR="00151677" w:rsidRPr="00200B13" w:rsidRDefault="00151677" w:rsidP="005D05A3">
            <w:pPr>
              <w:spacing w:before="40" w:after="40"/>
              <w:ind w:left="284"/>
              <w:rPr>
                <w:rFonts w:ascii="Calibri" w:hAnsi="Calibri" w:cs="Arial"/>
                <w:sz w:val="20"/>
              </w:rPr>
            </w:pPr>
          </w:p>
        </w:tc>
      </w:tr>
    </w:tbl>
    <w:p w14:paraId="4069E28D" w14:textId="77777777" w:rsidR="00037FF7" w:rsidRDefault="00037FF7" w:rsidP="00E0582A">
      <w:pPr>
        <w:rPr>
          <w:rFonts w:ascii="Calibri" w:hAnsi="Calibri" w:cs="Arial"/>
          <w:sz w:val="20"/>
        </w:rPr>
      </w:pPr>
    </w:p>
    <w:p w14:paraId="39250D1F" w14:textId="77777777" w:rsidR="00375779" w:rsidRPr="00375779" w:rsidRDefault="00375779" w:rsidP="00E0582A">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C2495A" w:rsidRPr="00375779" w14:paraId="2AF1EF6C" w14:textId="77777777" w:rsidTr="00D80EBC">
        <w:tc>
          <w:tcPr>
            <w:tcW w:w="9889" w:type="dxa"/>
            <w:shd w:val="clear" w:color="auto" w:fill="000000"/>
          </w:tcPr>
          <w:p w14:paraId="72470E06" w14:textId="77777777" w:rsidR="00C2495A" w:rsidRPr="00375779" w:rsidRDefault="00C2495A" w:rsidP="00D80EBC">
            <w:pPr>
              <w:spacing w:after="120"/>
              <w:rPr>
                <w:rFonts w:ascii="Calibri" w:hAnsi="Calibri" w:cs="Arial"/>
                <w:b/>
                <w:color w:val="FFFFFF"/>
                <w:sz w:val="20"/>
              </w:rPr>
            </w:pPr>
            <w:r w:rsidRPr="00375779">
              <w:rPr>
                <w:rFonts w:ascii="Calibri" w:hAnsi="Calibri" w:cs="Arial"/>
                <w:b/>
                <w:color w:val="FFFFFF"/>
                <w:sz w:val="20"/>
              </w:rPr>
              <w:t xml:space="preserve">Change to </w:t>
            </w:r>
            <w:r w:rsidR="00E0582A" w:rsidRPr="00375779">
              <w:rPr>
                <w:rFonts w:ascii="Calibri" w:hAnsi="Calibri" w:cs="Arial"/>
                <w:b/>
                <w:color w:val="FFFFFF"/>
                <w:sz w:val="20"/>
              </w:rPr>
              <w:t>J</w:t>
            </w:r>
            <w:r w:rsidRPr="00375779">
              <w:rPr>
                <w:rFonts w:ascii="Calibri" w:hAnsi="Calibri" w:cs="Arial"/>
                <w:b/>
                <w:color w:val="FFFFFF"/>
                <w:sz w:val="20"/>
              </w:rPr>
              <w:t xml:space="preserve">ob </w:t>
            </w:r>
            <w:r w:rsidR="00E0582A" w:rsidRPr="00375779">
              <w:rPr>
                <w:rFonts w:ascii="Calibri" w:hAnsi="Calibri" w:cs="Arial"/>
                <w:b/>
                <w:color w:val="FFFFFF"/>
                <w:sz w:val="20"/>
              </w:rPr>
              <w:t>D</w:t>
            </w:r>
            <w:r w:rsidRPr="00375779">
              <w:rPr>
                <w:rFonts w:ascii="Calibri" w:hAnsi="Calibri" w:cs="Arial"/>
                <w:b/>
                <w:color w:val="FFFFFF"/>
                <w:sz w:val="20"/>
              </w:rPr>
              <w:t>escription:</w:t>
            </w:r>
          </w:p>
        </w:tc>
      </w:tr>
    </w:tbl>
    <w:p w14:paraId="1E7AC3CD" w14:textId="77777777" w:rsidR="00C2495A" w:rsidRPr="00375779" w:rsidRDefault="00C2495A" w:rsidP="00C2495A">
      <w:pPr>
        <w:rPr>
          <w:rFonts w:ascii="Calibri" w:hAnsi="Calibri" w:cs="Arial"/>
          <w:sz w:val="20"/>
        </w:rPr>
      </w:pPr>
    </w:p>
    <w:p w14:paraId="66B64079" w14:textId="77777777" w:rsidR="00C2495A" w:rsidRPr="00375779" w:rsidRDefault="00C2495A" w:rsidP="00E849FB">
      <w:pPr>
        <w:ind w:right="198"/>
        <w:jc w:val="both"/>
        <w:rPr>
          <w:rFonts w:ascii="Calibri" w:hAnsi="Calibri" w:cs="Arial"/>
          <w:iCs/>
          <w:sz w:val="20"/>
        </w:rPr>
      </w:pPr>
      <w:r w:rsidRPr="00375779">
        <w:rPr>
          <w:rFonts w:ascii="Calibri" w:hAnsi="Calibri" w:cs="Arial"/>
          <w:iCs/>
          <w:sz w:val="20"/>
        </w:rPr>
        <w:t>From time to time it may be necessary to consider changes in the job description in response to the changing nature of</w:t>
      </w:r>
      <w:r w:rsidR="003C4BB0" w:rsidRPr="00375779">
        <w:rPr>
          <w:rFonts w:ascii="Calibri" w:hAnsi="Calibri" w:cs="Arial"/>
          <w:iCs/>
          <w:sz w:val="20"/>
        </w:rPr>
        <w:t xml:space="preserve"> our work environment; </w:t>
      </w:r>
      <w:r w:rsidRPr="00375779">
        <w:rPr>
          <w:rFonts w:ascii="Calibri" w:hAnsi="Calibri" w:cs="Arial"/>
          <w:iCs/>
          <w:sz w:val="20"/>
        </w:rPr>
        <w:t>including</w:t>
      </w:r>
      <w:r w:rsidR="003C4BB0" w:rsidRPr="00375779">
        <w:rPr>
          <w:rFonts w:ascii="Calibri" w:hAnsi="Calibri" w:cs="Arial"/>
          <w:iCs/>
          <w:sz w:val="20"/>
        </w:rPr>
        <w:t xml:space="preserve"> but not limited to</w:t>
      </w:r>
      <w:r w:rsidRPr="00375779">
        <w:rPr>
          <w:rFonts w:ascii="Calibri" w:hAnsi="Calibri" w:cs="Arial"/>
          <w:iCs/>
          <w:sz w:val="20"/>
        </w:rPr>
        <w:t xml:space="preserve"> technological requirements or statutory changes. Such change may be initiated as necessary </w:t>
      </w:r>
      <w:r w:rsidR="00E0582A" w:rsidRPr="00375779">
        <w:rPr>
          <w:rFonts w:ascii="Calibri" w:hAnsi="Calibri" w:cs="Arial"/>
          <w:iCs/>
          <w:sz w:val="20"/>
        </w:rPr>
        <w:t>by the manager of this position</w:t>
      </w:r>
      <w:r w:rsidRPr="00375779">
        <w:rPr>
          <w:rFonts w:ascii="Calibri" w:hAnsi="Calibri" w:cs="Arial"/>
          <w:iCs/>
          <w:sz w:val="20"/>
        </w:rPr>
        <w:t>.</w:t>
      </w:r>
      <w:r w:rsidR="00E0582A" w:rsidRPr="00375779">
        <w:rPr>
          <w:rFonts w:ascii="Calibri" w:hAnsi="Calibri" w:cs="Arial"/>
          <w:iCs/>
          <w:sz w:val="20"/>
        </w:rPr>
        <w:t xml:space="preserve"> </w:t>
      </w:r>
      <w:r w:rsidRPr="00375779">
        <w:rPr>
          <w:rFonts w:ascii="Calibri" w:hAnsi="Calibri" w:cs="Arial"/>
          <w:iCs/>
          <w:sz w:val="20"/>
        </w:rPr>
        <w:t xml:space="preserve"> This Job Description may be reviewed as part of the preparation for performance planning for the annual performance cycle.</w:t>
      </w:r>
    </w:p>
    <w:p w14:paraId="78D45A37" w14:textId="77777777" w:rsidR="00E0582A" w:rsidRPr="00375779" w:rsidRDefault="00E0582A" w:rsidP="00E0582A">
      <w:pPr>
        <w:rPr>
          <w:rFonts w:ascii="Calibri" w:hAnsi="Calibri" w:cs="Arial"/>
          <w:b/>
          <w:bCs/>
          <w:sz w:val="20"/>
        </w:rPr>
      </w:pPr>
    </w:p>
    <w:p w14:paraId="17CA6C52" w14:textId="77777777" w:rsidR="0019790C" w:rsidRPr="00A00E1C" w:rsidRDefault="0019790C" w:rsidP="00E0582A">
      <w:pPr>
        <w:tabs>
          <w:tab w:val="right" w:pos="5812"/>
          <w:tab w:val="left" w:pos="6379"/>
          <w:tab w:val="right" w:pos="7938"/>
        </w:tabs>
        <w:rPr>
          <w:rFonts w:ascii="Calibri" w:hAnsi="Calibri" w:cs="Arial"/>
          <w:sz w:val="20"/>
        </w:rPr>
      </w:pPr>
    </w:p>
    <w:sectPr w:rsidR="0019790C" w:rsidRPr="00A00E1C" w:rsidSect="008977D3">
      <w:headerReference w:type="default" r:id="rId13"/>
      <w:footerReference w:type="default" r:id="rId14"/>
      <w:pgSz w:w="11907" w:h="16840" w:code="9"/>
      <w:pgMar w:top="851" w:right="964" w:bottom="567" w:left="964" w:header="720" w:footer="60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3180" w14:textId="77777777" w:rsidR="004E1F99" w:rsidRDefault="004E1F99" w:rsidP="00D04E4F">
      <w:pPr>
        <w:pStyle w:val="BodyText"/>
      </w:pPr>
      <w:r>
        <w:separator/>
      </w:r>
    </w:p>
  </w:endnote>
  <w:endnote w:type="continuationSeparator" w:id="0">
    <w:p w14:paraId="2A463435" w14:textId="77777777" w:rsidR="004E1F99" w:rsidRDefault="004E1F99" w:rsidP="00D04E4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FEE9" w14:textId="77777777" w:rsidR="002F5DE6" w:rsidRPr="00E22A91" w:rsidRDefault="002F5DE6" w:rsidP="00E22A91">
    <w:pPr>
      <w:pStyle w:val="Footer"/>
      <w:tabs>
        <w:tab w:val="clear" w:pos="8640"/>
        <w:tab w:val="right" w:pos="9923"/>
      </w:tabs>
      <w:rPr>
        <w:rFonts w:ascii="Arial" w:hAnsi="Arial" w:cs="Arial"/>
        <w:sz w:val="16"/>
        <w:szCs w:val="16"/>
      </w:rPr>
    </w:pPr>
    <w:r>
      <w:rPr>
        <w:b/>
        <w:i/>
        <w:sz w:val="18"/>
      </w:rPr>
      <w:tab/>
    </w:r>
    <w:r>
      <w:rPr>
        <w:b/>
        <w:i/>
        <w:sz w:val="18"/>
      </w:rPr>
      <w:tab/>
    </w:r>
    <w:r w:rsidRPr="00E22A91">
      <w:rPr>
        <w:rFonts w:ascii="Arial" w:hAnsi="Arial" w:cs="Arial"/>
        <w:sz w:val="16"/>
        <w:szCs w:val="16"/>
      </w:rPr>
      <w:t xml:space="preserve">Page </w:t>
    </w:r>
    <w:r w:rsidRPr="00E22A91">
      <w:rPr>
        <w:rStyle w:val="PageNumber"/>
        <w:rFonts w:ascii="Arial" w:hAnsi="Arial" w:cs="Arial"/>
        <w:sz w:val="16"/>
        <w:szCs w:val="16"/>
      </w:rPr>
      <w:fldChar w:fldCharType="begin"/>
    </w:r>
    <w:r w:rsidRPr="00E22A91">
      <w:rPr>
        <w:rStyle w:val="PageNumber"/>
        <w:rFonts w:ascii="Arial" w:hAnsi="Arial" w:cs="Arial"/>
        <w:sz w:val="16"/>
        <w:szCs w:val="16"/>
      </w:rPr>
      <w:instrText xml:space="preserve"> PAGE </w:instrText>
    </w:r>
    <w:r w:rsidRPr="00E22A91">
      <w:rPr>
        <w:rStyle w:val="PageNumber"/>
        <w:rFonts w:ascii="Arial" w:hAnsi="Arial" w:cs="Arial"/>
        <w:sz w:val="16"/>
        <w:szCs w:val="16"/>
      </w:rPr>
      <w:fldChar w:fldCharType="separate"/>
    </w:r>
    <w:r w:rsidR="00774ABD">
      <w:rPr>
        <w:rStyle w:val="PageNumber"/>
        <w:rFonts w:ascii="Arial" w:hAnsi="Arial" w:cs="Arial"/>
        <w:noProof/>
        <w:sz w:val="16"/>
        <w:szCs w:val="16"/>
      </w:rPr>
      <w:t>5</w:t>
    </w:r>
    <w:r w:rsidRPr="00E22A9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3B1F" w14:textId="77777777" w:rsidR="004E1F99" w:rsidRDefault="004E1F99" w:rsidP="00D04E4F">
      <w:pPr>
        <w:pStyle w:val="BodyText"/>
      </w:pPr>
      <w:r>
        <w:separator/>
      </w:r>
    </w:p>
  </w:footnote>
  <w:footnote w:type="continuationSeparator" w:id="0">
    <w:p w14:paraId="7F8FEEFB" w14:textId="77777777" w:rsidR="004E1F99" w:rsidRDefault="004E1F99" w:rsidP="00D04E4F">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436" w14:textId="7C466069" w:rsidR="004755CE" w:rsidRDefault="000F3F68" w:rsidP="004755CE">
    <w:pPr>
      <w:pStyle w:val="Header"/>
      <w:jc w:val="right"/>
    </w:pPr>
    <w:r w:rsidRPr="008629E1">
      <w:rPr>
        <w:noProof/>
        <w:lang w:val="en-NZ" w:eastAsia="en-NZ"/>
      </w:rPr>
      <w:drawing>
        <wp:inline distT="0" distB="0" distL="0" distR="0" wp14:anchorId="47E0702B" wp14:editId="083C08BA">
          <wp:extent cx="3599180" cy="1126490"/>
          <wp:effectExtent l="0" t="0" r="0" b="0"/>
          <wp:docPr id="1" name="Picture 13" descr="C:\Users\jh23\Desktop\TOI%20OHOMAI%20WM_Wordmark%20B%20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h23\Desktop\TOI%20OHOMAI%20WM_Wordmark%20B%20R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180" cy="1126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40836C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2D33BC"/>
    <w:multiLevelType w:val="hybridMultilevel"/>
    <w:tmpl w:val="CC5C75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2545EF"/>
    <w:multiLevelType w:val="hybridMultilevel"/>
    <w:tmpl w:val="78D8668E"/>
    <w:lvl w:ilvl="0" w:tplc="ABE621F0">
      <w:start w:val="6"/>
      <w:numFmt w:val="bullet"/>
      <w:lvlText w:val="-"/>
      <w:lvlJc w:val="left"/>
      <w:pPr>
        <w:ind w:left="405" w:hanging="360"/>
      </w:pPr>
      <w:rPr>
        <w:rFonts w:ascii="Calibri" w:eastAsia="Times New Roman"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5" w15:restartNumberingAfterBreak="0">
    <w:nsid w:val="03405205"/>
    <w:multiLevelType w:val="hybridMultilevel"/>
    <w:tmpl w:val="2F3EAFAA"/>
    <w:lvl w:ilvl="0" w:tplc="BAEA28C0">
      <w:start w:val="1"/>
      <w:numFmt w:val="bullet"/>
      <w:lvlText w:val=""/>
      <w:lvlJc w:val="left"/>
      <w:pPr>
        <w:tabs>
          <w:tab w:val="num" w:pos="56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82685"/>
    <w:multiLevelType w:val="hybridMultilevel"/>
    <w:tmpl w:val="95D0D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5C3B77"/>
    <w:multiLevelType w:val="hybridMultilevel"/>
    <w:tmpl w:val="54CC795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E3C115A"/>
    <w:multiLevelType w:val="hybridMultilevel"/>
    <w:tmpl w:val="BDA036AC"/>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13234E1"/>
    <w:multiLevelType w:val="hybridMultilevel"/>
    <w:tmpl w:val="7A7EC62C"/>
    <w:lvl w:ilvl="0" w:tplc="07140F06">
      <w:start w:val="1"/>
      <w:numFmt w:val="bullet"/>
      <w:lvlText w:val=""/>
      <w:lvlJc w:val="left"/>
      <w:pPr>
        <w:tabs>
          <w:tab w:val="num" w:pos="425"/>
        </w:tabs>
        <w:ind w:left="425" w:hanging="283"/>
      </w:pPr>
      <w:rPr>
        <w:rFonts w:ascii="Wingdings" w:hAnsi="Wingdings" w:hint="default"/>
        <w:sz w:val="22"/>
        <w:szCs w:val="22"/>
      </w:rPr>
    </w:lvl>
    <w:lvl w:ilvl="1" w:tplc="BAEA28C0">
      <w:start w:val="1"/>
      <w:numFmt w:val="bullet"/>
      <w:lvlText w:val=""/>
      <w:lvlJc w:val="left"/>
      <w:pPr>
        <w:tabs>
          <w:tab w:val="num" w:pos="1287"/>
        </w:tabs>
        <w:ind w:left="1287" w:hanging="207"/>
      </w:pPr>
      <w:rPr>
        <w:rFonts w:ascii="Wingdings" w:hAnsi="Wingding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55519"/>
    <w:multiLevelType w:val="multilevel"/>
    <w:tmpl w:val="DB6445B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1" w15:restartNumberingAfterBreak="0">
    <w:nsid w:val="223461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DC60E9"/>
    <w:multiLevelType w:val="hybridMultilevel"/>
    <w:tmpl w:val="A2CA95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7CC7C00"/>
    <w:multiLevelType w:val="hybridMultilevel"/>
    <w:tmpl w:val="B700071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95D0D30"/>
    <w:multiLevelType w:val="hybridMultilevel"/>
    <w:tmpl w:val="8AE88FAC"/>
    <w:lvl w:ilvl="0" w:tplc="40A20BB8">
      <w:start w:val="1"/>
      <w:numFmt w:val="decimal"/>
      <w:lvlText w:val="%1."/>
      <w:lvlJc w:val="left"/>
      <w:pPr>
        <w:ind w:left="360" w:hanging="360"/>
      </w:pPr>
      <w:rPr>
        <w:rFonts w:ascii="Calibri" w:hAnsi="Calibri" w:cs="Times New Roman" w:hint="default"/>
        <w:b/>
      </w:rPr>
    </w:lvl>
    <w:lvl w:ilvl="1" w:tplc="14090019">
      <w:start w:val="1"/>
      <w:numFmt w:val="lowerLetter"/>
      <w:lvlText w:val="%2."/>
      <w:lvlJc w:val="left"/>
      <w:pPr>
        <w:ind w:left="36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B522A31"/>
    <w:multiLevelType w:val="hybridMultilevel"/>
    <w:tmpl w:val="18BA0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AF456E"/>
    <w:multiLevelType w:val="hybridMultilevel"/>
    <w:tmpl w:val="A8789B8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72796F"/>
    <w:multiLevelType w:val="hybridMultilevel"/>
    <w:tmpl w:val="DE0AC2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36F350D"/>
    <w:multiLevelType w:val="hybridMultilevel"/>
    <w:tmpl w:val="D82CA782"/>
    <w:lvl w:ilvl="0" w:tplc="D1E49570">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9477C0A"/>
    <w:multiLevelType w:val="hybridMultilevel"/>
    <w:tmpl w:val="70329516"/>
    <w:lvl w:ilvl="0" w:tplc="14090001">
      <w:start w:val="1"/>
      <w:numFmt w:val="bullet"/>
      <w:lvlText w:val=""/>
      <w:lvlJc w:val="left"/>
      <w:pPr>
        <w:ind w:left="40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6B37C9"/>
    <w:multiLevelType w:val="hybridMultilevel"/>
    <w:tmpl w:val="57828512"/>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1665A3"/>
    <w:multiLevelType w:val="hybridMultilevel"/>
    <w:tmpl w:val="96C0A892"/>
    <w:lvl w:ilvl="0" w:tplc="3B301BB6">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4712F92"/>
    <w:multiLevelType w:val="hybridMultilevel"/>
    <w:tmpl w:val="440E5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65D6B0B"/>
    <w:multiLevelType w:val="hybridMultilevel"/>
    <w:tmpl w:val="3E56D9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1907D9"/>
    <w:multiLevelType w:val="hybridMultilevel"/>
    <w:tmpl w:val="6910E4CA"/>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080"/>
        </w:tabs>
        <w:ind w:left="1080" w:hanging="360"/>
      </w:pPr>
    </w:lvl>
    <w:lvl w:ilvl="2" w:tplc="14090005">
      <w:start w:val="1"/>
      <w:numFmt w:val="decimal"/>
      <w:lvlText w:val="%3."/>
      <w:lvlJc w:val="left"/>
      <w:pPr>
        <w:tabs>
          <w:tab w:val="num" w:pos="1800"/>
        </w:tabs>
        <w:ind w:left="1800" w:hanging="360"/>
      </w:pPr>
    </w:lvl>
    <w:lvl w:ilvl="3" w:tplc="14090001">
      <w:start w:val="1"/>
      <w:numFmt w:val="decimal"/>
      <w:lvlText w:val="%4."/>
      <w:lvlJc w:val="left"/>
      <w:pPr>
        <w:tabs>
          <w:tab w:val="num" w:pos="2520"/>
        </w:tabs>
        <w:ind w:left="2520" w:hanging="360"/>
      </w:pPr>
    </w:lvl>
    <w:lvl w:ilvl="4" w:tplc="14090003">
      <w:start w:val="1"/>
      <w:numFmt w:val="decimal"/>
      <w:lvlText w:val="%5."/>
      <w:lvlJc w:val="left"/>
      <w:pPr>
        <w:tabs>
          <w:tab w:val="num" w:pos="3240"/>
        </w:tabs>
        <w:ind w:left="3240" w:hanging="360"/>
      </w:pPr>
    </w:lvl>
    <w:lvl w:ilvl="5" w:tplc="14090005">
      <w:start w:val="1"/>
      <w:numFmt w:val="decimal"/>
      <w:lvlText w:val="%6."/>
      <w:lvlJc w:val="left"/>
      <w:pPr>
        <w:tabs>
          <w:tab w:val="num" w:pos="3960"/>
        </w:tabs>
        <w:ind w:left="3960" w:hanging="360"/>
      </w:pPr>
    </w:lvl>
    <w:lvl w:ilvl="6" w:tplc="14090001">
      <w:start w:val="1"/>
      <w:numFmt w:val="decimal"/>
      <w:lvlText w:val="%7."/>
      <w:lvlJc w:val="left"/>
      <w:pPr>
        <w:tabs>
          <w:tab w:val="num" w:pos="4680"/>
        </w:tabs>
        <w:ind w:left="4680" w:hanging="360"/>
      </w:pPr>
    </w:lvl>
    <w:lvl w:ilvl="7" w:tplc="14090003">
      <w:start w:val="1"/>
      <w:numFmt w:val="decimal"/>
      <w:lvlText w:val="%8."/>
      <w:lvlJc w:val="left"/>
      <w:pPr>
        <w:tabs>
          <w:tab w:val="num" w:pos="5400"/>
        </w:tabs>
        <w:ind w:left="5400" w:hanging="360"/>
      </w:pPr>
    </w:lvl>
    <w:lvl w:ilvl="8" w:tplc="14090005">
      <w:start w:val="1"/>
      <w:numFmt w:val="decimal"/>
      <w:lvlText w:val="%9."/>
      <w:lvlJc w:val="left"/>
      <w:pPr>
        <w:tabs>
          <w:tab w:val="num" w:pos="6120"/>
        </w:tabs>
        <w:ind w:left="6120" w:hanging="360"/>
      </w:pPr>
    </w:lvl>
  </w:abstractNum>
  <w:abstractNum w:abstractNumId="25" w15:restartNumberingAfterBreak="0">
    <w:nsid w:val="624E1F2A"/>
    <w:multiLevelType w:val="hybridMultilevel"/>
    <w:tmpl w:val="2E3AD2C2"/>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26" w15:restartNumberingAfterBreak="0">
    <w:nsid w:val="654C703F"/>
    <w:multiLevelType w:val="hybridMultilevel"/>
    <w:tmpl w:val="DA70B0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94460E"/>
    <w:multiLevelType w:val="hybridMultilevel"/>
    <w:tmpl w:val="5E960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0"/>
  </w:num>
  <w:num w:numId="5">
    <w:abstractNumId w:val="27"/>
  </w:num>
  <w:num w:numId="6">
    <w:abstractNumId w:val="3"/>
  </w:num>
  <w:num w:numId="7">
    <w:abstractNumId w:val="20"/>
  </w:num>
  <w:num w:numId="8">
    <w:abstractNumId w:val="23"/>
  </w:num>
  <w:num w:numId="9">
    <w:abstractNumId w:val="10"/>
  </w:num>
  <w:num w:numId="10">
    <w:abstractNumId w:val="4"/>
  </w:num>
  <w:num w:numId="11">
    <w:abstractNumId w:val="11"/>
  </w:num>
  <w:num w:numId="12">
    <w:abstractNumId w:val="26"/>
  </w:num>
  <w:num w:numId="13">
    <w:abstractNumId w:val="18"/>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22"/>
  </w:num>
  <w:num w:numId="18">
    <w:abstractNumId w:val="19"/>
  </w:num>
  <w:num w:numId="19">
    <w:abstractNumId w:val="7"/>
  </w:num>
  <w:num w:numId="20">
    <w:abstractNumId w:val="25"/>
  </w:num>
  <w:num w:numId="21">
    <w:abstractNumId w:val="15"/>
  </w:num>
  <w:num w:numId="22">
    <w:abstractNumId w:val="6"/>
  </w:num>
  <w:num w:numId="23">
    <w:abstractNumId w:val="21"/>
  </w:num>
  <w:num w:numId="24">
    <w:abstractNumId w:val="16"/>
  </w:num>
  <w:num w:numId="25">
    <w:abstractNumId w:val="17"/>
  </w:num>
  <w:num w:numId="26">
    <w:abstractNumId w:val="8"/>
  </w:num>
  <w:num w:numId="27">
    <w:abstractNumId w:val="9"/>
  </w:num>
  <w:num w:numId="2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3D"/>
    <w:rsid w:val="000034D2"/>
    <w:rsid w:val="00004B3A"/>
    <w:rsid w:val="00011900"/>
    <w:rsid w:val="00017AF0"/>
    <w:rsid w:val="00025D12"/>
    <w:rsid w:val="000310A6"/>
    <w:rsid w:val="000339B7"/>
    <w:rsid w:val="00036BDD"/>
    <w:rsid w:val="00037FF7"/>
    <w:rsid w:val="000421A7"/>
    <w:rsid w:val="00050485"/>
    <w:rsid w:val="0006217E"/>
    <w:rsid w:val="0006312F"/>
    <w:rsid w:val="00063ACE"/>
    <w:rsid w:val="00066573"/>
    <w:rsid w:val="00067C8A"/>
    <w:rsid w:val="000717CE"/>
    <w:rsid w:val="00073232"/>
    <w:rsid w:val="000A0A2C"/>
    <w:rsid w:val="000B0AAD"/>
    <w:rsid w:val="000B2AB0"/>
    <w:rsid w:val="000C24A5"/>
    <w:rsid w:val="000C39DC"/>
    <w:rsid w:val="000C5B05"/>
    <w:rsid w:val="000F3F68"/>
    <w:rsid w:val="001006BC"/>
    <w:rsid w:val="00110CC2"/>
    <w:rsid w:val="0011462F"/>
    <w:rsid w:val="00124D37"/>
    <w:rsid w:val="0012525C"/>
    <w:rsid w:val="00140CCB"/>
    <w:rsid w:val="001412F3"/>
    <w:rsid w:val="0014741A"/>
    <w:rsid w:val="00150CF8"/>
    <w:rsid w:val="001515FE"/>
    <w:rsid w:val="00151677"/>
    <w:rsid w:val="00160549"/>
    <w:rsid w:val="0016345C"/>
    <w:rsid w:val="0019790C"/>
    <w:rsid w:val="001A1ECB"/>
    <w:rsid w:val="001C34DA"/>
    <w:rsid w:val="001C5FAB"/>
    <w:rsid w:val="001E4142"/>
    <w:rsid w:val="001E58B2"/>
    <w:rsid w:val="001F091F"/>
    <w:rsid w:val="001F4155"/>
    <w:rsid w:val="002105EB"/>
    <w:rsid w:val="002146B5"/>
    <w:rsid w:val="002401B2"/>
    <w:rsid w:val="00242DAD"/>
    <w:rsid w:val="002469FA"/>
    <w:rsid w:val="00277489"/>
    <w:rsid w:val="00291FA2"/>
    <w:rsid w:val="002A1850"/>
    <w:rsid w:val="002B3C30"/>
    <w:rsid w:val="002B3F2C"/>
    <w:rsid w:val="002C0575"/>
    <w:rsid w:val="002E2735"/>
    <w:rsid w:val="002E68F2"/>
    <w:rsid w:val="002F5DE6"/>
    <w:rsid w:val="00301DCC"/>
    <w:rsid w:val="00306EF0"/>
    <w:rsid w:val="00313312"/>
    <w:rsid w:val="0031521E"/>
    <w:rsid w:val="00322851"/>
    <w:rsid w:val="003269E5"/>
    <w:rsid w:val="00331F62"/>
    <w:rsid w:val="00332A5A"/>
    <w:rsid w:val="00337F9C"/>
    <w:rsid w:val="00342492"/>
    <w:rsid w:val="00346D08"/>
    <w:rsid w:val="0035032D"/>
    <w:rsid w:val="0035081F"/>
    <w:rsid w:val="003523A6"/>
    <w:rsid w:val="00356C44"/>
    <w:rsid w:val="00362F1A"/>
    <w:rsid w:val="00366839"/>
    <w:rsid w:val="00375779"/>
    <w:rsid w:val="003809AE"/>
    <w:rsid w:val="003877D2"/>
    <w:rsid w:val="00390D1E"/>
    <w:rsid w:val="003B5C56"/>
    <w:rsid w:val="003B70B6"/>
    <w:rsid w:val="003C101D"/>
    <w:rsid w:val="003C4BB0"/>
    <w:rsid w:val="003D045B"/>
    <w:rsid w:val="003E4EBA"/>
    <w:rsid w:val="00414927"/>
    <w:rsid w:val="00417475"/>
    <w:rsid w:val="004233CA"/>
    <w:rsid w:val="00430F35"/>
    <w:rsid w:val="00433FF3"/>
    <w:rsid w:val="00451F7D"/>
    <w:rsid w:val="00461DF1"/>
    <w:rsid w:val="00462EEC"/>
    <w:rsid w:val="00466BB4"/>
    <w:rsid w:val="004755CE"/>
    <w:rsid w:val="00490DA2"/>
    <w:rsid w:val="00496F59"/>
    <w:rsid w:val="004A505B"/>
    <w:rsid w:val="004D45D1"/>
    <w:rsid w:val="004D67A1"/>
    <w:rsid w:val="004D6962"/>
    <w:rsid w:val="004E1F99"/>
    <w:rsid w:val="004E4E0C"/>
    <w:rsid w:val="004F0712"/>
    <w:rsid w:val="005016CF"/>
    <w:rsid w:val="00510FDB"/>
    <w:rsid w:val="0051248B"/>
    <w:rsid w:val="0051300C"/>
    <w:rsid w:val="00525657"/>
    <w:rsid w:val="00525BC8"/>
    <w:rsid w:val="0054228F"/>
    <w:rsid w:val="00543237"/>
    <w:rsid w:val="0055053D"/>
    <w:rsid w:val="005522FD"/>
    <w:rsid w:val="00554C1D"/>
    <w:rsid w:val="005655E6"/>
    <w:rsid w:val="005665C0"/>
    <w:rsid w:val="00572CB3"/>
    <w:rsid w:val="00572F85"/>
    <w:rsid w:val="0058213A"/>
    <w:rsid w:val="005868F2"/>
    <w:rsid w:val="0059296E"/>
    <w:rsid w:val="00594442"/>
    <w:rsid w:val="005D5431"/>
    <w:rsid w:val="005D611F"/>
    <w:rsid w:val="005F24DB"/>
    <w:rsid w:val="005F3ECB"/>
    <w:rsid w:val="00600431"/>
    <w:rsid w:val="00600FE1"/>
    <w:rsid w:val="00606A08"/>
    <w:rsid w:val="00616A87"/>
    <w:rsid w:val="00616B01"/>
    <w:rsid w:val="00622656"/>
    <w:rsid w:val="00623037"/>
    <w:rsid w:val="00623076"/>
    <w:rsid w:val="00627802"/>
    <w:rsid w:val="00637C81"/>
    <w:rsid w:val="006400B8"/>
    <w:rsid w:val="006425E2"/>
    <w:rsid w:val="00647E0F"/>
    <w:rsid w:val="006533E0"/>
    <w:rsid w:val="00656792"/>
    <w:rsid w:val="00661CD2"/>
    <w:rsid w:val="00673E19"/>
    <w:rsid w:val="006B156C"/>
    <w:rsid w:val="006C1728"/>
    <w:rsid w:val="006C4EF7"/>
    <w:rsid w:val="006E65AC"/>
    <w:rsid w:val="00701BA4"/>
    <w:rsid w:val="007246F6"/>
    <w:rsid w:val="0072561F"/>
    <w:rsid w:val="00726DFB"/>
    <w:rsid w:val="00733482"/>
    <w:rsid w:val="00733C43"/>
    <w:rsid w:val="00745EB9"/>
    <w:rsid w:val="00746798"/>
    <w:rsid w:val="007569A9"/>
    <w:rsid w:val="00763AFE"/>
    <w:rsid w:val="007653C4"/>
    <w:rsid w:val="00774ABD"/>
    <w:rsid w:val="00774F5B"/>
    <w:rsid w:val="0078730D"/>
    <w:rsid w:val="00793F75"/>
    <w:rsid w:val="007A3E07"/>
    <w:rsid w:val="007A4C41"/>
    <w:rsid w:val="007A7094"/>
    <w:rsid w:val="007B3423"/>
    <w:rsid w:val="007B520B"/>
    <w:rsid w:val="007B6D0C"/>
    <w:rsid w:val="007F6FE9"/>
    <w:rsid w:val="00801D41"/>
    <w:rsid w:val="00805D4A"/>
    <w:rsid w:val="0081128D"/>
    <w:rsid w:val="008131B2"/>
    <w:rsid w:val="00822375"/>
    <w:rsid w:val="00822BC5"/>
    <w:rsid w:val="00824529"/>
    <w:rsid w:val="0082614B"/>
    <w:rsid w:val="00832D7A"/>
    <w:rsid w:val="008332E1"/>
    <w:rsid w:val="00833878"/>
    <w:rsid w:val="00833A12"/>
    <w:rsid w:val="00833D4E"/>
    <w:rsid w:val="00835233"/>
    <w:rsid w:val="00856D70"/>
    <w:rsid w:val="00861467"/>
    <w:rsid w:val="0086148D"/>
    <w:rsid w:val="008629E1"/>
    <w:rsid w:val="00867FC1"/>
    <w:rsid w:val="00872F28"/>
    <w:rsid w:val="008977D3"/>
    <w:rsid w:val="008A0B9E"/>
    <w:rsid w:val="008A7B3F"/>
    <w:rsid w:val="008B2798"/>
    <w:rsid w:val="008C4381"/>
    <w:rsid w:val="008D1E21"/>
    <w:rsid w:val="008D647E"/>
    <w:rsid w:val="008F0E5C"/>
    <w:rsid w:val="008F22AF"/>
    <w:rsid w:val="008F6039"/>
    <w:rsid w:val="008F6C6A"/>
    <w:rsid w:val="009042AB"/>
    <w:rsid w:val="00904C27"/>
    <w:rsid w:val="009078C5"/>
    <w:rsid w:val="00913007"/>
    <w:rsid w:val="00922CA6"/>
    <w:rsid w:val="009268D2"/>
    <w:rsid w:val="00945D9F"/>
    <w:rsid w:val="009475A3"/>
    <w:rsid w:val="009519D3"/>
    <w:rsid w:val="009B3A9B"/>
    <w:rsid w:val="009B719A"/>
    <w:rsid w:val="009D2F42"/>
    <w:rsid w:val="009E301A"/>
    <w:rsid w:val="009E5986"/>
    <w:rsid w:val="009E6591"/>
    <w:rsid w:val="009F5F47"/>
    <w:rsid w:val="009F7982"/>
    <w:rsid w:val="00A00E1C"/>
    <w:rsid w:val="00A120CD"/>
    <w:rsid w:val="00A14FA3"/>
    <w:rsid w:val="00A21884"/>
    <w:rsid w:val="00A2280D"/>
    <w:rsid w:val="00A2447C"/>
    <w:rsid w:val="00A27650"/>
    <w:rsid w:val="00A733C8"/>
    <w:rsid w:val="00A91DC8"/>
    <w:rsid w:val="00A94365"/>
    <w:rsid w:val="00AC052C"/>
    <w:rsid w:val="00AD103C"/>
    <w:rsid w:val="00AD2C4B"/>
    <w:rsid w:val="00B00C05"/>
    <w:rsid w:val="00B20FDD"/>
    <w:rsid w:val="00B26E96"/>
    <w:rsid w:val="00B46484"/>
    <w:rsid w:val="00B47F55"/>
    <w:rsid w:val="00B51B97"/>
    <w:rsid w:val="00B52A27"/>
    <w:rsid w:val="00B57142"/>
    <w:rsid w:val="00B57F6C"/>
    <w:rsid w:val="00B63196"/>
    <w:rsid w:val="00B64DA9"/>
    <w:rsid w:val="00B753B2"/>
    <w:rsid w:val="00B84702"/>
    <w:rsid w:val="00B91049"/>
    <w:rsid w:val="00B9628E"/>
    <w:rsid w:val="00BA0271"/>
    <w:rsid w:val="00BA185E"/>
    <w:rsid w:val="00BA31BE"/>
    <w:rsid w:val="00BC032D"/>
    <w:rsid w:val="00BD457D"/>
    <w:rsid w:val="00BD533B"/>
    <w:rsid w:val="00BE602F"/>
    <w:rsid w:val="00BF47AC"/>
    <w:rsid w:val="00C02A4F"/>
    <w:rsid w:val="00C06097"/>
    <w:rsid w:val="00C2495A"/>
    <w:rsid w:val="00C42245"/>
    <w:rsid w:val="00C432AE"/>
    <w:rsid w:val="00C53E2A"/>
    <w:rsid w:val="00C60D51"/>
    <w:rsid w:val="00C625EF"/>
    <w:rsid w:val="00C646EF"/>
    <w:rsid w:val="00C93F04"/>
    <w:rsid w:val="00C94429"/>
    <w:rsid w:val="00C94437"/>
    <w:rsid w:val="00C9695D"/>
    <w:rsid w:val="00CA0A8F"/>
    <w:rsid w:val="00CA2FD9"/>
    <w:rsid w:val="00CA4A85"/>
    <w:rsid w:val="00CA527E"/>
    <w:rsid w:val="00CB01EF"/>
    <w:rsid w:val="00CC6ECF"/>
    <w:rsid w:val="00CD2EE4"/>
    <w:rsid w:val="00CD6CC9"/>
    <w:rsid w:val="00CE347C"/>
    <w:rsid w:val="00CE650E"/>
    <w:rsid w:val="00CF7E53"/>
    <w:rsid w:val="00D00278"/>
    <w:rsid w:val="00D04E4F"/>
    <w:rsid w:val="00D100DB"/>
    <w:rsid w:val="00D12388"/>
    <w:rsid w:val="00D24AEB"/>
    <w:rsid w:val="00D33D22"/>
    <w:rsid w:val="00D349BB"/>
    <w:rsid w:val="00D42AD8"/>
    <w:rsid w:val="00D477EB"/>
    <w:rsid w:val="00D71444"/>
    <w:rsid w:val="00D72F73"/>
    <w:rsid w:val="00D73BA9"/>
    <w:rsid w:val="00D76ABA"/>
    <w:rsid w:val="00D80EBC"/>
    <w:rsid w:val="00D904C7"/>
    <w:rsid w:val="00D90DF8"/>
    <w:rsid w:val="00D97E5A"/>
    <w:rsid w:val="00DA08BB"/>
    <w:rsid w:val="00DB3171"/>
    <w:rsid w:val="00DC0747"/>
    <w:rsid w:val="00DC2EF5"/>
    <w:rsid w:val="00DD356E"/>
    <w:rsid w:val="00DE286B"/>
    <w:rsid w:val="00DE48AF"/>
    <w:rsid w:val="00DF6E22"/>
    <w:rsid w:val="00DF7044"/>
    <w:rsid w:val="00E01DD0"/>
    <w:rsid w:val="00E02BB9"/>
    <w:rsid w:val="00E0582A"/>
    <w:rsid w:val="00E17DCC"/>
    <w:rsid w:val="00E22A91"/>
    <w:rsid w:val="00E309CF"/>
    <w:rsid w:val="00E30D68"/>
    <w:rsid w:val="00E31EC5"/>
    <w:rsid w:val="00E32BEC"/>
    <w:rsid w:val="00E3738E"/>
    <w:rsid w:val="00E417EA"/>
    <w:rsid w:val="00E544D1"/>
    <w:rsid w:val="00E54C97"/>
    <w:rsid w:val="00E60551"/>
    <w:rsid w:val="00E652EB"/>
    <w:rsid w:val="00E665EC"/>
    <w:rsid w:val="00E67906"/>
    <w:rsid w:val="00E841A6"/>
    <w:rsid w:val="00E849FB"/>
    <w:rsid w:val="00EA2E2B"/>
    <w:rsid w:val="00EC4C57"/>
    <w:rsid w:val="00ED006D"/>
    <w:rsid w:val="00EE2BF7"/>
    <w:rsid w:val="00EE66F1"/>
    <w:rsid w:val="00EE76ED"/>
    <w:rsid w:val="00EF0854"/>
    <w:rsid w:val="00F02A1A"/>
    <w:rsid w:val="00F16E3A"/>
    <w:rsid w:val="00F318C6"/>
    <w:rsid w:val="00F350D5"/>
    <w:rsid w:val="00F35F5E"/>
    <w:rsid w:val="00F43160"/>
    <w:rsid w:val="00F45E42"/>
    <w:rsid w:val="00F51D22"/>
    <w:rsid w:val="00F662BA"/>
    <w:rsid w:val="00F730F9"/>
    <w:rsid w:val="00F73A8A"/>
    <w:rsid w:val="00F74B54"/>
    <w:rsid w:val="00F96491"/>
    <w:rsid w:val="00FA09DE"/>
    <w:rsid w:val="00FA1F3B"/>
    <w:rsid w:val="00FB519C"/>
    <w:rsid w:val="00FB7218"/>
    <w:rsid w:val="00FC73A3"/>
    <w:rsid w:val="00FE1531"/>
    <w:rsid w:val="00FF0CD3"/>
    <w:rsid w:val="00FF1608"/>
    <w:rsid w:val="00FF3578"/>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2C8CB"/>
  <w15:chartTrackingRefBased/>
  <w15:docId w15:val="{944ECF4E-9903-4754-A450-350FC6D9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Vari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rPr>
  </w:style>
  <w:style w:type="paragraph" w:styleId="Heading1">
    <w:name w:val="heading 1"/>
    <w:basedOn w:val="Normal"/>
    <w:next w:val="Normal"/>
    <w:qFormat/>
    <w:pPr>
      <w:keepNext/>
      <w:outlineLvl w:val="0"/>
    </w:pPr>
    <w:rPr>
      <w:rFonts w:ascii="Arial Rounded MT Bold" w:hAnsi="Arial Rounded MT Bold"/>
      <w:sz w:val="32"/>
    </w:rPr>
  </w:style>
  <w:style w:type="paragraph" w:styleId="Heading2">
    <w:name w:val="heading 2"/>
    <w:basedOn w:val="Normal"/>
    <w:next w:val="Normal"/>
    <w:qFormat/>
    <w:pPr>
      <w:keepNext/>
      <w:jc w:val="both"/>
      <w:outlineLvl w:val="1"/>
    </w:pPr>
    <w:rPr>
      <w:rFonts w:ascii="Arial Rounded MT Bold" w:hAnsi="Arial Rounded MT Bold"/>
      <w:sz w:val="32"/>
    </w:rPr>
  </w:style>
  <w:style w:type="paragraph" w:styleId="Heading3">
    <w:name w:val="heading 3"/>
    <w:basedOn w:val="Normal"/>
    <w:next w:val="Normal"/>
    <w:qFormat/>
    <w:pPr>
      <w:keepNext/>
      <w:jc w:val="both"/>
      <w:outlineLvl w:val="2"/>
    </w:pPr>
    <w:rPr>
      <w:rFonts w:ascii="Arial Rounded MT Bold" w:hAnsi="Arial Rounded MT Bold"/>
      <w:u w:val="single"/>
    </w:rPr>
  </w:style>
  <w:style w:type="paragraph" w:styleId="Heading4">
    <w:name w:val="heading 4"/>
    <w:basedOn w:val="Normal"/>
    <w:next w:val="Normal"/>
    <w:qFormat/>
    <w:pPr>
      <w:keepNext/>
      <w:ind w:left="284"/>
      <w:jc w:val="both"/>
      <w:outlineLvl w:val="3"/>
    </w:pPr>
    <w:rPr>
      <w:i/>
      <w:sz w:val="22"/>
    </w:rPr>
  </w:style>
  <w:style w:type="paragraph" w:styleId="Heading5">
    <w:name w:val="heading 5"/>
    <w:basedOn w:val="Normal"/>
    <w:next w:val="Normal"/>
    <w:qFormat/>
    <w:pPr>
      <w:keepNext/>
      <w:spacing w:before="60" w:after="60"/>
      <w:outlineLvl w:val="4"/>
    </w:pPr>
    <w:rPr>
      <w:b/>
      <w:i/>
      <w:sz w:val="20"/>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Heading9">
    <w:name w:val="heading 9"/>
    <w:basedOn w:val="Normal"/>
    <w:next w:val="Normal"/>
    <w:qFormat/>
    <w:pPr>
      <w:keepNext/>
      <w:outlineLvl w:val="8"/>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shd w:val="solid" w:color="auto" w:fill="auto"/>
      <w:ind w:left="1134" w:right="1134"/>
      <w:jc w:val="center"/>
    </w:pPr>
    <w:rPr>
      <w:rFonts w:ascii="Albertus Extra Bold" w:hAnsi="Albertus Extra Bold"/>
      <w:sz w:val="32"/>
    </w:rPr>
  </w:style>
  <w:style w:type="paragraph" w:styleId="BodyText">
    <w:name w:val="Body Text"/>
    <w:basedOn w:val="Normal"/>
    <w:link w:val="BodyTextChar"/>
    <w:qFormat/>
    <w:rPr>
      <w:spacing w:val="-3"/>
      <w:sz w:val="20"/>
      <w:lang w:val="en-US"/>
    </w:rPr>
  </w:style>
  <w:style w:type="paragraph" w:styleId="BodyText2">
    <w:name w:val="Body Text 2"/>
    <w:basedOn w:val="Normal"/>
    <w:rPr>
      <w:b/>
      <w:sz w:val="20"/>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pPr>
      <w:numPr>
        <w:numId w:val="1"/>
      </w:numPr>
      <w:tabs>
        <w:tab w:val="clear" w:pos="360"/>
        <w:tab w:val="num" w:pos="720"/>
      </w:tabs>
      <w:ind w:left="720"/>
    </w:pPr>
    <w:rPr>
      <w:rFonts w:ascii="Arial" w:hAnsi="Arial"/>
      <w:sz w:val="20"/>
      <w:lang w:val="en-GB"/>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paragraph" w:styleId="ListNumber">
    <w:name w:val="List Number"/>
    <w:basedOn w:val="Normal"/>
    <w:pPr>
      <w:numPr>
        <w:numId w:val="2"/>
      </w:numPr>
    </w:pPr>
  </w:style>
  <w:style w:type="table" w:styleId="TableGrid">
    <w:name w:val="Table Grid"/>
    <w:basedOn w:val="TableNormal"/>
    <w:uiPriority w:val="59"/>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33A12"/>
    <w:pPr>
      <w:shd w:val="clear" w:color="auto" w:fill="000080"/>
    </w:pPr>
    <w:rPr>
      <w:rFonts w:ascii="Tahoma" w:hAnsi="Tahoma" w:cs="Tahoma"/>
      <w:sz w:val="20"/>
    </w:rPr>
  </w:style>
  <w:style w:type="paragraph" w:styleId="ListParagraph">
    <w:name w:val="List Paragraph"/>
    <w:basedOn w:val="Normal"/>
    <w:link w:val="ListParagraphChar"/>
    <w:uiPriority w:val="34"/>
    <w:qFormat/>
    <w:rsid w:val="00F51D22"/>
    <w:pPr>
      <w:ind w:left="720"/>
      <w:contextualSpacing/>
    </w:pPr>
    <w:rPr>
      <w:rFonts w:ascii="Calibri" w:eastAsia="Calibri" w:hAnsi="Calibri"/>
      <w:sz w:val="22"/>
      <w:szCs w:val="22"/>
      <w:lang w:val="en-NZ"/>
    </w:rPr>
  </w:style>
  <w:style w:type="paragraph" w:styleId="BalloonText">
    <w:name w:val="Balloon Text"/>
    <w:basedOn w:val="Normal"/>
    <w:link w:val="BalloonTextChar"/>
    <w:rsid w:val="004755CE"/>
    <w:rPr>
      <w:rFonts w:ascii="Segoe UI" w:hAnsi="Segoe UI" w:cs="Segoe UI"/>
      <w:sz w:val="18"/>
      <w:szCs w:val="18"/>
    </w:rPr>
  </w:style>
  <w:style w:type="character" w:customStyle="1" w:styleId="BalloonTextChar">
    <w:name w:val="Balloon Text Char"/>
    <w:link w:val="BalloonText"/>
    <w:rsid w:val="004755CE"/>
    <w:rPr>
      <w:rFonts w:ascii="Segoe UI" w:hAnsi="Segoe UI" w:cs="Segoe UI"/>
      <w:sz w:val="18"/>
      <w:szCs w:val="18"/>
      <w:lang w:val="en-AU" w:eastAsia="en-US"/>
    </w:rPr>
  </w:style>
  <w:style w:type="character" w:customStyle="1" w:styleId="HeaderChar">
    <w:name w:val="Header Char"/>
    <w:link w:val="Header"/>
    <w:rsid w:val="00600FE1"/>
    <w:rPr>
      <w:sz w:val="24"/>
      <w:lang w:val="en-AU" w:eastAsia="en-US"/>
    </w:rPr>
  </w:style>
  <w:style w:type="character" w:customStyle="1" w:styleId="FooterChar">
    <w:name w:val="Footer Char"/>
    <w:link w:val="Footer"/>
    <w:rsid w:val="00600FE1"/>
    <w:rPr>
      <w:sz w:val="24"/>
      <w:lang w:val="en-AU" w:eastAsia="en-US"/>
    </w:rPr>
  </w:style>
  <w:style w:type="character" w:customStyle="1" w:styleId="ListParagraphChar">
    <w:name w:val="List Paragraph Char"/>
    <w:link w:val="ListParagraph"/>
    <w:uiPriority w:val="34"/>
    <w:locked/>
    <w:rsid w:val="00637C81"/>
    <w:rPr>
      <w:rFonts w:ascii="Calibri" w:eastAsia="Calibri" w:hAnsi="Calibri"/>
      <w:sz w:val="22"/>
      <w:szCs w:val="22"/>
      <w:lang w:eastAsia="en-US"/>
    </w:rPr>
  </w:style>
  <w:style w:type="paragraph" w:styleId="CommentText">
    <w:name w:val="annotation text"/>
    <w:basedOn w:val="Normal"/>
    <w:link w:val="CommentTextChar"/>
    <w:rsid w:val="00F96491"/>
    <w:rPr>
      <w:sz w:val="20"/>
    </w:rPr>
  </w:style>
  <w:style w:type="character" w:customStyle="1" w:styleId="CommentTextChar">
    <w:name w:val="Comment Text Char"/>
    <w:link w:val="CommentText"/>
    <w:rsid w:val="00F96491"/>
    <w:rPr>
      <w:lang w:val="en-AU" w:eastAsia="en-US"/>
    </w:rPr>
  </w:style>
  <w:style w:type="paragraph" w:styleId="CommentSubject">
    <w:name w:val="annotation subject"/>
    <w:basedOn w:val="CommentText"/>
    <w:next w:val="CommentText"/>
    <w:link w:val="CommentSubjectChar"/>
    <w:uiPriority w:val="99"/>
    <w:unhideWhenUsed/>
    <w:rsid w:val="00F96491"/>
    <w:pPr>
      <w:spacing w:after="200"/>
    </w:pPr>
    <w:rPr>
      <w:rFonts w:ascii="Calibri" w:hAnsi="Calibri"/>
      <w:b/>
      <w:bCs/>
      <w:lang w:val="en-NZ" w:eastAsia="en-NZ"/>
    </w:rPr>
  </w:style>
  <w:style w:type="character" w:customStyle="1" w:styleId="CommentSubjectChar">
    <w:name w:val="Comment Subject Char"/>
    <w:link w:val="CommentSubject"/>
    <w:uiPriority w:val="99"/>
    <w:rsid w:val="00F96491"/>
    <w:rPr>
      <w:rFonts w:ascii="Calibri" w:hAnsi="Calibri"/>
      <w:b/>
      <w:bCs/>
      <w:lang w:val="en-AU" w:eastAsia="en-US"/>
    </w:rPr>
  </w:style>
  <w:style w:type="character" w:customStyle="1" w:styleId="BodyTextChar">
    <w:name w:val="Body Text Char"/>
    <w:link w:val="BodyText"/>
    <w:rsid w:val="00D80EBC"/>
    <w:rPr>
      <w:spacing w:val="-3"/>
      <w:lang w:val="en-US" w:eastAsia="en-US"/>
    </w:rPr>
  </w:style>
  <w:style w:type="character" w:styleId="CommentReference">
    <w:name w:val="annotation reference"/>
    <w:rsid w:val="009F5F47"/>
    <w:rPr>
      <w:sz w:val="16"/>
      <w:szCs w:val="16"/>
    </w:rPr>
  </w:style>
  <w:style w:type="paragraph" w:customStyle="1" w:styleId="Default">
    <w:name w:val="Default"/>
    <w:rsid w:val="00011900"/>
    <w:pPr>
      <w:autoSpaceDE w:val="0"/>
      <w:autoSpaceDN w:val="0"/>
      <w:adjustRightInd w:val="0"/>
    </w:pPr>
    <w:rPr>
      <w:rFonts w:ascii="Arial" w:hAnsi="Arial" w:cs="Arial"/>
      <w:color w:val="000000"/>
      <w:sz w:val="24"/>
      <w:szCs w:val="24"/>
      <w:lang w:val="en-NZ" w:eastAsia="en-NZ"/>
    </w:rPr>
  </w:style>
  <w:style w:type="paragraph" w:customStyle="1" w:styleId="TableParagraph">
    <w:name w:val="Table Paragraph"/>
    <w:basedOn w:val="Normal"/>
    <w:uiPriority w:val="1"/>
    <w:qFormat/>
    <w:rsid w:val="002A1850"/>
    <w:pPr>
      <w:widowControl w:val="0"/>
      <w:autoSpaceDE w:val="0"/>
      <w:autoSpaceDN w:val="0"/>
    </w:pPr>
    <w:rPr>
      <w:rFonts w:ascii="Calibri" w:eastAsia="Calibri" w:hAnsi="Calibri" w:cs="Calibri"/>
      <w:sz w:val="22"/>
      <w:szCs w:val="22"/>
      <w:lang w:val="en-US"/>
    </w:rPr>
  </w:style>
  <w:style w:type="paragraph" w:styleId="ListBullet2">
    <w:name w:val="List Bullet 2"/>
    <w:basedOn w:val="Normal"/>
    <w:rsid w:val="00F4316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121">
      <w:bodyDiv w:val="1"/>
      <w:marLeft w:val="0"/>
      <w:marRight w:val="0"/>
      <w:marTop w:val="0"/>
      <w:marBottom w:val="0"/>
      <w:divBdr>
        <w:top w:val="none" w:sz="0" w:space="0" w:color="auto"/>
        <w:left w:val="none" w:sz="0" w:space="0" w:color="auto"/>
        <w:bottom w:val="none" w:sz="0" w:space="0" w:color="auto"/>
        <w:right w:val="none" w:sz="0" w:space="0" w:color="auto"/>
      </w:divBdr>
      <w:divsChild>
        <w:div w:id="990062542">
          <w:marLeft w:val="547"/>
          <w:marRight w:val="0"/>
          <w:marTop w:val="134"/>
          <w:marBottom w:val="0"/>
          <w:divBdr>
            <w:top w:val="none" w:sz="0" w:space="0" w:color="auto"/>
            <w:left w:val="none" w:sz="0" w:space="0" w:color="auto"/>
            <w:bottom w:val="none" w:sz="0" w:space="0" w:color="auto"/>
            <w:right w:val="none" w:sz="0" w:space="0" w:color="auto"/>
          </w:divBdr>
        </w:div>
      </w:divsChild>
    </w:div>
    <w:div w:id="470487650">
      <w:bodyDiv w:val="1"/>
      <w:marLeft w:val="0"/>
      <w:marRight w:val="0"/>
      <w:marTop w:val="0"/>
      <w:marBottom w:val="0"/>
      <w:divBdr>
        <w:top w:val="none" w:sz="0" w:space="0" w:color="auto"/>
        <w:left w:val="none" w:sz="0" w:space="0" w:color="auto"/>
        <w:bottom w:val="none" w:sz="0" w:space="0" w:color="auto"/>
        <w:right w:val="none" w:sz="0" w:space="0" w:color="auto"/>
      </w:divBdr>
    </w:div>
    <w:div w:id="595483117">
      <w:bodyDiv w:val="1"/>
      <w:marLeft w:val="0"/>
      <w:marRight w:val="0"/>
      <w:marTop w:val="0"/>
      <w:marBottom w:val="0"/>
      <w:divBdr>
        <w:top w:val="none" w:sz="0" w:space="0" w:color="auto"/>
        <w:left w:val="none" w:sz="0" w:space="0" w:color="auto"/>
        <w:bottom w:val="none" w:sz="0" w:space="0" w:color="auto"/>
        <w:right w:val="none" w:sz="0" w:space="0" w:color="auto"/>
      </w:divBdr>
    </w:div>
    <w:div w:id="12735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DA06EC7B29834CB54543A86AE4294E" ma:contentTypeVersion="13" ma:contentTypeDescription="Create a new document." ma:contentTypeScope="" ma:versionID="0be047f6f83c7c79358cfd861ad12a62">
  <xsd:schema xmlns:xsd="http://www.w3.org/2001/XMLSchema" xmlns:xs="http://www.w3.org/2001/XMLSchema" xmlns:p="http://schemas.microsoft.com/office/2006/metadata/properties" xmlns:ns3="3251e0ef-facc-4d2c-9d01-f58a790def52" xmlns:ns4="69a8e2fb-ebf8-4a29-be65-64c99aa67fee" targetNamespace="http://schemas.microsoft.com/office/2006/metadata/properties" ma:root="true" ma:fieldsID="6bd93b287bbef9d3f8efc519c2d35736" ns3:_="" ns4:_="">
    <xsd:import namespace="3251e0ef-facc-4d2c-9d01-f58a790def52"/>
    <xsd:import namespace="69a8e2fb-ebf8-4a29-be65-64c99aa67f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1e0ef-facc-4d2c-9d01-f58a790de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a8e2fb-ebf8-4a29-be65-64c99aa67f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A0E4B-1875-4375-A04B-D5E8FE917012}">
  <ds:schemaRefs>
    <ds:schemaRef ds:uri="http://schemas.openxmlformats.org/officeDocument/2006/bibliography"/>
  </ds:schemaRefs>
</ds:datastoreItem>
</file>

<file path=customXml/itemProps2.xml><?xml version="1.0" encoding="utf-8"?>
<ds:datastoreItem xmlns:ds="http://schemas.openxmlformats.org/officeDocument/2006/customXml" ds:itemID="{9449D18F-6C5E-4F83-BC9A-D87810AE6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1e0ef-facc-4d2c-9d01-f58a790def52"/>
    <ds:schemaRef ds:uri="69a8e2fb-ebf8-4a29-be65-64c99aa6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75CAF-BB07-436E-AE3E-643E85D7C9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A51552-FE6B-44CF-95E8-9AF23D671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Bay of Plenty Polytechnic</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Rabindra.Das@toiohomai.ac.nz</dc:creator>
  <cp:keywords/>
  <cp:lastModifiedBy>Rabindra</cp:lastModifiedBy>
  <cp:revision>4</cp:revision>
  <cp:lastPrinted>2017-11-01T19:24:00Z</cp:lastPrinted>
  <dcterms:created xsi:type="dcterms:W3CDTF">2022-06-07T21:08:00Z</dcterms:created>
  <dcterms:modified xsi:type="dcterms:W3CDTF">2022-06-07T21:12:00Z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0x0101003FDA06EC7B29834CB54543A86AE4294E</vt:lpwstr>
  </property>
</Properties>
</file>