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9229" w14:textId="77777777" w:rsidR="002C3C50" w:rsidRPr="002C3C50" w:rsidRDefault="00BE01AA" w:rsidP="00AC4FC9">
      <w:pPr>
        <w:pStyle w:val="HeadingOne"/>
        <w:rPr>
          <w:rStyle w:val="Hyperlink"/>
          <w:color w:val="00A599"/>
          <w:u w:val="none"/>
        </w:rPr>
      </w:pPr>
      <w:r w:rsidRPr="00BE01AA">
        <w:rPr>
          <w:rStyle w:val="Hyperlink"/>
          <w:rFonts w:cs="Arial"/>
          <w:bCs w:val="0"/>
          <w:iCs/>
          <w:noProof/>
        </w:rPr>
        <mc:AlternateContent>
          <mc:Choice Requires="wps">
            <w:drawing>
              <wp:anchor distT="45720" distB="45720" distL="114300" distR="114300" simplePos="0" relativeHeight="251659264" behindDoc="0" locked="0" layoutInCell="1" allowOverlap="1" wp14:anchorId="1570297B" wp14:editId="282C718F">
                <wp:simplePos x="0" y="0"/>
                <wp:positionH relativeFrom="margin">
                  <wp:posOffset>-410210</wp:posOffset>
                </wp:positionH>
                <wp:positionV relativeFrom="paragraph">
                  <wp:posOffset>5022215</wp:posOffset>
                </wp:positionV>
                <wp:extent cx="6526530" cy="2222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2222500"/>
                        </a:xfrm>
                        <a:prstGeom prst="rect">
                          <a:avLst/>
                        </a:prstGeom>
                        <a:noFill/>
                        <a:ln w="9525">
                          <a:noFill/>
                          <a:miter lim="800000"/>
                          <a:headEnd/>
                          <a:tailEnd/>
                        </a:ln>
                      </wps:spPr>
                      <wps:txbx>
                        <w:txbxContent>
                          <w:p w14:paraId="41D5CC70" w14:textId="4B59D299" w:rsidR="00BE01AA" w:rsidRPr="00254B3B" w:rsidRDefault="0033720E" w:rsidP="00E226AD">
                            <w:pPr>
                              <w:spacing w:after="0" w:line="240" w:lineRule="auto"/>
                              <w:jc w:val="center"/>
                              <w:rPr>
                                <w:rFonts w:ascii="Alegreya Sans ExtraBold" w:hAnsi="Alegreya Sans ExtraBold"/>
                                <w:color w:val="00A599"/>
                                <w:sz w:val="80"/>
                                <w:szCs w:val="80"/>
                              </w:rPr>
                            </w:pPr>
                            <w:r>
                              <w:rPr>
                                <w:rFonts w:ascii="Alegreya Sans ExtraBold" w:hAnsi="Alegreya Sans ExtraBold"/>
                                <w:color w:val="00A599"/>
                                <w:sz w:val="80"/>
                                <w:szCs w:val="80"/>
                              </w:rPr>
                              <w:t>Registered Nurse</w:t>
                            </w:r>
                          </w:p>
                          <w:p w14:paraId="6E6EFE8C" w14:textId="7D467518" w:rsidR="00BE01AA" w:rsidRPr="00254B3B" w:rsidRDefault="00BE01AA" w:rsidP="00E226AD">
                            <w:pPr>
                              <w:spacing w:after="120" w:line="240" w:lineRule="auto"/>
                              <w:jc w:val="center"/>
                              <w:rPr>
                                <w:rFonts w:ascii="Alegreya Sans ExtraBold" w:hAnsi="Alegreya Sans ExtraBold"/>
                                <w:color w:val="002776"/>
                                <w:sz w:val="68"/>
                                <w:szCs w:val="68"/>
                              </w:rPr>
                            </w:pPr>
                            <w:r w:rsidRPr="00254B3B">
                              <w:rPr>
                                <w:rFonts w:ascii="Alegreya Sans ExtraBold" w:hAnsi="Alegreya Sans ExtraBold"/>
                                <w:color w:val="002776"/>
                                <w:sz w:val="68"/>
                                <w:szCs w:val="68"/>
                              </w:rPr>
                              <w:t>Enliven</w:t>
                            </w:r>
                          </w:p>
                          <w:p w14:paraId="13072072" w14:textId="07732FFD" w:rsidR="00BE01AA" w:rsidRPr="00254B3B" w:rsidRDefault="00BE01AA" w:rsidP="00E226AD">
                            <w:pPr>
                              <w:spacing w:after="0" w:line="240" w:lineRule="auto"/>
                              <w:jc w:val="center"/>
                              <w:rPr>
                                <w:rFonts w:ascii="Alegreya Sans Medium" w:hAnsi="Alegreya Sans Medium"/>
                                <w:color w:val="002776"/>
                                <w:sz w:val="30"/>
                                <w:szCs w:val="30"/>
                              </w:rPr>
                            </w:pPr>
                            <w:r w:rsidRPr="00254B3B">
                              <w:rPr>
                                <w:rFonts w:ascii="Alegreya Sans Medium" w:hAnsi="Alegreya Sans Medium"/>
                                <w:color w:val="002776"/>
                                <w:sz w:val="30"/>
                                <w:szCs w:val="30"/>
                              </w:rPr>
                              <w:t>Presbyterian Support 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0297B" id="_x0000_t202" coordsize="21600,21600" o:spt="202" path="m,l,21600r21600,l21600,xe">
                <v:stroke joinstyle="miter"/>
                <v:path gradientshapeok="t" o:connecttype="rect"/>
              </v:shapetype>
              <v:shape id="Text Box 2" o:spid="_x0000_s1026" type="#_x0000_t202" style="position:absolute;left:0;text-align:left;margin-left:-32.3pt;margin-top:395.45pt;width:513.9pt;height: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" filled="f" stroked="f">
                <v:textbox>
                  <w:txbxContent>
                    <w:p w14:paraId="41D5CC70" w14:textId="4B59D299" w:rsidR="00BE01AA" w:rsidRPr="00254B3B" w:rsidRDefault="0033720E" w:rsidP="00E226AD">
                      <w:pPr>
                        <w:spacing w:after="0" w:line="240" w:lineRule="auto"/>
                        <w:jc w:val="center"/>
                        <w:rPr>
                          <w:rFonts w:ascii="Alegreya Sans ExtraBold" w:hAnsi="Alegreya Sans ExtraBold"/>
                          <w:color w:val="00A599"/>
                          <w:sz w:val="80"/>
                          <w:szCs w:val="80"/>
                        </w:rPr>
                      </w:pPr>
                      <w:r>
                        <w:rPr>
                          <w:rFonts w:ascii="Alegreya Sans ExtraBold" w:hAnsi="Alegreya Sans ExtraBold"/>
                          <w:color w:val="00A599"/>
                          <w:sz w:val="80"/>
                          <w:szCs w:val="80"/>
                        </w:rPr>
                        <w:t>Registered Nurse</w:t>
                      </w:r>
                    </w:p>
                    <w:p w14:paraId="6E6EFE8C" w14:textId="7D467518" w:rsidR="00BE01AA" w:rsidRPr="00254B3B" w:rsidRDefault="00BE01AA" w:rsidP="00E226AD">
                      <w:pPr>
                        <w:spacing w:after="120" w:line="240" w:lineRule="auto"/>
                        <w:jc w:val="center"/>
                        <w:rPr>
                          <w:rFonts w:ascii="Alegreya Sans ExtraBold" w:hAnsi="Alegreya Sans ExtraBold"/>
                          <w:color w:val="002776"/>
                          <w:sz w:val="68"/>
                          <w:szCs w:val="68"/>
                        </w:rPr>
                      </w:pPr>
                      <w:r w:rsidRPr="00254B3B">
                        <w:rPr>
                          <w:rFonts w:ascii="Alegreya Sans ExtraBold" w:hAnsi="Alegreya Sans ExtraBold"/>
                          <w:color w:val="002776"/>
                          <w:sz w:val="68"/>
                          <w:szCs w:val="68"/>
                        </w:rPr>
                        <w:t>Enliven</w:t>
                      </w:r>
                    </w:p>
                    <w:p w14:paraId="13072072" w14:textId="07732FFD" w:rsidR="00BE01AA" w:rsidRPr="00254B3B" w:rsidRDefault="00BE01AA" w:rsidP="00E226AD">
                      <w:pPr>
                        <w:spacing w:after="0" w:line="240" w:lineRule="auto"/>
                        <w:jc w:val="center"/>
                        <w:rPr>
                          <w:rFonts w:ascii="Alegreya Sans Medium" w:hAnsi="Alegreya Sans Medium"/>
                          <w:color w:val="002776"/>
                          <w:sz w:val="30"/>
                          <w:szCs w:val="30"/>
                        </w:rPr>
                      </w:pPr>
                      <w:r w:rsidRPr="00254B3B">
                        <w:rPr>
                          <w:rFonts w:ascii="Alegreya Sans Medium" w:hAnsi="Alegreya Sans Medium"/>
                          <w:color w:val="002776"/>
                          <w:sz w:val="30"/>
                          <w:szCs w:val="30"/>
                        </w:rPr>
                        <w:t>Presbyterian Support Central</w:t>
                      </w:r>
                    </w:p>
                  </w:txbxContent>
                </v:textbox>
                <w10:wrap type="square" anchorx="margin"/>
              </v:shape>
            </w:pict>
          </mc:Fallback>
        </mc:AlternateContent>
      </w:r>
      <w:sdt>
        <w:sdtPr>
          <w:rPr>
            <w:rStyle w:val="Hyperlink"/>
            <w:rFonts w:cs="Arial"/>
            <w:bCs w:val="0"/>
            <w:iCs/>
          </w:rPr>
          <w:id w:val="527608313"/>
          <w:docPartObj>
            <w:docPartGallery w:val="Cover Pages"/>
            <w:docPartUnique/>
          </w:docPartObj>
        </w:sdtPr>
        <w:sdtEndPr>
          <w:rPr>
            <w:rStyle w:val="Hyperlink"/>
            <w:color w:val="000000" w:themeColor="text1"/>
          </w:rPr>
        </w:sdtEndPr>
        <w:sdtContent>
          <w:r w:rsidR="007872A9">
            <w:rPr>
              <w:rStyle w:val="Hyperlink"/>
              <w:rFonts w:cs="Arial"/>
              <w:bCs w:val="0"/>
              <w:iCs/>
            </w:rPr>
            <w:br w:type="page"/>
          </w:r>
        </w:sdtContent>
      </w:sdt>
    </w:p>
    <w:p w14:paraId="4C8A6298" w14:textId="24A2ACEC" w:rsidR="0042202E" w:rsidRPr="00B66679" w:rsidRDefault="00C873A6" w:rsidP="00AC4FC9">
      <w:pPr>
        <w:pStyle w:val="HeadingOne"/>
      </w:pPr>
      <w:r w:rsidRPr="00B66679">
        <w:lastRenderedPageBreak/>
        <w:t xml:space="preserve">Role </w:t>
      </w:r>
      <w:r w:rsidR="0042202E" w:rsidRPr="00B66679">
        <w:t>s</w:t>
      </w:r>
      <w:r w:rsidRPr="00B66679">
        <w:t>pe</w:t>
      </w:r>
      <w:r w:rsidRPr="00E226AD">
        <w:t>cificatio</w:t>
      </w:r>
      <w:r w:rsidRPr="00B66679">
        <w:t>n</w:t>
      </w:r>
    </w:p>
    <w:p w14:paraId="610C4659" w14:textId="45B3404A" w:rsidR="0042202E" w:rsidRPr="00456CD0" w:rsidRDefault="0042202E" w:rsidP="00456CD0">
      <w:pPr>
        <w:pStyle w:val="SubHeadingTwo"/>
      </w:pPr>
      <w:r>
        <w:tab/>
      </w:r>
      <w:r w:rsidR="00C873A6" w:rsidRPr="00456CD0">
        <w:t>Role Title</w:t>
      </w:r>
    </w:p>
    <w:p w14:paraId="08B63599" w14:textId="34141B67" w:rsidR="00AC4550" w:rsidRPr="00A16ADB" w:rsidRDefault="00456CD0" w:rsidP="00456CD0">
      <w:pPr>
        <w:pStyle w:val="Bodycopy"/>
        <w:tabs>
          <w:tab w:val="left" w:pos="90"/>
        </w:tabs>
        <w:ind w:firstLine="38"/>
        <w:rPr>
          <w:b/>
        </w:rPr>
      </w:pPr>
      <w:r>
        <w:rPr>
          <w:rStyle w:val="BodycopyChar"/>
        </w:rPr>
        <w:tab/>
      </w:r>
      <w:r>
        <w:t xml:space="preserve"> </w:t>
      </w:r>
      <w:r w:rsidR="0033720E">
        <w:rPr>
          <w:rStyle w:val="BodycopyChar"/>
        </w:rPr>
        <w:t>Registered Nurse</w:t>
      </w:r>
    </w:p>
    <w:p w14:paraId="4882C3A6" w14:textId="227F40C6" w:rsidR="0042202E" w:rsidRDefault="0042202E" w:rsidP="00456CD0">
      <w:pPr>
        <w:tabs>
          <w:tab w:val="left" w:pos="142"/>
        </w:tabs>
        <w:spacing w:after="0"/>
        <w:ind w:left="-142"/>
      </w:pPr>
      <w:r>
        <w:tab/>
      </w:r>
      <w:r w:rsidR="00C873A6" w:rsidRPr="00AC4550">
        <w:rPr>
          <w:rStyle w:val="SubHeadingTwoChar"/>
        </w:rPr>
        <w:t>Busi</w:t>
      </w:r>
      <w:r w:rsidR="00C873A6" w:rsidRPr="00E226AD">
        <w:rPr>
          <w:rStyle w:val="SubHeadingTwoChar"/>
        </w:rPr>
        <w:t xml:space="preserve">ness </w:t>
      </w:r>
      <w:r w:rsidR="00C873A6" w:rsidRPr="00AC4550">
        <w:rPr>
          <w:rStyle w:val="SubHeadingTwoChar"/>
        </w:rPr>
        <w:t>Unit</w:t>
      </w:r>
    </w:p>
    <w:p w14:paraId="06E4A315" w14:textId="1B1C8064" w:rsidR="00F21B82" w:rsidRDefault="00F21B82" w:rsidP="0042202E">
      <w:pPr>
        <w:tabs>
          <w:tab w:val="left" w:pos="142"/>
        </w:tabs>
        <w:spacing w:line="240" w:lineRule="auto"/>
        <w:ind w:left="-142"/>
      </w:pPr>
      <w:r>
        <w:rPr>
          <w:rStyle w:val="BodycopyChar"/>
        </w:rPr>
        <w:tab/>
      </w:r>
      <w:r w:rsidR="0033720E">
        <w:rPr>
          <w:rStyle w:val="BodycopyChar"/>
        </w:rPr>
        <w:t>Enliven Residential</w:t>
      </w:r>
    </w:p>
    <w:p w14:paraId="427B7867" w14:textId="77777777" w:rsidR="00F21B82" w:rsidRPr="00456CD0" w:rsidRDefault="0042202E" w:rsidP="00456CD0">
      <w:pPr>
        <w:pStyle w:val="SubHeadingTwo"/>
      </w:pPr>
      <w:r>
        <w:tab/>
      </w:r>
      <w:r w:rsidR="00C873A6" w:rsidRPr="00456CD0">
        <w:rPr>
          <w:rStyle w:val="SubHeadingTwoChar"/>
          <w:b/>
          <w:bCs/>
        </w:rPr>
        <w:t>Location</w:t>
      </w:r>
      <w:r w:rsidR="00510795" w:rsidRPr="00456CD0">
        <w:t xml:space="preserve"> </w:t>
      </w:r>
    </w:p>
    <w:p w14:paraId="5C7888B9" w14:textId="4F6FEDCC" w:rsidR="0042202E" w:rsidRDefault="00F21B82" w:rsidP="0042202E">
      <w:pPr>
        <w:tabs>
          <w:tab w:val="left" w:pos="142"/>
        </w:tabs>
        <w:spacing w:line="240" w:lineRule="auto"/>
        <w:ind w:left="-142"/>
      </w:pPr>
      <w:r>
        <w:tab/>
      </w:r>
      <w:r w:rsidR="0033720E">
        <w:rPr>
          <w:rStyle w:val="BodycopyChar"/>
        </w:rPr>
        <w:t>Enliven Home</w:t>
      </w:r>
    </w:p>
    <w:p w14:paraId="57E6E2DE" w14:textId="77777777" w:rsidR="00F21B82" w:rsidRPr="00456CD0" w:rsidRDefault="0042202E" w:rsidP="00456CD0">
      <w:pPr>
        <w:pStyle w:val="SubHeadingTwo"/>
      </w:pPr>
      <w:r>
        <w:tab/>
      </w:r>
      <w:r w:rsidR="00C873A6" w:rsidRPr="00456CD0">
        <w:rPr>
          <w:rStyle w:val="SubHeadingTwoChar"/>
          <w:b/>
          <w:bCs/>
        </w:rPr>
        <w:t>Reports to</w:t>
      </w:r>
      <w:r w:rsidR="00510795" w:rsidRPr="00456CD0">
        <w:t xml:space="preserve"> </w:t>
      </w:r>
    </w:p>
    <w:p w14:paraId="580C91F9" w14:textId="43087541" w:rsidR="0042202E" w:rsidRDefault="00F21B82" w:rsidP="0042202E">
      <w:pPr>
        <w:tabs>
          <w:tab w:val="left" w:pos="142"/>
        </w:tabs>
        <w:spacing w:line="240" w:lineRule="auto"/>
        <w:ind w:left="-142"/>
      </w:pPr>
      <w:r>
        <w:tab/>
      </w:r>
      <w:r w:rsidR="0033720E">
        <w:rPr>
          <w:rStyle w:val="BodycopyChar"/>
        </w:rPr>
        <w:t>Clinical Nurse Manager</w:t>
      </w:r>
    </w:p>
    <w:p w14:paraId="652898F2" w14:textId="77777777" w:rsidR="00F21B82" w:rsidRPr="00456CD0" w:rsidRDefault="0042202E" w:rsidP="00456CD0">
      <w:pPr>
        <w:pStyle w:val="SubHeadingTwo"/>
        <w:rPr>
          <w:rStyle w:val="BodycopyChar"/>
          <w:rFonts w:cstheme="minorBidi"/>
          <w:bCs/>
          <w:iCs w:val="0"/>
          <w:color w:val="002776"/>
        </w:rPr>
      </w:pPr>
      <w:r>
        <w:tab/>
      </w:r>
      <w:r w:rsidR="00C873A6" w:rsidRPr="00456CD0">
        <w:rPr>
          <w:rStyle w:val="SubHeadingTwoChar"/>
          <w:b/>
          <w:bCs/>
        </w:rPr>
        <w:t>Direct Reports</w:t>
      </w:r>
      <w:r w:rsidR="00F21B82" w:rsidRPr="00456CD0">
        <w:rPr>
          <w:rStyle w:val="BodycopyChar"/>
          <w:rFonts w:cstheme="minorBidi"/>
          <w:bCs/>
          <w:iCs w:val="0"/>
          <w:color w:val="002776"/>
        </w:rPr>
        <w:t xml:space="preserve"> </w:t>
      </w:r>
    </w:p>
    <w:p w14:paraId="02D99C08" w14:textId="55A11312" w:rsidR="0010339E" w:rsidRDefault="0033720E" w:rsidP="00F21B82">
      <w:pPr>
        <w:tabs>
          <w:tab w:val="left" w:pos="142"/>
        </w:tabs>
        <w:spacing w:line="240" w:lineRule="auto"/>
        <w:ind w:left="142"/>
      </w:pPr>
      <w:r>
        <w:rPr>
          <w:rStyle w:val="BodycopyChar"/>
        </w:rPr>
        <w:t>Nil</w:t>
      </w:r>
    </w:p>
    <w:p w14:paraId="5D6E1ACE" w14:textId="451668E3" w:rsidR="00C873A6" w:rsidRPr="002C3C50" w:rsidRDefault="00C873A6" w:rsidP="00AC4FC9">
      <w:pPr>
        <w:pStyle w:val="HeadingOne"/>
      </w:pPr>
      <w:r w:rsidRPr="002C3C50">
        <w:t xml:space="preserve">Purpose of the </w:t>
      </w:r>
      <w:r w:rsidR="00510795" w:rsidRPr="002C3C50">
        <w:t>r</w:t>
      </w:r>
      <w:r w:rsidRPr="002C3C50">
        <w:t xml:space="preserve">ole </w:t>
      </w:r>
    </w:p>
    <w:p w14:paraId="2EB6ADF0" w14:textId="52CFD26D" w:rsidR="0033720E" w:rsidRPr="0033720E" w:rsidRDefault="0033720E" w:rsidP="0033720E">
      <w:pPr>
        <w:pStyle w:val="Bodycopy"/>
        <w:rPr>
          <w:bCs w:val="0"/>
          <w:iCs w:val="0"/>
        </w:rPr>
      </w:pPr>
      <w:r w:rsidRPr="0033720E">
        <w:rPr>
          <w:bCs w:val="0"/>
          <w:iCs w:val="0"/>
        </w:rPr>
        <w:t>This is a “hands on” clinical role to provide safe, cost effective and high</w:t>
      </w:r>
      <w:r>
        <w:rPr>
          <w:bCs w:val="0"/>
          <w:iCs w:val="0"/>
        </w:rPr>
        <w:t>-</w:t>
      </w:r>
      <w:r w:rsidRPr="0033720E">
        <w:rPr>
          <w:bCs w:val="0"/>
          <w:iCs w:val="0"/>
        </w:rPr>
        <w:t>quality support to residents in</w:t>
      </w:r>
      <w:r>
        <w:rPr>
          <w:bCs w:val="0"/>
          <w:iCs w:val="0"/>
        </w:rPr>
        <w:t xml:space="preserve"> </w:t>
      </w:r>
      <w:r w:rsidRPr="0033720E">
        <w:rPr>
          <w:bCs w:val="0"/>
          <w:iCs w:val="0"/>
        </w:rPr>
        <w:t xml:space="preserve">accordance with the </w:t>
      </w:r>
      <w:proofErr w:type="gramStart"/>
      <w:r w:rsidRPr="0033720E">
        <w:rPr>
          <w:bCs w:val="0"/>
          <w:iCs w:val="0"/>
        </w:rPr>
        <w:t>evidence based</w:t>
      </w:r>
      <w:proofErr w:type="gramEnd"/>
      <w:r w:rsidRPr="0033720E">
        <w:rPr>
          <w:bCs w:val="0"/>
          <w:iCs w:val="0"/>
        </w:rPr>
        <w:t xml:space="preserve"> practice, professional and organisational standards.</w:t>
      </w:r>
    </w:p>
    <w:p w14:paraId="0E04CDF3" w14:textId="27CF57D4" w:rsidR="0033720E" w:rsidRPr="0033720E" w:rsidRDefault="0033720E" w:rsidP="0033720E">
      <w:pPr>
        <w:pStyle w:val="Bodycopy"/>
        <w:rPr>
          <w:bCs w:val="0"/>
          <w:iCs w:val="0"/>
        </w:rPr>
      </w:pPr>
      <w:r w:rsidRPr="0033720E">
        <w:rPr>
          <w:bCs w:val="0"/>
          <w:iCs w:val="0"/>
        </w:rPr>
        <w:t>A registered nurse provides support for residents to retain a sense of wellbeing; to maintain as much</w:t>
      </w:r>
      <w:r>
        <w:rPr>
          <w:bCs w:val="0"/>
          <w:iCs w:val="0"/>
        </w:rPr>
        <w:t xml:space="preserve"> </w:t>
      </w:r>
      <w:r w:rsidRPr="0033720E">
        <w:rPr>
          <w:bCs w:val="0"/>
          <w:iCs w:val="0"/>
        </w:rPr>
        <w:t>independence and autonomy as possible in a way that promotes the Eden principles and the Domains of</w:t>
      </w:r>
      <w:r>
        <w:rPr>
          <w:bCs w:val="0"/>
          <w:iCs w:val="0"/>
        </w:rPr>
        <w:t xml:space="preserve"> </w:t>
      </w:r>
      <w:r w:rsidRPr="0033720E">
        <w:rPr>
          <w:bCs w:val="0"/>
          <w:iCs w:val="0"/>
        </w:rPr>
        <w:t>Wellbeing.</w:t>
      </w:r>
    </w:p>
    <w:p w14:paraId="1B475213" w14:textId="77777777" w:rsidR="00074940" w:rsidRDefault="0033720E" w:rsidP="00074940">
      <w:pPr>
        <w:pStyle w:val="Bodycopy"/>
        <w:rPr>
          <w:bCs w:val="0"/>
          <w:iCs w:val="0"/>
        </w:rPr>
      </w:pPr>
      <w:r>
        <w:rPr>
          <w:bCs w:val="0"/>
          <w:iCs w:val="0"/>
        </w:rPr>
        <w:t xml:space="preserve">The </w:t>
      </w:r>
      <w:r w:rsidRPr="0033720E">
        <w:rPr>
          <w:bCs w:val="0"/>
          <w:iCs w:val="0"/>
        </w:rPr>
        <w:t xml:space="preserve">Registered </w:t>
      </w:r>
      <w:r>
        <w:rPr>
          <w:bCs w:val="0"/>
          <w:iCs w:val="0"/>
        </w:rPr>
        <w:t>N</w:t>
      </w:r>
      <w:r w:rsidRPr="0033720E">
        <w:rPr>
          <w:bCs w:val="0"/>
          <w:iCs w:val="0"/>
        </w:rPr>
        <w:t xml:space="preserve">urse works in line with the RN scope of practice as set out by the Nursing Council </w:t>
      </w:r>
      <w:proofErr w:type="gramStart"/>
      <w:r w:rsidRPr="0033720E">
        <w:rPr>
          <w:bCs w:val="0"/>
          <w:iCs w:val="0"/>
        </w:rPr>
        <w:t>Of</w:t>
      </w:r>
      <w:proofErr w:type="gramEnd"/>
      <w:r w:rsidRPr="0033720E">
        <w:rPr>
          <w:bCs w:val="0"/>
          <w:iCs w:val="0"/>
        </w:rPr>
        <w:t xml:space="preserve"> New</w:t>
      </w:r>
      <w:r>
        <w:rPr>
          <w:bCs w:val="0"/>
          <w:iCs w:val="0"/>
        </w:rPr>
        <w:t xml:space="preserve"> </w:t>
      </w:r>
      <w:r w:rsidRPr="0033720E">
        <w:rPr>
          <w:bCs w:val="0"/>
          <w:iCs w:val="0"/>
        </w:rPr>
        <w:t>Zealand</w:t>
      </w:r>
      <w:r w:rsidRPr="0033720E">
        <w:rPr>
          <w:bCs w:val="0"/>
          <w:iCs w:val="0"/>
        </w:rPr>
        <w:cr/>
      </w:r>
    </w:p>
    <w:p w14:paraId="7E93981C" w14:textId="63AA673C" w:rsidR="00C873A6" w:rsidRPr="005258B3" w:rsidRDefault="00C873A6" w:rsidP="00074940">
      <w:pPr>
        <w:pStyle w:val="HeadingOne"/>
      </w:pPr>
      <w:r w:rsidRPr="005258B3">
        <w:t xml:space="preserve">Organisational </w:t>
      </w:r>
      <w:r w:rsidR="00510795" w:rsidRPr="00AC4FC9">
        <w:t>o</w:t>
      </w:r>
      <w:r w:rsidRPr="00AC4FC9">
        <w:t>verview</w:t>
      </w:r>
    </w:p>
    <w:p w14:paraId="184AE6A3" w14:textId="3BFFDCFE" w:rsidR="00530C26" w:rsidRDefault="00530C26" w:rsidP="002E5540">
      <w:pPr>
        <w:pStyle w:val="Bodycopy"/>
      </w:pPr>
      <w:r w:rsidRPr="0F25FA66">
        <w:rPr>
          <w:lang w:val="en-GB"/>
        </w:rPr>
        <w:t xml:space="preserve">At Enliven, we value age. We create age-friendly communities where people can be happy and thrive, regardless of their age or ability. </w:t>
      </w:r>
      <w:r w:rsidRPr="0F25FA66">
        <w:rPr>
          <w:rFonts w:ascii="Calibri" w:eastAsia="Calibri" w:hAnsi="Calibri" w:cs="Calibri"/>
        </w:rPr>
        <w:t xml:space="preserve">As well as providing practical day-to-day support and quality clinical care, we </w:t>
      </w:r>
      <w:proofErr w:type="gramStart"/>
      <w:r w:rsidRPr="0F25FA66">
        <w:rPr>
          <w:rFonts w:ascii="Calibri" w:eastAsia="Calibri" w:hAnsi="Calibri" w:cs="Calibri"/>
        </w:rPr>
        <w:t>take into account</w:t>
      </w:r>
      <w:proofErr w:type="gramEnd"/>
      <w:r w:rsidRPr="0F25FA66">
        <w:rPr>
          <w:rFonts w:ascii="Calibri" w:eastAsia="Calibri" w:hAnsi="Calibri" w:cs="Calibri"/>
        </w:rPr>
        <w:t xml:space="preserve"> the physical, social, emotional and cultural needs of each person we support.</w:t>
      </w:r>
      <w:r>
        <w:t xml:space="preserve"> Our homes and villages are places where older people have companionship, choice, variety, fun, meaningful </w:t>
      </w:r>
      <w:proofErr w:type="gramStart"/>
      <w:r>
        <w:t>activity</w:t>
      </w:r>
      <w:proofErr w:type="gramEnd"/>
      <w:r>
        <w:t xml:space="preserve"> and a sense of purpose.</w:t>
      </w:r>
    </w:p>
    <w:p w14:paraId="1ED29169" w14:textId="77777777" w:rsidR="00530C26" w:rsidRDefault="00530C26" w:rsidP="002E5540">
      <w:pPr>
        <w:pStyle w:val="Bodycopy"/>
      </w:pPr>
      <w:r>
        <w:t xml:space="preserve">Enliven offers a range of positive ageing services and a full continuum of care for older people including independent </w:t>
      </w:r>
      <w:r w:rsidRPr="5C413CF5">
        <w:rPr>
          <w:rFonts w:ascii="Calibri" w:eastAsia="Calibri" w:hAnsi="Calibri" w:cs="Calibri"/>
          <w:lang w:val="en-GB"/>
        </w:rPr>
        <w:t xml:space="preserve">retirement living, vibrant and welcoming rest homes, specialist hospital and dementia care, engaging day programmes, short-term </w:t>
      </w:r>
      <w:proofErr w:type="gramStart"/>
      <w:r w:rsidRPr="5C413CF5">
        <w:rPr>
          <w:rFonts w:ascii="Calibri" w:eastAsia="Calibri" w:hAnsi="Calibri" w:cs="Calibri"/>
          <w:lang w:val="en-GB"/>
        </w:rPr>
        <w:t>respite</w:t>
      </w:r>
      <w:proofErr w:type="gramEnd"/>
      <w:r w:rsidRPr="5C413CF5">
        <w:rPr>
          <w:rFonts w:ascii="Calibri" w:eastAsia="Calibri" w:hAnsi="Calibri" w:cs="Calibri"/>
          <w:lang w:val="en-GB"/>
        </w:rPr>
        <w:t xml:space="preserve"> and health recovery care. Enliven homes and villages can be found in Taranaki, Whanganui, Manawatu, Horowhenua, Wairarapa and throughout the greater Wellington region. </w:t>
      </w:r>
    </w:p>
    <w:p w14:paraId="026F7CC4" w14:textId="77777777" w:rsidR="00530C26" w:rsidRDefault="00530C26" w:rsidP="008520C1">
      <w:pPr>
        <w:pStyle w:val="Bodycopy"/>
        <w:spacing w:after="0"/>
      </w:pPr>
      <w:r w:rsidRPr="3224E57D">
        <w:rPr>
          <w:lang w:val="en-GB"/>
        </w:rPr>
        <w:lastRenderedPageBreak/>
        <w:t xml:space="preserve">Enliven along with Family Works, our social services for tamariki and whanau, are part of the not-for-profit organisation Presbyterian Support Central (PSC). </w:t>
      </w:r>
      <w:r>
        <w:t xml:space="preserve">PSC is a charity incorporated under the Charitable Trusts Act 1957. While we operate as a separate entity to the Presbyterian Church, our name is a celebration of our beginnings, our </w:t>
      </w:r>
      <w:proofErr w:type="gramStart"/>
      <w:r>
        <w:t>heritage</w:t>
      </w:r>
      <w:proofErr w:type="gramEnd"/>
      <w:r>
        <w:t xml:space="preserve"> and the values we share.</w:t>
      </w:r>
    </w:p>
    <w:p w14:paraId="6A575E5B" w14:textId="77777777" w:rsidR="00510795" w:rsidRPr="00510795" w:rsidRDefault="00510795" w:rsidP="00530C26">
      <w:pPr>
        <w:tabs>
          <w:tab w:val="left" w:pos="142"/>
        </w:tabs>
        <w:spacing w:line="240" w:lineRule="auto"/>
      </w:pPr>
    </w:p>
    <w:p w14:paraId="6494A723" w14:textId="09C88607" w:rsidR="00B3242E" w:rsidRDefault="00B3242E" w:rsidP="00B3242E">
      <w:pPr>
        <w:tabs>
          <w:tab w:val="left" w:pos="142"/>
        </w:tabs>
        <w:spacing w:line="240" w:lineRule="auto"/>
        <w:ind w:left="-142"/>
      </w:pPr>
      <w:r w:rsidRPr="00417024">
        <w:rPr>
          <w:rStyle w:val="HeadingOneChar"/>
        </w:rPr>
        <w:t>Key Accountabilities</w:t>
      </w:r>
      <w:r w:rsidR="0042202E">
        <w:t xml:space="preserve"> </w:t>
      </w:r>
    </w:p>
    <w:p w14:paraId="3132B4AA" w14:textId="77777777" w:rsidR="0033720E" w:rsidRDefault="0033720E" w:rsidP="0033720E">
      <w:pPr>
        <w:tabs>
          <w:tab w:val="left" w:pos="142"/>
        </w:tabs>
        <w:spacing w:line="240" w:lineRule="auto"/>
        <w:ind w:left="-142"/>
      </w:pPr>
      <w:r w:rsidRPr="0033720E">
        <w:rPr>
          <w:rFonts w:ascii="Alegreya Sans" w:hAnsi="Alegreya Sans"/>
          <w:b/>
          <w:bCs/>
          <w:color w:val="002776"/>
          <w:sz w:val="24"/>
          <w:szCs w:val="24"/>
        </w:rPr>
        <w:t>Service delivery</w:t>
      </w:r>
      <w:r>
        <w:t xml:space="preserve"> </w:t>
      </w:r>
    </w:p>
    <w:p w14:paraId="54F60869" w14:textId="54E8549E" w:rsidR="0033720E" w:rsidRDefault="0033720E" w:rsidP="0033720E">
      <w:pPr>
        <w:pStyle w:val="ListParagraph"/>
        <w:numPr>
          <w:ilvl w:val="0"/>
          <w:numId w:val="2"/>
        </w:numPr>
        <w:ind w:left="450" w:hanging="270"/>
      </w:pPr>
      <w:r>
        <w:t xml:space="preserve">All service delivery is in line with Enliven philosophy, </w:t>
      </w:r>
      <w:proofErr w:type="gramStart"/>
      <w:r>
        <w:t>policies</w:t>
      </w:r>
      <w:proofErr w:type="gramEnd"/>
      <w:r>
        <w:t xml:space="preserve"> and procedures</w:t>
      </w:r>
    </w:p>
    <w:p w14:paraId="259CFFC0" w14:textId="77777777" w:rsidR="0033720E" w:rsidRDefault="0033720E" w:rsidP="0033720E">
      <w:pPr>
        <w:pStyle w:val="ListParagraph"/>
        <w:numPr>
          <w:ilvl w:val="0"/>
          <w:numId w:val="2"/>
        </w:numPr>
        <w:ind w:left="450" w:hanging="270"/>
      </w:pPr>
      <w:r>
        <w:t xml:space="preserve">Supports resident independence within Eden philosophy </w:t>
      </w:r>
    </w:p>
    <w:p w14:paraId="6E6F398A" w14:textId="77777777" w:rsidR="0033720E" w:rsidRDefault="0033720E" w:rsidP="0033720E">
      <w:pPr>
        <w:pStyle w:val="ListParagraph"/>
        <w:numPr>
          <w:ilvl w:val="0"/>
          <w:numId w:val="2"/>
        </w:numPr>
        <w:ind w:left="450" w:hanging="270"/>
      </w:pPr>
      <w:r>
        <w:t xml:space="preserve">Directs, delegates, </w:t>
      </w:r>
      <w:proofErr w:type="gramStart"/>
      <w:r>
        <w:t>monitors</w:t>
      </w:r>
      <w:proofErr w:type="gramEnd"/>
      <w:r>
        <w:t xml:space="preserve"> and evaluates the care and support provided by ENs and HCAs </w:t>
      </w:r>
    </w:p>
    <w:p w14:paraId="04DC6923" w14:textId="77777777" w:rsidR="0033720E" w:rsidRDefault="0033720E" w:rsidP="0033720E">
      <w:pPr>
        <w:pStyle w:val="ListParagraph"/>
        <w:numPr>
          <w:ilvl w:val="0"/>
          <w:numId w:val="2"/>
        </w:numPr>
        <w:ind w:left="450" w:hanging="270"/>
      </w:pPr>
      <w:r>
        <w:t>Ensures support of residents’ needs, enhancing independence and promoting dignity and privacy</w:t>
      </w:r>
    </w:p>
    <w:p w14:paraId="2DB37941" w14:textId="77777777" w:rsidR="0033720E" w:rsidRDefault="0033720E" w:rsidP="0033720E">
      <w:pPr>
        <w:pStyle w:val="ListParagraph"/>
        <w:numPr>
          <w:ilvl w:val="0"/>
          <w:numId w:val="2"/>
        </w:numPr>
        <w:ind w:left="450" w:hanging="270"/>
      </w:pPr>
      <w:r>
        <w:t xml:space="preserve">Facilitates the provision of meaningful activity, companionship, and opportunities for residents to provide as well as receive care </w:t>
      </w:r>
    </w:p>
    <w:p w14:paraId="74FA7253" w14:textId="77777777" w:rsidR="0033720E" w:rsidRDefault="0033720E" w:rsidP="0033720E">
      <w:pPr>
        <w:pStyle w:val="ListParagraph"/>
        <w:numPr>
          <w:ilvl w:val="0"/>
          <w:numId w:val="2"/>
        </w:numPr>
        <w:ind w:left="450" w:hanging="270"/>
      </w:pPr>
      <w:r>
        <w:t xml:space="preserve">Undertakes daily visual checks of residents and assesses residents of concern with CC, other </w:t>
      </w:r>
      <w:proofErr w:type="gramStart"/>
      <w:r>
        <w:t>RNs</w:t>
      </w:r>
      <w:proofErr w:type="gramEnd"/>
      <w:r>
        <w:t xml:space="preserve"> and shift coordinators. </w:t>
      </w:r>
    </w:p>
    <w:p w14:paraId="05CFB34B" w14:textId="77777777" w:rsidR="0033720E" w:rsidRDefault="0033720E" w:rsidP="0033720E">
      <w:pPr>
        <w:pStyle w:val="ListParagraph"/>
        <w:numPr>
          <w:ilvl w:val="0"/>
          <w:numId w:val="2"/>
        </w:numPr>
        <w:ind w:left="450" w:hanging="270"/>
      </w:pPr>
      <w:r>
        <w:t xml:space="preserve">Reads resident’s progress notes and, using clinical judgement, recognises when action is required </w:t>
      </w:r>
    </w:p>
    <w:p w14:paraId="0B570E2F" w14:textId="77777777" w:rsidR="0033720E" w:rsidRDefault="0033720E" w:rsidP="0033720E">
      <w:pPr>
        <w:pStyle w:val="ListParagraph"/>
        <w:numPr>
          <w:ilvl w:val="0"/>
          <w:numId w:val="2"/>
        </w:numPr>
        <w:ind w:left="450" w:hanging="270"/>
      </w:pPr>
      <w:r>
        <w:t xml:space="preserve">Maintains documentation which is logical, concise, comprehensive, accurate and one that meets legal requirements </w:t>
      </w:r>
    </w:p>
    <w:p w14:paraId="329467B0" w14:textId="77777777" w:rsidR="0033720E" w:rsidRDefault="0033720E" w:rsidP="0033720E">
      <w:pPr>
        <w:pStyle w:val="ListParagraph"/>
        <w:numPr>
          <w:ilvl w:val="0"/>
          <w:numId w:val="2"/>
        </w:numPr>
        <w:ind w:left="450" w:hanging="270"/>
      </w:pPr>
      <w:r>
        <w:t xml:space="preserve">Communicates feedback and updates, </w:t>
      </w:r>
      <w:proofErr w:type="gramStart"/>
      <w:r>
        <w:t>incidents</w:t>
      </w:r>
      <w:proofErr w:type="gramEnd"/>
      <w:r>
        <w:t xml:space="preserve"> or issues with resident key contact or EPOA</w:t>
      </w:r>
    </w:p>
    <w:p w14:paraId="692886B5" w14:textId="77777777" w:rsidR="0033720E" w:rsidRDefault="0033720E" w:rsidP="0033720E">
      <w:pPr>
        <w:pStyle w:val="ListParagraph"/>
        <w:numPr>
          <w:ilvl w:val="0"/>
          <w:numId w:val="2"/>
        </w:numPr>
        <w:ind w:left="450" w:hanging="270"/>
      </w:pPr>
      <w:r>
        <w:t xml:space="preserve">Demonstrates sound clinical knowledge, and takes responsibility to remain up to date with clinical practice </w:t>
      </w:r>
    </w:p>
    <w:p w14:paraId="0DE337FF" w14:textId="3548782B" w:rsidR="0033720E" w:rsidRDefault="0033720E" w:rsidP="0033720E">
      <w:r w:rsidRPr="0033720E">
        <w:rPr>
          <w:rFonts w:ascii="Alegreya Sans" w:hAnsi="Alegreya Sans"/>
          <w:b/>
          <w:bCs/>
          <w:color w:val="002776"/>
          <w:sz w:val="24"/>
          <w:szCs w:val="24"/>
        </w:rPr>
        <w:t>Resident oversight and shift accountability</w:t>
      </w:r>
      <w:r>
        <w:t xml:space="preserve"> </w:t>
      </w:r>
    </w:p>
    <w:p w14:paraId="51C0E7C4" w14:textId="77777777" w:rsidR="0033720E" w:rsidRDefault="0033720E" w:rsidP="0033720E">
      <w:pPr>
        <w:pStyle w:val="ListParagraph"/>
        <w:numPr>
          <w:ilvl w:val="0"/>
          <w:numId w:val="2"/>
        </w:numPr>
        <w:ind w:left="450" w:hanging="270"/>
      </w:pPr>
      <w:r>
        <w:t xml:space="preserve">Undertakes comprehensive and accurate nursing assessments in line with Enliven policies and procedures </w:t>
      </w:r>
    </w:p>
    <w:p w14:paraId="732BA939" w14:textId="77777777" w:rsidR="0033720E" w:rsidRDefault="0033720E" w:rsidP="0033720E">
      <w:pPr>
        <w:pStyle w:val="ListParagraph"/>
        <w:numPr>
          <w:ilvl w:val="0"/>
          <w:numId w:val="2"/>
        </w:numPr>
        <w:ind w:left="450" w:hanging="270"/>
      </w:pPr>
      <w:r>
        <w:t>Ensures that all residents have a current up to date support plan reflective of their current assessed needs.</w:t>
      </w:r>
    </w:p>
    <w:p w14:paraId="054DF0CA" w14:textId="77777777" w:rsidR="0033720E" w:rsidRDefault="0033720E" w:rsidP="0033720E">
      <w:pPr>
        <w:pStyle w:val="ListParagraph"/>
        <w:numPr>
          <w:ilvl w:val="0"/>
          <w:numId w:val="2"/>
        </w:numPr>
        <w:ind w:left="450" w:hanging="270"/>
      </w:pPr>
      <w:r>
        <w:t xml:space="preserve">Undertakes regular monitoring and evaluation of residents’ response to care delivery. </w:t>
      </w:r>
    </w:p>
    <w:p w14:paraId="039AF80C" w14:textId="77777777" w:rsidR="0033720E" w:rsidRDefault="0033720E" w:rsidP="0033720E">
      <w:pPr>
        <w:pStyle w:val="ListParagraph"/>
        <w:numPr>
          <w:ilvl w:val="0"/>
          <w:numId w:val="2"/>
        </w:numPr>
        <w:ind w:left="450" w:hanging="270"/>
      </w:pPr>
      <w:r>
        <w:t xml:space="preserve">Is accountable for ensuring that short term care plans are commenced and evaluated within designated timeframes </w:t>
      </w:r>
    </w:p>
    <w:p w14:paraId="6FA7FF28" w14:textId="77777777" w:rsidR="0033720E" w:rsidRDefault="0033720E" w:rsidP="0033720E">
      <w:pPr>
        <w:pStyle w:val="ListParagraph"/>
        <w:numPr>
          <w:ilvl w:val="0"/>
          <w:numId w:val="2"/>
        </w:numPr>
        <w:ind w:left="450" w:hanging="270"/>
      </w:pPr>
      <w:r>
        <w:t xml:space="preserve">Ensures all resident related clinical documentation is reviewed, </w:t>
      </w:r>
      <w:proofErr w:type="gramStart"/>
      <w:r>
        <w:t>updated</w:t>
      </w:r>
      <w:proofErr w:type="gramEnd"/>
      <w:r>
        <w:t xml:space="preserve"> and completed in the required timeframes </w:t>
      </w:r>
    </w:p>
    <w:p w14:paraId="338656B8" w14:textId="77777777" w:rsidR="0033720E" w:rsidRDefault="0033720E" w:rsidP="0033720E">
      <w:pPr>
        <w:pStyle w:val="ListParagraph"/>
        <w:numPr>
          <w:ilvl w:val="0"/>
          <w:numId w:val="2"/>
        </w:numPr>
        <w:ind w:left="450" w:hanging="270"/>
      </w:pPr>
      <w:r>
        <w:t xml:space="preserve">Ensures ENs and HCAs understand the support plan and expected delivery of care requirements </w:t>
      </w:r>
    </w:p>
    <w:p w14:paraId="6B0E7A1B" w14:textId="77777777" w:rsidR="0033720E" w:rsidRPr="0033720E" w:rsidRDefault="0033720E" w:rsidP="0033720E">
      <w:pPr>
        <w:rPr>
          <w:rFonts w:ascii="Alegreya Sans" w:hAnsi="Alegreya Sans"/>
          <w:b/>
          <w:bCs/>
          <w:color w:val="002776"/>
          <w:sz w:val="24"/>
          <w:szCs w:val="24"/>
        </w:rPr>
      </w:pPr>
      <w:r w:rsidRPr="0033720E">
        <w:rPr>
          <w:rFonts w:ascii="Alegreya Sans" w:hAnsi="Alegreya Sans"/>
          <w:b/>
          <w:bCs/>
          <w:color w:val="002776"/>
          <w:sz w:val="24"/>
          <w:szCs w:val="24"/>
        </w:rPr>
        <w:t xml:space="preserve">Key worker </w:t>
      </w:r>
    </w:p>
    <w:p w14:paraId="78391938" w14:textId="3C037575" w:rsidR="0033720E" w:rsidRDefault="0033720E" w:rsidP="0033720E">
      <w:pPr>
        <w:pStyle w:val="ListParagraph"/>
        <w:numPr>
          <w:ilvl w:val="0"/>
          <w:numId w:val="2"/>
        </w:numPr>
        <w:ind w:left="450" w:hanging="270"/>
      </w:pPr>
      <w:r>
        <w:t xml:space="preserve">Acts as key worker for allocated residents </w:t>
      </w:r>
    </w:p>
    <w:p w14:paraId="52C0B954" w14:textId="17B95520" w:rsidR="0033720E" w:rsidRDefault="0033720E" w:rsidP="0033720E">
      <w:pPr>
        <w:pStyle w:val="ListParagraph"/>
        <w:numPr>
          <w:ilvl w:val="0"/>
          <w:numId w:val="2"/>
        </w:numPr>
        <w:ind w:left="450" w:hanging="270"/>
      </w:pPr>
      <w:r>
        <w:lastRenderedPageBreak/>
        <w:t xml:space="preserve">Ensures that assessments and reviews are accurate, timely and up to date </w:t>
      </w:r>
    </w:p>
    <w:p w14:paraId="483DDCFF" w14:textId="77777777" w:rsidR="0033720E" w:rsidRDefault="0033720E" w:rsidP="0033720E">
      <w:pPr>
        <w:pStyle w:val="ListParagraph"/>
        <w:numPr>
          <w:ilvl w:val="0"/>
          <w:numId w:val="2"/>
        </w:numPr>
        <w:ind w:left="450" w:hanging="270"/>
      </w:pPr>
      <w:r>
        <w:t xml:space="preserve">Ensures the support plan is completed in consultation with the resident and family/whanau </w:t>
      </w:r>
    </w:p>
    <w:p w14:paraId="4B235657" w14:textId="77777777" w:rsidR="0033720E" w:rsidRDefault="0033720E" w:rsidP="0033720E">
      <w:pPr>
        <w:pStyle w:val="ListParagraph"/>
        <w:numPr>
          <w:ilvl w:val="0"/>
          <w:numId w:val="2"/>
        </w:numPr>
        <w:ind w:left="450" w:hanging="270"/>
      </w:pPr>
      <w:r>
        <w:t xml:space="preserve">Demonstrates knowledge of </w:t>
      </w:r>
      <w:proofErr w:type="gramStart"/>
      <w:r>
        <w:t>residents</w:t>
      </w:r>
      <w:proofErr w:type="gramEnd"/>
      <w:r>
        <w:t xml:space="preserve"> preferences, personal routines, interests and social/cultural/spiritual activities </w:t>
      </w:r>
    </w:p>
    <w:p w14:paraId="613BF83D" w14:textId="77777777" w:rsidR="0033720E" w:rsidRDefault="0033720E" w:rsidP="0033720E">
      <w:pPr>
        <w:pStyle w:val="ListParagraph"/>
        <w:numPr>
          <w:ilvl w:val="0"/>
          <w:numId w:val="2"/>
        </w:numPr>
        <w:ind w:left="450" w:hanging="270"/>
      </w:pPr>
      <w:r>
        <w:t>Regularly undertakes full holistic assessment of allocated residents including but not limited to independence with activities of daily living, nutritional intake, skin integrity and cognitive ability</w:t>
      </w:r>
    </w:p>
    <w:p w14:paraId="5999AD40" w14:textId="77986822" w:rsidR="0033720E" w:rsidRPr="0033720E" w:rsidRDefault="0033720E" w:rsidP="0033720E">
      <w:pPr>
        <w:rPr>
          <w:rFonts w:ascii="Alegreya Sans" w:hAnsi="Alegreya Sans"/>
          <w:b/>
          <w:bCs/>
          <w:color w:val="002776"/>
          <w:sz w:val="24"/>
          <w:szCs w:val="24"/>
        </w:rPr>
      </w:pPr>
      <w:r w:rsidRPr="0033720E">
        <w:rPr>
          <w:rFonts w:ascii="Alegreya Sans" w:hAnsi="Alegreya Sans"/>
          <w:b/>
          <w:bCs/>
          <w:color w:val="002776"/>
          <w:sz w:val="24"/>
          <w:szCs w:val="24"/>
        </w:rPr>
        <w:t xml:space="preserve">Quality improvement </w:t>
      </w:r>
    </w:p>
    <w:p w14:paraId="5638CA2D" w14:textId="77777777" w:rsidR="0033720E" w:rsidRDefault="0033720E" w:rsidP="0033720E">
      <w:pPr>
        <w:pStyle w:val="ListParagraph"/>
        <w:numPr>
          <w:ilvl w:val="0"/>
          <w:numId w:val="2"/>
        </w:numPr>
        <w:ind w:left="450" w:hanging="270"/>
      </w:pPr>
      <w:r>
        <w:t xml:space="preserve">Actively promotes a culture of quality by role modelling best practice and continuous improvement </w:t>
      </w:r>
    </w:p>
    <w:p w14:paraId="172ABB3F" w14:textId="77777777" w:rsidR="0033720E" w:rsidRDefault="0033720E" w:rsidP="0033720E">
      <w:pPr>
        <w:pStyle w:val="ListParagraph"/>
        <w:numPr>
          <w:ilvl w:val="0"/>
          <w:numId w:val="2"/>
        </w:numPr>
        <w:ind w:left="450" w:hanging="270"/>
      </w:pPr>
      <w:r>
        <w:t xml:space="preserve">Identifies clinical and organisational risk, reports the situation up to the CNM as required, and implements planned actions to ensure a safe environment for residents, </w:t>
      </w:r>
      <w:proofErr w:type="gramStart"/>
      <w:r>
        <w:t>families</w:t>
      </w:r>
      <w:proofErr w:type="gramEnd"/>
      <w:r>
        <w:t xml:space="preserve"> and staff</w:t>
      </w:r>
    </w:p>
    <w:p w14:paraId="7F987466" w14:textId="77777777" w:rsidR="0033720E" w:rsidRDefault="0033720E" w:rsidP="0033720E">
      <w:pPr>
        <w:pStyle w:val="ListParagraph"/>
        <w:numPr>
          <w:ilvl w:val="0"/>
          <w:numId w:val="2"/>
        </w:numPr>
        <w:ind w:left="450" w:hanging="270"/>
      </w:pPr>
      <w:r>
        <w:t xml:space="preserve">Undertakes internal audits including QMP audits, identifies improvements and undertakes and communicates remedial actions </w:t>
      </w:r>
    </w:p>
    <w:p w14:paraId="2592ECF2" w14:textId="77777777" w:rsidR="0033720E" w:rsidRDefault="0033720E" w:rsidP="0033720E">
      <w:pPr>
        <w:pStyle w:val="ListParagraph"/>
        <w:numPr>
          <w:ilvl w:val="0"/>
          <w:numId w:val="2"/>
        </w:numPr>
        <w:ind w:left="450" w:hanging="270"/>
      </w:pPr>
      <w:r>
        <w:t xml:space="preserve">Undertakes quality projects as requested by manager / CNM </w:t>
      </w:r>
    </w:p>
    <w:p w14:paraId="4FD5D617" w14:textId="77777777" w:rsidR="0033720E" w:rsidRDefault="0033720E" w:rsidP="0033720E">
      <w:pPr>
        <w:pStyle w:val="ListParagraph"/>
        <w:numPr>
          <w:ilvl w:val="0"/>
          <w:numId w:val="2"/>
        </w:numPr>
        <w:ind w:left="450" w:hanging="270"/>
      </w:pPr>
      <w:r>
        <w:t xml:space="preserve">Actively contributes to clinical and staff meetings </w:t>
      </w:r>
    </w:p>
    <w:p w14:paraId="760C7793" w14:textId="77777777" w:rsidR="0033720E" w:rsidRPr="0033720E" w:rsidRDefault="0033720E" w:rsidP="0033720E">
      <w:pPr>
        <w:rPr>
          <w:rFonts w:ascii="Alegreya Sans" w:hAnsi="Alegreya Sans"/>
          <w:b/>
          <w:bCs/>
          <w:color w:val="002776"/>
          <w:sz w:val="24"/>
          <w:szCs w:val="24"/>
        </w:rPr>
      </w:pPr>
      <w:r w:rsidRPr="0033720E">
        <w:rPr>
          <w:rFonts w:ascii="Alegreya Sans" w:hAnsi="Alegreya Sans"/>
          <w:b/>
          <w:bCs/>
          <w:color w:val="002776"/>
          <w:sz w:val="24"/>
          <w:szCs w:val="24"/>
        </w:rPr>
        <w:t xml:space="preserve">Leadership </w:t>
      </w:r>
    </w:p>
    <w:p w14:paraId="2CF158DE" w14:textId="77777777" w:rsidR="0033720E" w:rsidRDefault="0033720E" w:rsidP="0033720E">
      <w:pPr>
        <w:pStyle w:val="ListParagraph"/>
        <w:numPr>
          <w:ilvl w:val="0"/>
          <w:numId w:val="2"/>
        </w:numPr>
        <w:ind w:left="450" w:hanging="270"/>
      </w:pPr>
      <w:r>
        <w:t xml:space="preserve">Demonstrates initiative and leadership in care delivery </w:t>
      </w:r>
    </w:p>
    <w:p w14:paraId="2EFD8BF3" w14:textId="77777777" w:rsidR="0033720E" w:rsidRDefault="0033720E" w:rsidP="0033720E">
      <w:pPr>
        <w:pStyle w:val="ListParagraph"/>
        <w:numPr>
          <w:ilvl w:val="0"/>
          <w:numId w:val="2"/>
        </w:numPr>
        <w:ind w:left="450" w:hanging="270"/>
      </w:pPr>
      <w:r>
        <w:t xml:space="preserve">Guides, </w:t>
      </w:r>
      <w:proofErr w:type="gramStart"/>
      <w:r>
        <w:t>mentors</w:t>
      </w:r>
      <w:proofErr w:type="gramEnd"/>
      <w:r>
        <w:t xml:space="preserve"> and orientates staff and student nurses </w:t>
      </w:r>
    </w:p>
    <w:p w14:paraId="68796327" w14:textId="77777777" w:rsidR="0033720E" w:rsidRDefault="0033720E" w:rsidP="0033720E">
      <w:pPr>
        <w:pStyle w:val="ListParagraph"/>
        <w:numPr>
          <w:ilvl w:val="0"/>
          <w:numId w:val="2"/>
        </w:numPr>
        <w:ind w:left="450" w:hanging="270"/>
      </w:pPr>
      <w:r>
        <w:t>Role model and coach staff by utilising opportunities to increase the knowledge and skill of others</w:t>
      </w:r>
    </w:p>
    <w:p w14:paraId="1924501B" w14:textId="77777777" w:rsidR="0033720E" w:rsidRDefault="0033720E" w:rsidP="0033720E">
      <w:pPr>
        <w:pStyle w:val="ListParagraph"/>
        <w:numPr>
          <w:ilvl w:val="0"/>
          <w:numId w:val="2"/>
        </w:numPr>
        <w:ind w:left="450" w:hanging="270"/>
      </w:pPr>
      <w:r>
        <w:t xml:space="preserve">Contributes to staff appraisals, identifying opportunities for growth and development. </w:t>
      </w:r>
    </w:p>
    <w:p w14:paraId="5B1EF232" w14:textId="77777777" w:rsidR="0033720E" w:rsidRDefault="0033720E" w:rsidP="0033720E">
      <w:pPr>
        <w:pStyle w:val="ListParagraph"/>
        <w:numPr>
          <w:ilvl w:val="0"/>
          <w:numId w:val="2"/>
        </w:numPr>
        <w:ind w:left="450" w:hanging="270"/>
      </w:pPr>
      <w:r>
        <w:t xml:space="preserve">Holds a speciality portfolio within the home, </w:t>
      </w:r>
      <w:proofErr w:type="gramStart"/>
      <w:r>
        <w:t>e.g.</w:t>
      </w:r>
      <w:proofErr w:type="gramEnd"/>
      <w:r>
        <w:t xml:space="preserve"> infection control, wound, palliation </w:t>
      </w:r>
    </w:p>
    <w:p w14:paraId="4AF6C8D2" w14:textId="670FA0E7" w:rsidR="0033720E" w:rsidRPr="0033720E" w:rsidRDefault="0033720E" w:rsidP="0033720E">
      <w:pPr>
        <w:rPr>
          <w:rFonts w:ascii="Alegreya Sans" w:hAnsi="Alegreya Sans"/>
          <w:b/>
          <w:bCs/>
          <w:color w:val="002776"/>
          <w:sz w:val="24"/>
          <w:szCs w:val="24"/>
        </w:rPr>
      </w:pPr>
      <w:r w:rsidRPr="0033720E">
        <w:rPr>
          <w:rFonts w:ascii="Alegreya Sans" w:hAnsi="Alegreya Sans"/>
          <w:b/>
          <w:bCs/>
          <w:color w:val="002776"/>
          <w:sz w:val="24"/>
          <w:szCs w:val="24"/>
        </w:rPr>
        <w:t xml:space="preserve">Training and professional development </w:t>
      </w:r>
    </w:p>
    <w:p w14:paraId="192C14A9" w14:textId="77777777" w:rsidR="0033720E" w:rsidRDefault="0033720E" w:rsidP="0033720E">
      <w:pPr>
        <w:pStyle w:val="ListParagraph"/>
        <w:numPr>
          <w:ilvl w:val="0"/>
          <w:numId w:val="2"/>
        </w:numPr>
        <w:ind w:left="450" w:hanging="270"/>
      </w:pPr>
      <w:r>
        <w:t xml:space="preserve">Maintains a competent Enliven PDRP or higher </w:t>
      </w:r>
    </w:p>
    <w:p w14:paraId="4CA5F20E" w14:textId="77777777" w:rsidR="0033720E" w:rsidRDefault="0033720E" w:rsidP="0033720E">
      <w:pPr>
        <w:pStyle w:val="ListParagraph"/>
        <w:numPr>
          <w:ilvl w:val="0"/>
          <w:numId w:val="2"/>
        </w:numPr>
        <w:ind w:left="450" w:hanging="270"/>
      </w:pPr>
      <w:r>
        <w:t xml:space="preserve">Takes responsibility for attending mandatory training sessions </w:t>
      </w:r>
    </w:p>
    <w:p w14:paraId="4D90A198" w14:textId="77777777" w:rsidR="0033720E" w:rsidRDefault="0033720E" w:rsidP="0033720E">
      <w:pPr>
        <w:pStyle w:val="ListParagraph"/>
        <w:numPr>
          <w:ilvl w:val="0"/>
          <w:numId w:val="2"/>
        </w:numPr>
        <w:ind w:left="450" w:hanging="270"/>
      </w:pPr>
      <w:r>
        <w:t xml:space="preserve">Understands and actively promotes the Eden principles and the Domains of Wellbeing </w:t>
      </w:r>
    </w:p>
    <w:p w14:paraId="28AEF80D" w14:textId="77777777" w:rsidR="0033720E" w:rsidRDefault="0033720E" w:rsidP="0033720E">
      <w:pPr>
        <w:pStyle w:val="ListParagraph"/>
        <w:numPr>
          <w:ilvl w:val="0"/>
          <w:numId w:val="2"/>
        </w:numPr>
        <w:ind w:left="450" w:hanging="270"/>
      </w:pPr>
      <w:r>
        <w:t xml:space="preserve">Takes responsibility to </w:t>
      </w:r>
      <w:proofErr w:type="gramStart"/>
      <w:r>
        <w:t>maintain current competencies at all times</w:t>
      </w:r>
      <w:proofErr w:type="gramEnd"/>
      <w:r>
        <w:t xml:space="preserve"> including but not limited medication, </w:t>
      </w:r>
      <w:proofErr w:type="spellStart"/>
      <w:r>
        <w:t>InterRAI</w:t>
      </w:r>
      <w:proofErr w:type="spellEnd"/>
      <w:r>
        <w:t xml:space="preserve">, syringe driver competencies </w:t>
      </w:r>
    </w:p>
    <w:p w14:paraId="4699CD20" w14:textId="77777777" w:rsidR="0033720E" w:rsidRDefault="0033720E" w:rsidP="0033720E">
      <w:pPr>
        <w:pStyle w:val="ListParagraph"/>
        <w:numPr>
          <w:ilvl w:val="0"/>
          <w:numId w:val="2"/>
        </w:numPr>
        <w:ind w:left="450" w:hanging="270"/>
      </w:pPr>
      <w:r>
        <w:t xml:space="preserve">Maori cultural competency is demonstrated and is maintained </w:t>
      </w:r>
    </w:p>
    <w:p w14:paraId="01A0A03E" w14:textId="77777777" w:rsidR="0033720E" w:rsidRPr="0033720E" w:rsidRDefault="0033720E" w:rsidP="0033720E">
      <w:pPr>
        <w:rPr>
          <w:rFonts w:ascii="Alegreya Sans" w:hAnsi="Alegreya Sans"/>
          <w:b/>
          <w:bCs/>
          <w:color w:val="002776"/>
          <w:sz w:val="24"/>
          <w:szCs w:val="24"/>
        </w:rPr>
      </w:pPr>
      <w:r w:rsidRPr="0033720E">
        <w:rPr>
          <w:rFonts w:ascii="Alegreya Sans" w:hAnsi="Alegreya Sans"/>
          <w:b/>
          <w:bCs/>
          <w:color w:val="002776"/>
          <w:sz w:val="24"/>
          <w:szCs w:val="24"/>
        </w:rPr>
        <w:t xml:space="preserve">Effective and efficient management of resources including equipment and supplies </w:t>
      </w:r>
    </w:p>
    <w:p w14:paraId="313A9EAA" w14:textId="77777777" w:rsidR="0033720E" w:rsidRDefault="0033720E" w:rsidP="0033720E">
      <w:pPr>
        <w:pStyle w:val="ListParagraph"/>
        <w:numPr>
          <w:ilvl w:val="0"/>
          <w:numId w:val="2"/>
        </w:numPr>
        <w:ind w:left="450" w:hanging="270"/>
      </w:pPr>
      <w:r>
        <w:t>Ensures equipment and supplies are used appropriately and economically and stored safely</w:t>
      </w:r>
    </w:p>
    <w:p w14:paraId="3F5DC15C" w14:textId="77777777" w:rsidR="0033720E" w:rsidRDefault="0033720E" w:rsidP="0033720E">
      <w:pPr>
        <w:pStyle w:val="ListParagraph"/>
        <w:numPr>
          <w:ilvl w:val="0"/>
          <w:numId w:val="2"/>
        </w:numPr>
        <w:ind w:left="450" w:hanging="270"/>
      </w:pPr>
      <w:r>
        <w:t>Ensures malfunctioning or unsafe equipment is isolated and repaired in a timely fashion</w:t>
      </w:r>
    </w:p>
    <w:p w14:paraId="275BBCEE" w14:textId="20357F34" w:rsidR="0033720E" w:rsidRDefault="0033720E" w:rsidP="0033720E">
      <w:pPr>
        <w:pStyle w:val="ListParagraph"/>
        <w:numPr>
          <w:ilvl w:val="0"/>
          <w:numId w:val="2"/>
        </w:numPr>
        <w:ind w:left="450" w:hanging="270"/>
      </w:pPr>
      <w:r>
        <w:t>Identifies and informs appropriate staff when supplies require reordering</w:t>
      </w:r>
    </w:p>
    <w:p w14:paraId="0E67254E" w14:textId="21D69905" w:rsidR="0042202E" w:rsidRPr="0033720E" w:rsidRDefault="0042202E" w:rsidP="0033720E">
      <w:pPr>
        <w:rPr>
          <w:rFonts w:ascii="Alegreya Sans" w:hAnsi="Alegreya Sans"/>
          <w:b/>
          <w:bCs/>
          <w:color w:val="002776"/>
          <w:sz w:val="24"/>
          <w:szCs w:val="24"/>
        </w:rPr>
      </w:pPr>
      <w:r w:rsidRPr="0033720E">
        <w:rPr>
          <w:rFonts w:ascii="Alegreya Sans" w:hAnsi="Alegreya Sans"/>
          <w:b/>
          <w:bCs/>
          <w:color w:val="002776"/>
          <w:sz w:val="24"/>
          <w:szCs w:val="24"/>
        </w:rPr>
        <w:t xml:space="preserve">Health, </w:t>
      </w:r>
      <w:proofErr w:type="gramStart"/>
      <w:r w:rsidRPr="0033720E">
        <w:rPr>
          <w:rFonts w:ascii="Alegreya Sans" w:hAnsi="Alegreya Sans"/>
          <w:b/>
          <w:bCs/>
          <w:color w:val="002776"/>
          <w:sz w:val="24"/>
          <w:szCs w:val="24"/>
        </w:rPr>
        <w:t>safety</w:t>
      </w:r>
      <w:proofErr w:type="gramEnd"/>
      <w:r w:rsidRPr="0033720E">
        <w:rPr>
          <w:rFonts w:ascii="Alegreya Sans" w:hAnsi="Alegreya Sans"/>
          <w:b/>
          <w:bCs/>
          <w:color w:val="002776"/>
          <w:sz w:val="24"/>
          <w:szCs w:val="24"/>
        </w:rPr>
        <w:t xml:space="preserve"> and wellbeing</w:t>
      </w:r>
    </w:p>
    <w:p w14:paraId="50256022" w14:textId="47DE236F" w:rsidR="0042202E" w:rsidRPr="009A3304" w:rsidRDefault="0042202E" w:rsidP="00417024">
      <w:pPr>
        <w:pStyle w:val="ListParagraph"/>
        <w:numPr>
          <w:ilvl w:val="0"/>
          <w:numId w:val="2"/>
        </w:numPr>
        <w:ind w:left="450" w:hanging="270"/>
        <w:rPr>
          <w:rFonts w:eastAsiaTheme="minorEastAsia"/>
        </w:rPr>
      </w:pPr>
      <w:r w:rsidRPr="009A3304">
        <w:t xml:space="preserve">Support organisational health, </w:t>
      </w:r>
      <w:proofErr w:type="gramStart"/>
      <w:r w:rsidRPr="009A3304">
        <w:t>safety</w:t>
      </w:r>
      <w:proofErr w:type="gramEnd"/>
      <w:r w:rsidRPr="009A3304">
        <w:t xml:space="preserve"> and wellbeing initiatives </w:t>
      </w:r>
    </w:p>
    <w:p w14:paraId="44E5CAD9" w14:textId="77777777" w:rsidR="0042202E" w:rsidRPr="009A3304" w:rsidRDefault="0042202E" w:rsidP="00417024">
      <w:pPr>
        <w:pStyle w:val="ListParagraph"/>
        <w:numPr>
          <w:ilvl w:val="0"/>
          <w:numId w:val="2"/>
        </w:numPr>
        <w:ind w:left="450" w:hanging="270"/>
      </w:pPr>
      <w:r w:rsidRPr="009A3304">
        <w:lastRenderedPageBreak/>
        <w:t xml:space="preserve">Supports a culture of wellbeing at PSC </w:t>
      </w:r>
    </w:p>
    <w:p w14:paraId="3EA3C026" w14:textId="77777777" w:rsidR="0042202E" w:rsidRPr="009A3304" w:rsidRDefault="0042202E" w:rsidP="00417024">
      <w:pPr>
        <w:pStyle w:val="ListParagraph"/>
        <w:numPr>
          <w:ilvl w:val="0"/>
          <w:numId w:val="2"/>
        </w:numPr>
        <w:ind w:left="450" w:hanging="270"/>
      </w:pPr>
      <w:r w:rsidRPr="009A3304">
        <w:t>Role model good health and safety practice and behaviours</w:t>
      </w:r>
    </w:p>
    <w:p w14:paraId="2B0F3910" w14:textId="77777777" w:rsidR="0042202E" w:rsidRPr="009A3304" w:rsidRDefault="0042202E" w:rsidP="00417024">
      <w:pPr>
        <w:pStyle w:val="ListParagraph"/>
        <w:numPr>
          <w:ilvl w:val="0"/>
          <w:numId w:val="2"/>
        </w:numPr>
        <w:ind w:left="450" w:hanging="270"/>
      </w:pPr>
      <w:r w:rsidRPr="009A3304">
        <w:t xml:space="preserve">Report all hazards, incidents, accidents and near misses </w:t>
      </w:r>
    </w:p>
    <w:p w14:paraId="020CEAB1" w14:textId="3F758A41" w:rsidR="0042202E" w:rsidRDefault="0042202E" w:rsidP="00417024">
      <w:pPr>
        <w:pStyle w:val="ListParagraph"/>
        <w:numPr>
          <w:ilvl w:val="0"/>
          <w:numId w:val="2"/>
        </w:numPr>
        <w:ind w:left="450" w:hanging="270"/>
      </w:pPr>
      <w:r w:rsidRPr="009A3304">
        <w:t>Supports managers and the organisation in remaining compliant to health and safety legislation</w:t>
      </w:r>
    </w:p>
    <w:p w14:paraId="1B45B748" w14:textId="77777777" w:rsidR="008520C1" w:rsidRPr="009A3304" w:rsidRDefault="008520C1" w:rsidP="008520C1">
      <w:pPr>
        <w:pStyle w:val="ListParagraph"/>
        <w:ind w:left="450"/>
      </w:pPr>
    </w:p>
    <w:p w14:paraId="0DB466FE" w14:textId="44322CA1" w:rsidR="00B3242E" w:rsidRPr="0042202E" w:rsidRDefault="00FB76C0" w:rsidP="00AC4FC9">
      <w:pPr>
        <w:pStyle w:val="HeadingOne"/>
      </w:pPr>
      <w:r>
        <w:rPr>
          <w:noProof/>
          <w:color w:val="FF0000"/>
        </w:rPr>
        <w:drawing>
          <wp:anchor distT="0" distB="0" distL="114300" distR="114300" simplePos="0" relativeHeight="251661312" behindDoc="1" locked="0" layoutInCell="1" allowOverlap="1" wp14:anchorId="36E0D653" wp14:editId="53E6F9B3">
            <wp:simplePos x="0" y="0"/>
            <wp:positionH relativeFrom="leftMargin">
              <wp:align>right</wp:align>
            </wp:positionH>
            <wp:positionV relativeFrom="paragraph">
              <wp:posOffset>440690</wp:posOffset>
            </wp:positionV>
            <wp:extent cx="484632" cy="484632"/>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anchor>
        </w:drawing>
      </w:r>
      <w:r w:rsidR="00B3242E" w:rsidRPr="0042202E">
        <w:t xml:space="preserve">Core </w:t>
      </w:r>
      <w:r w:rsidR="00C873A6" w:rsidRPr="0042202E">
        <w:t>C</w:t>
      </w:r>
      <w:r w:rsidR="00B3242E" w:rsidRPr="0042202E">
        <w:t>ompetencies</w:t>
      </w:r>
    </w:p>
    <w:p w14:paraId="45BD5C0E" w14:textId="01F58D16" w:rsidR="0033720E" w:rsidRPr="0033720E" w:rsidRDefault="0033720E" w:rsidP="0033720E">
      <w:pPr>
        <w:rPr>
          <w:rFonts w:ascii="Alegreya Sans" w:hAnsi="Alegreya Sans"/>
          <w:b/>
          <w:bCs/>
          <w:color w:val="002776"/>
          <w:sz w:val="24"/>
          <w:szCs w:val="24"/>
        </w:rPr>
      </w:pPr>
      <w:r w:rsidRPr="0033720E">
        <w:rPr>
          <w:rFonts w:ascii="Alegreya Sans" w:hAnsi="Alegreya Sans"/>
          <w:b/>
          <w:bCs/>
          <w:color w:val="002776"/>
          <w:sz w:val="24"/>
          <w:szCs w:val="24"/>
        </w:rPr>
        <w:t>Co-operation and Teamwork </w:t>
      </w:r>
    </w:p>
    <w:p w14:paraId="0C815530" w14:textId="77777777" w:rsidR="0033720E" w:rsidRPr="0033720E" w:rsidRDefault="0033720E" w:rsidP="0033720E">
      <w:pPr>
        <w:pStyle w:val="ListParagraph"/>
        <w:numPr>
          <w:ilvl w:val="0"/>
          <w:numId w:val="2"/>
        </w:numPr>
        <w:ind w:left="450" w:hanging="270"/>
      </w:pPr>
      <w:r w:rsidRPr="0033720E">
        <w:t>Actively participates in team meetings and decision-making in a positive manner; looks to advance both </w:t>
      </w:r>
      <w:proofErr w:type="spellStart"/>
      <w:r w:rsidRPr="0033720E">
        <w:t>organisational</w:t>
      </w:r>
      <w:proofErr w:type="spellEnd"/>
      <w:r w:rsidRPr="0033720E">
        <w:t> goals and team goals. </w:t>
      </w:r>
    </w:p>
    <w:p w14:paraId="58ADCC95" w14:textId="77777777" w:rsidR="0033720E" w:rsidRPr="0033720E" w:rsidRDefault="0033720E" w:rsidP="0033720E">
      <w:pPr>
        <w:pStyle w:val="ListParagraph"/>
        <w:numPr>
          <w:ilvl w:val="0"/>
          <w:numId w:val="2"/>
        </w:numPr>
        <w:ind w:left="450" w:hanging="270"/>
      </w:pPr>
      <w:r w:rsidRPr="0033720E">
        <w:t>Is constructive in their criticism of team members; encourages others to do the same. </w:t>
      </w:r>
    </w:p>
    <w:p w14:paraId="1E8E482C" w14:textId="77777777" w:rsidR="0033720E" w:rsidRPr="0033720E" w:rsidRDefault="0033720E" w:rsidP="0033720E">
      <w:pPr>
        <w:pStyle w:val="ListParagraph"/>
        <w:numPr>
          <w:ilvl w:val="0"/>
          <w:numId w:val="2"/>
        </w:numPr>
        <w:ind w:left="450" w:hanging="270"/>
      </w:pPr>
      <w:r w:rsidRPr="0033720E">
        <w:t>Supports and helps other team members perform their tasks. </w:t>
      </w:r>
    </w:p>
    <w:p w14:paraId="537383DE" w14:textId="77777777" w:rsidR="0033720E" w:rsidRPr="0033720E" w:rsidRDefault="0033720E" w:rsidP="0033720E">
      <w:pPr>
        <w:pStyle w:val="ListParagraph"/>
        <w:numPr>
          <w:ilvl w:val="0"/>
          <w:numId w:val="2"/>
        </w:numPr>
        <w:ind w:left="450" w:hanging="270"/>
      </w:pPr>
      <w:r w:rsidRPr="0033720E">
        <w:t>Suggests ways to improve the way the team operates/works together. </w:t>
      </w:r>
    </w:p>
    <w:p w14:paraId="1196CB38" w14:textId="77777777" w:rsidR="0033720E" w:rsidRPr="0033720E" w:rsidRDefault="0033720E" w:rsidP="0033720E">
      <w:pPr>
        <w:pStyle w:val="ListParagraph"/>
        <w:numPr>
          <w:ilvl w:val="0"/>
          <w:numId w:val="2"/>
        </w:numPr>
        <w:ind w:left="450" w:hanging="270"/>
      </w:pPr>
      <w:r w:rsidRPr="0033720E">
        <w:t>Works with other team members in a constructive and positive way. </w:t>
      </w:r>
    </w:p>
    <w:p w14:paraId="60FEE893" w14:textId="77777777" w:rsidR="0033720E" w:rsidRPr="0033720E" w:rsidRDefault="0033720E" w:rsidP="0033720E">
      <w:pPr>
        <w:pStyle w:val="ListParagraph"/>
        <w:numPr>
          <w:ilvl w:val="0"/>
          <w:numId w:val="2"/>
        </w:numPr>
        <w:ind w:left="450" w:hanging="270"/>
      </w:pPr>
      <w:r w:rsidRPr="0033720E">
        <w:t>Develops constructive working relationships with other team members </w:t>
      </w:r>
    </w:p>
    <w:p w14:paraId="2E2D4950" w14:textId="77777777" w:rsidR="0033720E" w:rsidRPr="0033720E" w:rsidRDefault="0033720E" w:rsidP="0033720E">
      <w:pPr>
        <w:pStyle w:val="ListParagraph"/>
        <w:numPr>
          <w:ilvl w:val="0"/>
          <w:numId w:val="2"/>
        </w:numPr>
        <w:ind w:left="450" w:hanging="270"/>
      </w:pPr>
      <w:r w:rsidRPr="0033720E">
        <w:t>Shows an understanding of how one’s own role directly or indirectly supports the work of the wider team </w:t>
      </w:r>
    </w:p>
    <w:p w14:paraId="1A6249D9" w14:textId="344D9DF1" w:rsidR="0033720E" w:rsidRPr="0033720E" w:rsidRDefault="001F62BA" w:rsidP="0033720E">
      <w:pPr>
        <w:rPr>
          <w:rFonts w:ascii="Alegreya Sans" w:hAnsi="Alegreya Sans"/>
          <w:b/>
          <w:bCs/>
          <w:color w:val="002776"/>
          <w:sz w:val="24"/>
          <w:szCs w:val="24"/>
        </w:rPr>
      </w:pPr>
      <w:r>
        <w:rPr>
          <w:noProof/>
          <w:color w:val="FF0000"/>
        </w:rPr>
        <w:drawing>
          <wp:anchor distT="0" distB="0" distL="114300" distR="114300" simplePos="0" relativeHeight="251663360" behindDoc="1" locked="0" layoutInCell="1" allowOverlap="1" wp14:anchorId="20B0F9E0" wp14:editId="4EB8A3A1">
            <wp:simplePos x="0" y="0"/>
            <wp:positionH relativeFrom="leftMargin">
              <wp:align>right</wp:align>
            </wp:positionH>
            <wp:positionV relativeFrom="paragraph">
              <wp:posOffset>66675</wp:posOffset>
            </wp:positionV>
            <wp:extent cx="484505" cy="484505"/>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anchor>
        </w:drawing>
      </w:r>
      <w:r w:rsidR="0033720E" w:rsidRPr="0033720E">
        <w:rPr>
          <w:rFonts w:ascii="Alegreya Sans" w:hAnsi="Alegreya Sans"/>
          <w:b/>
          <w:bCs/>
          <w:color w:val="002776"/>
          <w:sz w:val="24"/>
          <w:szCs w:val="24"/>
        </w:rPr>
        <w:t>Commitment to Eden Philosophy  </w:t>
      </w:r>
    </w:p>
    <w:p w14:paraId="47B7BDC2" w14:textId="77777777" w:rsidR="0033720E" w:rsidRPr="0033720E" w:rsidRDefault="0033720E" w:rsidP="0033720E">
      <w:pPr>
        <w:pStyle w:val="ListParagraph"/>
        <w:numPr>
          <w:ilvl w:val="0"/>
          <w:numId w:val="2"/>
        </w:numPr>
        <w:ind w:left="450" w:hanging="270"/>
      </w:pPr>
      <w:r w:rsidRPr="0033720E">
        <w:t>Eden Principles and Domains of Wellbeing are included each year in the mandatory training cycle for all staff. </w:t>
      </w:r>
    </w:p>
    <w:p w14:paraId="6EF79098" w14:textId="77777777" w:rsidR="0033720E" w:rsidRPr="0033720E" w:rsidRDefault="0033720E" w:rsidP="0033720E">
      <w:pPr>
        <w:pStyle w:val="ListParagraph"/>
        <w:numPr>
          <w:ilvl w:val="0"/>
          <w:numId w:val="2"/>
        </w:numPr>
        <w:ind w:left="450" w:hanging="270"/>
      </w:pPr>
      <w:r w:rsidRPr="0033720E">
        <w:t>Support the creation of a Human Habitat where life revolves around close and continuing contact with plants, </w:t>
      </w:r>
      <w:proofErr w:type="gramStart"/>
      <w:r w:rsidRPr="0033720E">
        <w:t>animals</w:t>
      </w:r>
      <w:proofErr w:type="gramEnd"/>
      <w:r w:rsidRPr="0033720E">
        <w:t> and people of all ages </w:t>
      </w:r>
    </w:p>
    <w:p w14:paraId="2A72FE3F" w14:textId="77777777" w:rsidR="0033720E" w:rsidRPr="0033720E" w:rsidRDefault="0033720E" w:rsidP="0033720E">
      <w:pPr>
        <w:pStyle w:val="ListParagraph"/>
        <w:numPr>
          <w:ilvl w:val="0"/>
          <w:numId w:val="2"/>
        </w:numPr>
        <w:ind w:left="450" w:hanging="270"/>
      </w:pPr>
      <w:r w:rsidRPr="0033720E">
        <w:t>Support residents to maintain loving companionship </w:t>
      </w:r>
    </w:p>
    <w:p w14:paraId="18908770" w14:textId="77777777" w:rsidR="0033720E" w:rsidRPr="0033720E" w:rsidRDefault="0033720E" w:rsidP="0033720E">
      <w:pPr>
        <w:pStyle w:val="ListParagraph"/>
        <w:numPr>
          <w:ilvl w:val="0"/>
          <w:numId w:val="2"/>
        </w:numPr>
        <w:ind w:left="450" w:hanging="270"/>
      </w:pPr>
      <w:r w:rsidRPr="0033720E">
        <w:t>Support residents to give as well as receive care </w:t>
      </w:r>
    </w:p>
    <w:p w14:paraId="7BA89146" w14:textId="77777777" w:rsidR="0033720E" w:rsidRPr="0033720E" w:rsidRDefault="0033720E" w:rsidP="0033720E">
      <w:pPr>
        <w:pStyle w:val="ListParagraph"/>
        <w:numPr>
          <w:ilvl w:val="0"/>
          <w:numId w:val="2"/>
        </w:numPr>
        <w:ind w:left="450" w:hanging="270"/>
      </w:pPr>
      <w:r w:rsidRPr="0033720E">
        <w:t>Support and encourage residents to maintain rituals and activities which are important to them as individuals and to find meaningful activities to undertake </w:t>
      </w:r>
    </w:p>
    <w:p w14:paraId="0CDA3679" w14:textId="5DD42EAC" w:rsidR="0033720E" w:rsidRPr="0033720E" w:rsidRDefault="00FB1E80" w:rsidP="0033720E">
      <w:pPr>
        <w:rPr>
          <w:rFonts w:ascii="Alegreya Sans" w:hAnsi="Alegreya Sans"/>
          <w:b/>
          <w:bCs/>
          <w:color w:val="002776"/>
          <w:sz w:val="24"/>
          <w:szCs w:val="24"/>
        </w:rPr>
      </w:pPr>
      <w:r>
        <w:rPr>
          <w:noProof/>
          <w:color w:val="FF0000"/>
        </w:rPr>
        <w:drawing>
          <wp:anchor distT="0" distB="0" distL="114300" distR="114300" simplePos="0" relativeHeight="251665408" behindDoc="1" locked="0" layoutInCell="1" allowOverlap="1" wp14:anchorId="300F5F77" wp14:editId="1A15646E">
            <wp:simplePos x="0" y="0"/>
            <wp:positionH relativeFrom="leftMargin">
              <wp:align>right</wp:align>
            </wp:positionH>
            <wp:positionV relativeFrom="paragraph">
              <wp:posOffset>-635</wp:posOffset>
            </wp:positionV>
            <wp:extent cx="484632" cy="484632"/>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14:sizeRelH relativeFrom="page">
              <wp14:pctWidth>0</wp14:pctWidth>
            </wp14:sizeRelH>
            <wp14:sizeRelV relativeFrom="page">
              <wp14:pctHeight>0</wp14:pctHeight>
            </wp14:sizeRelV>
          </wp:anchor>
        </w:drawing>
      </w:r>
      <w:r w:rsidR="0033720E" w:rsidRPr="0033720E">
        <w:rPr>
          <w:rFonts w:ascii="Alegreya Sans" w:hAnsi="Alegreya Sans"/>
          <w:b/>
          <w:bCs/>
          <w:color w:val="002776"/>
          <w:sz w:val="24"/>
          <w:szCs w:val="24"/>
        </w:rPr>
        <w:t>Communication </w:t>
      </w:r>
    </w:p>
    <w:p w14:paraId="2A68862B" w14:textId="77777777" w:rsidR="0033720E" w:rsidRPr="0033720E" w:rsidRDefault="0033720E" w:rsidP="0033720E">
      <w:pPr>
        <w:pStyle w:val="ListParagraph"/>
        <w:numPr>
          <w:ilvl w:val="0"/>
          <w:numId w:val="2"/>
        </w:numPr>
        <w:ind w:left="450" w:hanging="270"/>
      </w:pPr>
      <w:r w:rsidRPr="0033720E">
        <w:t>Has a warm, welcoming communication style – voice tone and approach </w:t>
      </w:r>
      <w:proofErr w:type="gramStart"/>
      <w:r w:rsidRPr="0033720E">
        <w:t>is</w:t>
      </w:r>
      <w:proofErr w:type="gramEnd"/>
      <w:r w:rsidRPr="0033720E">
        <w:t> pleasant, positive and encouraging. </w:t>
      </w:r>
    </w:p>
    <w:p w14:paraId="06EFDAAB" w14:textId="77777777" w:rsidR="0033720E" w:rsidRPr="0033720E" w:rsidRDefault="0033720E" w:rsidP="0033720E">
      <w:pPr>
        <w:pStyle w:val="ListParagraph"/>
        <w:numPr>
          <w:ilvl w:val="0"/>
          <w:numId w:val="2"/>
        </w:numPr>
        <w:ind w:left="450" w:hanging="270"/>
      </w:pPr>
      <w:r w:rsidRPr="0033720E">
        <w:t>Expresses themselves clearly and confidently in conversations – the thoughts, information and ideas stated are easily understood by others. </w:t>
      </w:r>
    </w:p>
    <w:p w14:paraId="3AA48AB1" w14:textId="77777777" w:rsidR="0033720E" w:rsidRPr="0033720E" w:rsidRDefault="0033720E" w:rsidP="0033720E">
      <w:pPr>
        <w:pStyle w:val="ListParagraph"/>
        <w:numPr>
          <w:ilvl w:val="0"/>
          <w:numId w:val="2"/>
        </w:numPr>
        <w:ind w:left="450" w:hanging="270"/>
      </w:pPr>
      <w:r w:rsidRPr="0033720E">
        <w:t>Listens carefully – uses paraphrasing and other techniques to ensure they understand what others are saying. </w:t>
      </w:r>
    </w:p>
    <w:p w14:paraId="55698775" w14:textId="77777777" w:rsidR="0033720E" w:rsidRPr="0033720E" w:rsidRDefault="0033720E" w:rsidP="0033720E">
      <w:pPr>
        <w:pStyle w:val="ListParagraph"/>
        <w:numPr>
          <w:ilvl w:val="0"/>
          <w:numId w:val="2"/>
        </w:numPr>
        <w:ind w:left="450" w:hanging="270"/>
      </w:pPr>
      <w:r w:rsidRPr="0033720E">
        <w:t>Demonstrates absolute discretion when dealing with issues of a sensitive or confidential nature. </w:t>
      </w:r>
    </w:p>
    <w:p w14:paraId="4C7E8791" w14:textId="77777777" w:rsidR="0033720E" w:rsidRPr="0033720E" w:rsidRDefault="0033720E" w:rsidP="0033720E">
      <w:pPr>
        <w:pStyle w:val="ListParagraph"/>
        <w:numPr>
          <w:ilvl w:val="0"/>
          <w:numId w:val="2"/>
        </w:numPr>
        <w:ind w:left="450" w:hanging="270"/>
      </w:pPr>
      <w:r w:rsidRPr="0033720E">
        <w:t>Demonstrates thoughtfulness, courtesy, openness and respect for colleagues and the clients of the organisation. Shows respect for others, demonstrates empathy. </w:t>
      </w:r>
    </w:p>
    <w:p w14:paraId="2D23AD61" w14:textId="77777777" w:rsidR="0033720E" w:rsidRPr="0033720E" w:rsidRDefault="0033720E" w:rsidP="0033720E">
      <w:pPr>
        <w:pStyle w:val="ListParagraph"/>
        <w:numPr>
          <w:ilvl w:val="0"/>
          <w:numId w:val="2"/>
        </w:numPr>
        <w:ind w:left="450" w:hanging="270"/>
      </w:pPr>
      <w:r w:rsidRPr="0033720E">
        <w:lastRenderedPageBreak/>
        <w:t>Acknowledges and converses with staff, </w:t>
      </w:r>
      <w:proofErr w:type="gramStart"/>
      <w:r w:rsidRPr="0033720E">
        <w:t>clients</w:t>
      </w:r>
      <w:proofErr w:type="gramEnd"/>
      <w:r w:rsidRPr="0033720E">
        <w:t> and visitors; identifies and promptly responds appropriately to their needs. </w:t>
      </w:r>
    </w:p>
    <w:p w14:paraId="4CBF24B3" w14:textId="77777777" w:rsidR="0033720E" w:rsidRPr="0033720E" w:rsidRDefault="0033720E" w:rsidP="0033720E">
      <w:pPr>
        <w:pStyle w:val="ListParagraph"/>
        <w:numPr>
          <w:ilvl w:val="0"/>
          <w:numId w:val="2"/>
        </w:numPr>
        <w:ind w:left="450" w:hanging="270"/>
      </w:pPr>
      <w:r w:rsidRPr="0033720E">
        <w:t>Adapts their approach to fit the situation they are in or the person they are with. </w:t>
      </w:r>
    </w:p>
    <w:p w14:paraId="5BEFC549" w14:textId="77777777" w:rsidR="0033720E" w:rsidRPr="0033720E" w:rsidRDefault="0033720E" w:rsidP="0033720E">
      <w:pPr>
        <w:pStyle w:val="ListParagraph"/>
        <w:numPr>
          <w:ilvl w:val="0"/>
          <w:numId w:val="2"/>
        </w:numPr>
        <w:ind w:left="450" w:hanging="270"/>
      </w:pPr>
      <w:r w:rsidRPr="0033720E">
        <w:t>Displays empathy and understanding consistent with the mission and values of the organisation when discussing and/or working with staff on issues and situations. </w:t>
      </w:r>
    </w:p>
    <w:p w14:paraId="18706EB1" w14:textId="1BE8587B" w:rsidR="0033720E" w:rsidRPr="0033720E" w:rsidRDefault="00F7748D" w:rsidP="0033720E">
      <w:pPr>
        <w:rPr>
          <w:rFonts w:ascii="Alegreya Sans" w:hAnsi="Alegreya Sans"/>
          <w:b/>
          <w:bCs/>
          <w:color w:val="002776"/>
          <w:sz w:val="24"/>
          <w:szCs w:val="24"/>
        </w:rPr>
      </w:pPr>
      <w:r>
        <w:rPr>
          <w:noProof/>
          <w:color w:val="FF0000"/>
        </w:rPr>
        <w:drawing>
          <wp:anchor distT="0" distB="0" distL="114300" distR="114300" simplePos="0" relativeHeight="251667456" behindDoc="1" locked="0" layoutInCell="1" allowOverlap="1" wp14:anchorId="3B9718F6" wp14:editId="45C09687">
            <wp:simplePos x="0" y="0"/>
            <wp:positionH relativeFrom="leftMargin">
              <wp:align>right</wp:align>
            </wp:positionH>
            <wp:positionV relativeFrom="paragraph">
              <wp:posOffset>9525</wp:posOffset>
            </wp:positionV>
            <wp:extent cx="484632" cy="484632"/>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anchor>
        </w:drawing>
      </w:r>
      <w:r w:rsidR="0033720E" w:rsidRPr="0033720E">
        <w:rPr>
          <w:rFonts w:ascii="Alegreya Sans" w:hAnsi="Alegreya Sans"/>
          <w:b/>
          <w:bCs/>
          <w:color w:val="002776"/>
          <w:sz w:val="24"/>
          <w:szCs w:val="24"/>
        </w:rPr>
        <w:t>Taking Responsibility  </w:t>
      </w:r>
    </w:p>
    <w:p w14:paraId="2C5348BB" w14:textId="77777777" w:rsidR="0033720E" w:rsidRPr="0033720E" w:rsidRDefault="0033720E" w:rsidP="0033720E">
      <w:pPr>
        <w:pStyle w:val="ListParagraph"/>
        <w:numPr>
          <w:ilvl w:val="0"/>
          <w:numId w:val="2"/>
        </w:numPr>
        <w:ind w:left="450" w:hanging="270"/>
      </w:pPr>
      <w:r w:rsidRPr="0033720E">
        <w:t>Is reliable - does what one says one will. </w:t>
      </w:r>
    </w:p>
    <w:p w14:paraId="1219EBE7" w14:textId="77777777" w:rsidR="0033720E" w:rsidRPr="0033720E" w:rsidRDefault="0033720E" w:rsidP="0033720E">
      <w:pPr>
        <w:pStyle w:val="ListParagraph"/>
        <w:numPr>
          <w:ilvl w:val="0"/>
          <w:numId w:val="2"/>
        </w:numPr>
        <w:ind w:left="450" w:hanging="270"/>
      </w:pPr>
      <w:r w:rsidRPr="0033720E">
        <w:t>Consistently performs tasks correctly - following set procedures and protocols. </w:t>
      </w:r>
    </w:p>
    <w:p w14:paraId="077BB8B7" w14:textId="77777777" w:rsidR="0033720E" w:rsidRPr="0033720E" w:rsidRDefault="0033720E" w:rsidP="0033720E">
      <w:pPr>
        <w:pStyle w:val="ListParagraph"/>
        <w:numPr>
          <w:ilvl w:val="0"/>
          <w:numId w:val="2"/>
        </w:numPr>
        <w:ind w:left="450" w:hanging="270"/>
      </w:pPr>
      <w:r w:rsidRPr="0033720E">
        <w:t>Perseveres with tasks and achieves objectives despite obstacles. </w:t>
      </w:r>
    </w:p>
    <w:p w14:paraId="3069F602" w14:textId="77777777" w:rsidR="0033720E" w:rsidRPr="0033720E" w:rsidRDefault="0033720E" w:rsidP="0033720E">
      <w:pPr>
        <w:pStyle w:val="ListParagraph"/>
        <w:numPr>
          <w:ilvl w:val="0"/>
          <w:numId w:val="2"/>
        </w:numPr>
        <w:ind w:left="450" w:hanging="270"/>
      </w:pPr>
      <w:r w:rsidRPr="0033720E">
        <w:t>Adjusts work style and approach to fit in with requirements. </w:t>
      </w:r>
    </w:p>
    <w:p w14:paraId="6C0F8709" w14:textId="77777777" w:rsidR="0033720E" w:rsidRPr="0033720E" w:rsidRDefault="0033720E" w:rsidP="0033720E">
      <w:pPr>
        <w:pStyle w:val="ListParagraph"/>
        <w:numPr>
          <w:ilvl w:val="0"/>
          <w:numId w:val="2"/>
        </w:numPr>
        <w:ind w:left="450" w:hanging="270"/>
      </w:pPr>
      <w:r w:rsidRPr="0033720E">
        <w:t>Is results focused and committed to making a difference. </w:t>
      </w:r>
    </w:p>
    <w:p w14:paraId="2ABC5C15" w14:textId="77777777" w:rsidR="0033720E" w:rsidRPr="0033720E" w:rsidRDefault="0033720E" w:rsidP="0033720E">
      <w:pPr>
        <w:pStyle w:val="ListParagraph"/>
        <w:numPr>
          <w:ilvl w:val="0"/>
          <w:numId w:val="2"/>
        </w:numPr>
        <w:ind w:left="450" w:hanging="270"/>
      </w:pPr>
      <w:r w:rsidRPr="0033720E">
        <w:t>Plans and </w:t>
      </w:r>
      <w:proofErr w:type="spellStart"/>
      <w:r w:rsidRPr="0033720E">
        <w:t>organises</w:t>
      </w:r>
      <w:proofErr w:type="spellEnd"/>
      <w:r w:rsidRPr="0033720E">
        <w:t> work, allocating time to priority issues, meeting </w:t>
      </w:r>
      <w:proofErr w:type="gramStart"/>
      <w:r w:rsidRPr="0033720E">
        <w:t>deadlines</w:t>
      </w:r>
      <w:proofErr w:type="gramEnd"/>
      <w:r w:rsidRPr="0033720E">
        <w:t> and coping with the unexpected  </w:t>
      </w:r>
    </w:p>
    <w:p w14:paraId="17255631" w14:textId="5E46D9A1" w:rsidR="0033720E" w:rsidRPr="0033720E" w:rsidRDefault="00CA65FB" w:rsidP="0033720E">
      <w:pPr>
        <w:rPr>
          <w:rFonts w:ascii="Alegreya Sans" w:hAnsi="Alegreya Sans"/>
          <w:b/>
          <w:bCs/>
          <w:color w:val="002776"/>
          <w:sz w:val="24"/>
          <w:szCs w:val="24"/>
        </w:rPr>
      </w:pPr>
      <w:r>
        <w:rPr>
          <w:noProof/>
          <w:color w:val="FF0000"/>
        </w:rPr>
        <w:drawing>
          <wp:anchor distT="0" distB="0" distL="114300" distR="114300" simplePos="0" relativeHeight="251669504" behindDoc="1" locked="0" layoutInCell="1" allowOverlap="1" wp14:anchorId="5F17F04B" wp14:editId="30B7BD79">
            <wp:simplePos x="0" y="0"/>
            <wp:positionH relativeFrom="leftMargin">
              <wp:align>right</wp:align>
            </wp:positionH>
            <wp:positionV relativeFrom="paragraph">
              <wp:posOffset>9525</wp:posOffset>
            </wp:positionV>
            <wp:extent cx="484505" cy="484505"/>
            <wp:effectExtent l="0" t="0" r="0" b="0"/>
            <wp:wrapTight wrapText="bothSides">
              <wp:wrapPolygon edited="0">
                <wp:start x="5945" y="0"/>
                <wp:lineTo x="0" y="2548"/>
                <wp:lineTo x="0" y="15287"/>
                <wp:lineTo x="4246" y="20383"/>
                <wp:lineTo x="5945" y="20383"/>
                <wp:lineTo x="14438" y="20383"/>
                <wp:lineTo x="20383" y="17835"/>
                <wp:lineTo x="20383" y="2548"/>
                <wp:lineTo x="14438" y="0"/>
                <wp:lineTo x="5945" y="0"/>
              </wp:wrapPolygon>
            </wp:wrapTight>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anchor>
        </w:drawing>
      </w:r>
      <w:r w:rsidR="0033720E" w:rsidRPr="0033720E">
        <w:rPr>
          <w:rFonts w:ascii="Alegreya Sans" w:hAnsi="Alegreya Sans"/>
          <w:b/>
          <w:bCs/>
          <w:color w:val="002776"/>
          <w:sz w:val="24"/>
          <w:szCs w:val="24"/>
        </w:rPr>
        <w:t>Quality and Innovation  </w:t>
      </w:r>
    </w:p>
    <w:p w14:paraId="0E6850FF" w14:textId="77777777" w:rsidR="0033720E" w:rsidRPr="0033720E" w:rsidRDefault="0033720E" w:rsidP="0033720E">
      <w:pPr>
        <w:pStyle w:val="ListParagraph"/>
        <w:numPr>
          <w:ilvl w:val="0"/>
          <w:numId w:val="2"/>
        </w:numPr>
        <w:ind w:left="450" w:hanging="270"/>
      </w:pPr>
      <w:r w:rsidRPr="0033720E">
        <w:t>Sets high standards for self  </w:t>
      </w:r>
    </w:p>
    <w:p w14:paraId="52F80D25" w14:textId="77777777" w:rsidR="0033720E" w:rsidRPr="0033720E" w:rsidRDefault="0033720E" w:rsidP="0033720E">
      <w:pPr>
        <w:pStyle w:val="ListParagraph"/>
        <w:numPr>
          <w:ilvl w:val="0"/>
          <w:numId w:val="2"/>
        </w:numPr>
        <w:ind w:left="450" w:hanging="270"/>
      </w:pPr>
      <w:r w:rsidRPr="0033720E">
        <w:t>Constantly looks for innovative ways to achieve greater levels of efficiency, </w:t>
      </w:r>
      <w:proofErr w:type="gramStart"/>
      <w:r w:rsidRPr="0033720E">
        <w:t>cost-effectiveness</w:t>
      </w:r>
      <w:proofErr w:type="gramEnd"/>
      <w:r w:rsidRPr="0033720E">
        <w:t> and growth.  </w:t>
      </w:r>
    </w:p>
    <w:p w14:paraId="111D1B5D" w14:textId="77777777" w:rsidR="0033720E" w:rsidRPr="0033720E" w:rsidRDefault="0033720E" w:rsidP="0033720E">
      <w:pPr>
        <w:pStyle w:val="ListParagraph"/>
        <w:numPr>
          <w:ilvl w:val="0"/>
          <w:numId w:val="2"/>
        </w:numPr>
        <w:ind w:left="450" w:hanging="270"/>
      </w:pPr>
      <w:r w:rsidRPr="0033720E">
        <w:t>Provides quality service to those who rely on one's work.   </w:t>
      </w:r>
    </w:p>
    <w:p w14:paraId="24AF66E0" w14:textId="77777777" w:rsidR="0033720E" w:rsidRPr="0033720E" w:rsidRDefault="0033720E" w:rsidP="0033720E">
      <w:pPr>
        <w:pStyle w:val="ListParagraph"/>
        <w:numPr>
          <w:ilvl w:val="0"/>
          <w:numId w:val="2"/>
        </w:numPr>
        <w:ind w:left="450" w:hanging="270"/>
      </w:pPr>
      <w:r w:rsidRPr="0033720E">
        <w:t>Looks for ways to improve work processes - suggests new ideas and approaches.   </w:t>
      </w:r>
    </w:p>
    <w:p w14:paraId="780A59AB" w14:textId="77777777" w:rsidR="0033720E" w:rsidRPr="0033720E" w:rsidRDefault="0033720E" w:rsidP="0033720E">
      <w:pPr>
        <w:pStyle w:val="ListParagraph"/>
        <w:numPr>
          <w:ilvl w:val="0"/>
          <w:numId w:val="2"/>
        </w:numPr>
        <w:ind w:left="450" w:hanging="270"/>
      </w:pPr>
      <w:r w:rsidRPr="0033720E">
        <w:t>Explores and trials ideas and suggestions for improvement made by others.   </w:t>
      </w:r>
    </w:p>
    <w:p w14:paraId="401EDB19" w14:textId="77777777" w:rsidR="0033720E" w:rsidRPr="0033720E" w:rsidRDefault="0033720E" w:rsidP="0033720E">
      <w:pPr>
        <w:pStyle w:val="ListParagraph"/>
        <w:numPr>
          <w:ilvl w:val="0"/>
          <w:numId w:val="2"/>
        </w:numPr>
        <w:ind w:left="450" w:hanging="270"/>
      </w:pPr>
      <w:r w:rsidRPr="0033720E">
        <w:t>Shows commitment to continuous learning and performance development.</w:t>
      </w:r>
    </w:p>
    <w:p w14:paraId="1E5C411C" w14:textId="4007F03E" w:rsidR="00292219" w:rsidRDefault="00292219">
      <w:pPr>
        <w:spacing w:after="160" w:line="259" w:lineRule="auto"/>
        <w:rPr>
          <w:color w:val="FF0000"/>
        </w:rPr>
      </w:pPr>
      <w:r>
        <w:rPr>
          <w:color w:val="FF0000"/>
        </w:rPr>
        <w:br w:type="page"/>
      </w:r>
    </w:p>
    <w:p w14:paraId="2DF62839" w14:textId="4862EB8B" w:rsidR="00B3242E" w:rsidRDefault="00B3242E" w:rsidP="00AC4FC9">
      <w:pPr>
        <w:pStyle w:val="HeadingOne"/>
      </w:pPr>
      <w:r w:rsidRPr="0042202E">
        <w:lastRenderedPageBreak/>
        <w:t>Person Specification</w:t>
      </w:r>
    </w:p>
    <w:p w14:paraId="1F8F6601" w14:textId="43F042B6" w:rsidR="008520C1" w:rsidRPr="00FE05E0" w:rsidRDefault="00FE05E0" w:rsidP="00FE05E0">
      <w:pPr>
        <w:rPr>
          <w:rFonts w:ascii="Alegreya Sans" w:hAnsi="Alegreya Sans"/>
          <w:b/>
          <w:iCs/>
          <w:color w:val="002776"/>
          <w:sz w:val="24"/>
          <w:szCs w:val="24"/>
        </w:rPr>
      </w:pPr>
      <w:r w:rsidRPr="00FE05E0">
        <w:rPr>
          <w:rFonts w:ascii="Alegreya Sans" w:hAnsi="Alegreya Sans"/>
          <w:b/>
          <w:iCs/>
          <w:color w:val="002776"/>
          <w:sz w:val="24"/>
          <w:szCs w:val="24"/>
        </w:rPr>
        <w:t>Qualifications</w:t>
      </w:r>
    </w:p>
    <w:p w14:paraId="60144E9D" w14:textId="77777777" w:rsidR="00FE05E0" w:rsidRDefault="00FE05E0" w:rsidP="00FE05E0">
      <w:pPr>
        <w:pStyle w:val="ListParagraph"/>
        <w:numPr>
          <w:ilvl w:val="0"/>
          <w:numId w:val="2"/>
        </w:numPr>
        <w:ind w:left="450" w:hanging="270"/>
      </w:pPr>
      <w:r w:rsidRPr="00FE05E0">
        <w:t xml:space="preserve">NZ Registered Nurse with current APC </w:t>
      </w:r>
    </w:p>
    <w:p w14:paraId="3B174E73" w14:textId="77777777" w:rsidR="00FE05E0" w:rsidRDefault="00FE05E0" w:rsidP="00FE05E0">
      <w:pPr>
        <w:pStyle w:val="ListParagraph"/>
        <w:numPr>
          <w:ilvl w:val="0"/>
          <w:numId w:val="2"/>
        </w:numPr>
        <w:ind w:left="450" w:hanging="270"/>
      </w:pPr>
      <w:r w:rsidRPr="00FE05E0">
        <w:t>Relevant clinical experience in caring for the older adult</w:t>
      </w:r>
    </w:p>
    <w:p w14:paraId="518D5436" w14:textId="77777777" w:rsidR="00FE05E0" w:rsidRDefault="00FE05E0" w:rsidP="00FE05E0">
      <w:pPr>
        <w:pStyle w:val="ListParagraph"/>
        <w:numPr>
          <w:ilvl w:val="0"/>
          <w:numId w:val="2"/>
        </w:numPr>
        <w:ind w:left="450" w:hanging="270"/>
      </w:pPr>
      <w:proofErr w:type="spellStart"/>
      <w:r w:rsidRPr="00FE05E0">
        <w:t>InterRAI</w:t>
      </w:r>
      <w:proofErr w:type="spellEnd"/>
      <w:r w:rsidRPr="00FE05E0">
        <w:t xml:space="preserve"> trained </w:t>
      </w:r>
    </w:p>
    <w:p w14:paraId="733C0978" w14:textId="35E476A8" w:rsidR="00FE05E0" w:rsidRDefault="00FE05E0" w:rsidP="00FE05E0">
      <w:pPr>
        <w:pStyle w:val="ListParagraph"/>
        <w:numPr>
          <w:ilvl w:val="0"/>
          <w:numId w:val="2"/>
        </w:numPr>
        <w:ind w:left="450" w:hanging="270"/>
      </w:pPr>
      <w:r w:rsidRPr="00FE05E0">
        <w:t>First aid and CPR trained</w:t>
      </w:r>
    </w:p>
    <w:p w14:paraId="18A8D91C" w14:textId="0F66F87F" w:rsidR="00FE05E0" w:rsidRDefault="00FE05E0" w:rsidP="00FE05E0">
      <w:pPr>
        <w:pStyle w:val="ListParagraph"/>
        <w:numPr>
          <w:ilvl w:val="0"/>
          <w:numId w:val="2"/>
        </w:numPr>
        <w:ind w:left="450" w:hanging="270"/>
      </w:pPr>
      <w:r w:rsidRPr="00FE05E0">
        <w:t>Achieves Enliven Registered Nurse Competent PDRP</w:t>
      </w:r>
    </w:p>
    <w:p w14:paraId="4B4790D2" w14:textId="77777777" w:rsidR="00FE05E0" w:rsidRDefault="00FE05E0" w:rsidP="00FE05E0">
      <w:r w:rsidRPr="00FE05E0">
        <w:rPr>
          <w:rFonts w:ascii="Alegreya Sans" w:hAnsi="Alegreya Sans"/>
          <w:b/>
          <w:iCs/>
          <w:color w:val="002776"/>
          <w:sz w:val="24"/>
          <w:szCs w:val="24"/>
        </w:rPr>
        <w:t>Experience</w:t>
      </w:r>
      <w:r>
        <w:t xml:space="preserve"> </w:t>
      </w:r>
    </w:p>
    <w:p w14:paraId="6F58F7D7" w14:textId="77777777" w:rsidR="00FE05E0" w:rsidRDefault="00FE05E0" w:rsidP="00FE05E0">
      <w:pPr>
        <w:pStyle w:val="ListParagraph"/>
        <w:numPr>
          <w:ilvl w:val="0"/>
          <w:numId w:val="2"/>
        </w:numPr>
        <w:ind w:left="450" w:hanging="270"/>
      </w:pPr>
      <w:r>
        <w:t xml:space="preserve">Two years full time equivalent RN experience in aged care essential </w:t>
      </w:r>
    </w:p>
    <w:p w14:paraId="5A2DFBFE" w14:textId="77777777" w:rsidR="00FE05E0" w:rsidRDefault="00FE05E0" w:rsidP="00FE05E0">
      <w:r w:rsidRPr="00FE05E0">
        <w:rPr>
          <w:rFonts w:ascii="Alegreya Sans" w:hAnsi="Alegreya Sans"/>
          <w:b/>
          <w:iCs/>
          <w:color w:val="002776"/>
          <w:sz w:val="24"/>
          <w:szCs w:val="24"/>
        </w:rPr>
        <w:t>Other</w:t>
      </w:r>
      <w:r>
        <w:t xml:space="preserve"> </w:t>
      </w:r>
    </w:p>
    <w:p w14:paraId="4B9F0F2C" w14:textId="77777777" w:rsidR="00FE05E0" w:rsidRDefault="00FE05E0" w:rsidP="00FE05E0">
      <w:pPr>
        <w:pStyle w:val="ListParagraph"/>
        <w:numPr>
          <w:ilvl w:val="0"/>
          <w:numId w:val="2"/>
        </w:numPr>
        <w:ind w:left="450" w:hanging="270"/>
      </w:pPr>
      <w:r>
        <w:t xml:space="preserve">Computer literate </w:t>
      </w:r>
    </w:p>
    <w:p w14:paraId="038FFDF5" w14:textId="77777777" w:rsidR="00FE05E0" w:rsidRDefault="00FE05E0" w:rsidP="00FE05E0">
      <w:pPr>
        <w:pStyle w:val="ListParagraph"/>
        <w:numPr>
          <w:ilvl w:val="0"/>
          <w:numId w:val="2"/>
        </w:numPr>
        <w:ind w:left="450" w:hanging="270"/>
      </w:pPr>
      <w:r>
        <w:t xml:space="preserve">A high level of physical fitness is required as the job involves standing, walking, climbing stairs, </w:t>
      </w:r>
      <w:proofErr w:type="gramStart"/>
      <w:r>
        <w:t>stretching</w:t>
      </w:r>
      <w:proofErr w:type="gramEnd"/>
      <w:r>
        <w:t xml:space="preserve"> and bending. </w:t>
      </w:r>
    </w:p>
    <w:p w14:paraId="0CA91899" w14:textId="56688A57" w:rsidR="00FE05E0" w:rsidRPr="00FE05E0" w:rsidRDefault="00FE05E0" w:rsidP="00FE05E0">
      <w:pPr>
        <w:pStyle w:val="ListParagraph"/>
        <w:numPr>
          <w:ilvl w:val="0"/>
          <w:numId w:val="2"/>
        </w:numPr>
        <w:ind w:left="450" w:hanging="270"/>
      </w:pPr>
      <w:r>
        <w:t>A high level of mental concentration is required.</w:t>
      </w:r>
    </w:p>
    <w:p w14:paraId="6F31937F" w14:textId="77777777" w:rsidR="00292219" w:rsidRPr="00374A7A" w:rsidRDefault="00292219" w:rsidP="008520C1">
      <w:pPr>
        <w:pStyle w:val="Bodycopy"/>
      </w:pPr>
    </w:p>
    <w:p w14:paraId="58E7487A" w14:textId="6C62D6E2" w:rsidR="00C873A6" w:rsidRDefault="00C873A6" w:rsidP="00BE01AA">
      <w:pPr>
        <w:tabs>
          <w:tab w:val="left" w:pos="142"/>
        </w:tabs>
        <w:spacing w:after="0" w:line="240" w:lineRule="auto"/>
        <w:ind w:left="-142"/>
        <w:rPr>
          <w:rFonts w:ascii="Calibri" w:hAnsi="Calibri" w:cs="Arial"/>
        </w:rPr>
      </w:pPr>
      <w:r w:rsidRPr="00292219">
        <w:rPr>
          <w:rStyle w:val="HeadingOneChar"/>
        </w:rPr>
        <w:t>Treaty of Waitangi</w:t>
      </w:r>
      <w:r>
        <w:br/>
      </w:r>
      <w:r>
        <w:br/>
      </w:r>
      <w:r w:rsidRPr="0096102A">
        <w:rPr>
          <w:rFonts w:ascii="Calibri" w:hAnsi="Calibri" w:cs="Arial"/>
        </w:rPr>
        <w:t>Presbyterian Support Central is committed to working in a multi-cultural way and affirms the place of M</w:t>
      </w:r>
      <w:r>
        <w:rPr>
          <w:rFonts w:ascii="Calibri" w:hAnsi="Calibri" w:cs="Calibri"/>
        </w:rPr>
        <w:t>ā</w:t>
      </w:r>
      <w:r w:rsidRPr="0096102A">
        <w:rPr>
          <w:rFonts w:ascii="Calibri" w:hAnsi="Calibri" w:cs="Arial"/>
        </w:rPr>
        <w:t>ori as Tangata Whenua and seeks to actively promote the spirit of equality and partnership inherent in the Treaty of Waitangi.</w:t>
      </w:r>
    </w:p>
    <w:p w14:paraId="26DA8F1E" w14:textId="460E4505" w:rsidR="008520C1" w:rsidRDefault="008520C1">
      <w:pPr>
        <w:spacing w:after="160" w:line="259" w:lineRule="auto"/>
        <w:rPr>
          <w:rFonts w:ascii="Calibri" w:hAnsi="Calibri" w:cs="Arial"/>
        </w:rPr>
      </w:pPr>
    </w:p>
    <w:p w14:paraId="3690B756" w14:textId="77777777" w:rsidR="00C873A6" w:rsidRDefault="00C873A6" w:rsidP="00C873A6">
      <w:pPr>
        <w:tabs>
          <w:tab w:val="left" w:pos="142"/>
        </w:tabs>
        <w:spacing w:line="240" w:lineRule="auto"/>
        <w:ind w:left="-142"/>
        <w:rPr>
          <w:i/>
          <w:iCs/>
        </w:rPr>
      </w:pPr>
      <w:r w:rsidRPr="353B3E0D">
        <w:rPr>
          <w:i/>
          <w:iCs/>
        </w:rPr>
        <w:t xml:space="preserve">The role description will be reviewed regularly </w:t>
      </w:r>
      <w:proofErr w:type="gramStart"/>
      <w:r w:rsidRPr="353B3E0D">
        <w:rPr>
          <w:i/>
          <w:iCs/>
        </w:rPr>
        <w:t>in order for</w:t>
      </w:r>
      <w:proofErr w:type="gramEnd"/>
      <w:r w:rsidRPr="353B3E0D">
        <w:rPr>
          <w:i/>
          <w:iCs/>
        </w:rPr>
        <w:t xml:space="preserve"> it to continue to reflect the changing needs of the organisation. Any changes will be discussed with the position holder before being made. Annual objectives and performance measures will be set each year during the annual performance planning and development meeting.</w:t>
      </w:r>
    </w:p>
    <w:p w14:paraId="050C7382" w14:textId="03C4F8FD" w:rsidR="00C873A6" w:rsidRPr="005B13AF" w:rsidRDefault="00C873A6" w:rsidP="00C873A6">
      <w:pPr>
        <w:tabs>
          <w:tab w:val="left" w:pos="142"/>
        </w:tabs>
        <w:spacing w:line="240" w:lineRule="auto"/>
        <w:ind w:left="-142"/>
        <w:rPr>
          <w:b/>
          <w:bCs/>
          <w:i/>
          <w:iCs/>
          <w:color w:val="00A599"/>
        </w:rPr>
      </w:pPr>
      <w:r w:rsidRPr="005B13AF">
        <w:rPr>
          <w:rFonts w:ascii="Calibri" w:hAnsi="Calibri" w:cs="Arial"/>
          <w:b/>
          <w:bCs/>
          <w:color w:val="00A599"/>
        </w:rPr>
        <w:t>I have read this job description and accept it.</w:t>
      </w:r>
    </w:p>
    <w:p w14:paraId="49B803A4" w14:textId="77777777" w:rsidR="00C873A6" w:rsidRPr="0096102A" w:rsidRDefault="00C873A6" w:rsidP="00C873A6">
      <w:pPr>
        <w:tabs>
          <w:tab w:val="left" w:pos="420"/>
          <w:tab w:val="left" w:pos="1418"/>
          <w:tab w:val="right" w:pos="9072"/>
        </w:tabs>
        <w:spacing w:before="40" w:after="40"/>
        <w:rPr>
          <w:rFonts w:ascii="Calibri" w:hAnsi="Calibri" w:cs="Arial"/>
        </w:rPr>
      </w:pPr>
    </w:p>
    <w:p w14:paraId="33707402" w14:textId="3330065F" w:rsidR="00C873A6" w:rsidRDefault="00C873A6" w:rsidP="008520C1">
      <w:pPr>
        <w:spacing w:before="40" w:after="40"/>
        <w:ind w:hanging="180"/>
        <w:rPr>
          <w:rFonts w:ascii="Calibri" w:hAnsi="Calibri" w:cs="Arial"/>
        </w:rPr>
      </w:pPr>
      <w:r w:rsidRPr="0096102A">
        <w:rPr>
          <w:rFonts w:ascii="Calibri" w:hAnsi="Calibri" w:cs="Arial"/>
        </w:rPr>
        <w:t xml:space="preserve">Signed: </w:t>
      </w:r>
      <w:r w:rsidR="008520C1">
        <w:rPr>
          <w:rFonts w:ascii="Calibri" w:hAnsi="Calibri" w:cs="Arial"/>
        </w:rPr>
        <w:t xml:space="preserve"> </w:t>
      </w:r>
      <w:r w:rsidRPr="0096102A">
        <w:rPr>
          <w:rFonts w:ascii="Calibri" w:hAnsi="Calibri" w:cs="Arial"/>
        </w:rPr>
        <w:t>………………………………</w:t>
      </w:r>
      <w:r w:rsidR="008520C1">
        <w:rPr>
          <w:rFonts w:ascii="Calibri" w:hAnsi="Calibri" w:cs="Arial"/>
        </w:rPr>
        <w:t>…………………</w:t>
      </w:r>
      <w:r w:rsidRPr="0096102A">
        <w:rPr>
          <w:rFonts w:ascii="Calibri" w:hAnsi="Calibri" w:cs="Arial"/>
        </w:rPr>
        <w:t>……</w:t>
      </w:r>
      <w:r w:rsidR="008520C1">
        <w:rPr>
          <w:rFonts w:ascii="Calibri" w:hAnsi="Calibri" w:cs="Arial"/>
        </w:rPr>
        <w:t>………………..</w:t>
      </w:r>
      <w:r w:rsidRPr="0096102A">
        <w:rPr>
          <w:rFonts w:ascii="Calibri" w:hAnsi="Calibri" w:cs="Arial"/>
        </w:rPr>
        <w:t>…</w:t>
      </w:r>
      <w:r w:rsidRPr="0096102A">
        <w:rPr>
          <w:rFonts w:ascii="Calibri" w:hAnsi="Calibri" w:cs="Arial"/>
        </w:rPr>
        <w:tab/>
        <w:t>Date:</w:t>
      </w:r>
      <w:r w:rsidR="008520C1">
        <w:rPr>
          <w:rFonts w:ascii="Calibri" w:hAnsi="Calibri" w:cs="Arial"/>
        </w:rPr>
        <w:t xml:space="preserve">  ……..</w:t>
      </w:r>
      <w:r w:rsidRPr="0096102A">
        <w:rPr>
          <w:rFonts w:ascii="Calibri" w:hAnsi="Calibri" w:cs="Arial"/>
        </w:rPr>
        <w:t>……………</w:t>
      </w:r>
      <w:r w:rsidR="008520C1">
        <w:rPr>
          <w:rFonts w:ascii="Calibri" w:hAnsi="Calibri" w:cs="Arial"/>
        </w:rPr>
        <w:t>…..</w:t>
      </w:r>
    </w:p>
    <w:p w14:paraId="06ABE159" w14:textId="77777777" w:rsidR="008520C1" w:rsidRDefault="008520C1" w:rsidP="008520C1">
      <w:pPr>
        <w:spacing w:before="40" w:after="40"/>
        <w:ind w:hanging="180"/>
        <w:rPr>
          <w:rFonts w:ascii="Calibri" w:hAnsi="Calibri" w:cs="Arial"/>
        </w:rPr>
      </w:pPr>
    </w:p>
    <w:p w14:paraId="69C0F2E8" w14:textId="67B85C42" w:rsidR="008520C1" w:rsidRDefault="008520C1" w:rsidP="008520C1">
      <w:pPr>
        <w:spacing w:before="40" w:after="40"/>
        <w:ind w:hanging="180"/>
        <w:rPr>
          <w:rFonts w:ascii="Calibri" w:hAnsi="Calibri" w:cs="Arial"/>
        </w:rPr>
      </w:pPr>
      <w:r>
        <w:rPr>
          <w:rFonts w:ascii="Calibri" w:hAnsi="Calibri" w:cs="Arial"/>
        </w:rPr>
        <w:t>Employee’s Name</w:t>
      </w:r>
      <w:r w:rsidRPr="0096102A">
        <w:rPr>
          <w:rFonts w:ascii="Calibri" w:hAnsi="Calibri" w:cs="Arial"/>
        </w:rPr>
        <w:t xml:space="preserve">: </w:t>
      </w:r>
      <w:r>
        <w:rPr>
          <w:rFonts w:ascii="Calibri" w:hAnsi="Calibri" w:cs="Arial"/>
        </w:rPr>
        <w:t xml:space="preserve"> </w:t>
      </w:r>
      <w:r w:rsidRPr="0096102A">
        <w:rPr>
          <w:rFonts w:ascii="Calibri" w:hAnsi="Calibri" w:cs="Arial"/>
        </w:rPr>
        <w:t>………………………………</w:t>
      </w:r>
      <w:r>
        <w:rPr>
          <w:rFonts w:ascii="Calibri" w:hAnsi="Calibri" w:cs="Arial"/>
        </w:rPr>
        <w:t>…………………</w:t>
      </w:r>
      <w:r w:rsidRPr="0096102A">
        <w:rPr>
          <w:rFonts w:ascii="Calibri" w:hAnsi="Calibri" w:cs="Arial"/>
        </w:rPr>
        <w:t>………</w:t>
      </w:r>
      <w:r w:rsidRPr="0096102A">
        <w:rPr>
          <w:rFonts w:ascii="Calibri" w:hAnsi="Calibri" w:cs="Arial"/>
        </w:rPr>
        <w:tab/>
        <w:t>Date:</w:t>
      </w:r>
      <w:r>
        <w:rPr>
          <w:rFonts w:ascii="Calibri" w:hAnsi="Calibri" w:cs="Arial"/>
        </w:rPr>
        <w:t xml:space="preserve">  ……..</w:t>
      </w:r>
      <w:r w:rsidRPr="0096102A">
        <w:rPr>
          <w:rFonts w:ascii="Calibri" w:hAnsi="Calibri" w:cs="Arial"/>
        </w:rPr>
        <w:t>……………</w:t>
      </w:r>
      <w:r>
        <w:rPr>
          <w:rFonts w:ascii="Calibri" w:hAnsi="Calibri" w:cs="Arial"/>
        </w:rPr>
        <w:t>…..</w:t>
      </w:r>
    </w:p>
    <w:p w14:paraId="26B840F8" w14:textId="77777777" w:rsidR="00BD1836" w:rsidRDefault="00BD1836" w:rsidP="008520C1">
      <w:pPr>
        <w:spacing w:before="40" w:after="40"/>
        <w:ind w:hanging="180"/>
        <w:rPr>
          <w:rFonts w:ascii="Calibri" w:hAnsi="Calibri" w:cs="Arial"/>
        </w:rPr>
      </w:pPr>
    </w:p>
    <w:p w14:paraId="158BA986" w14:textId="2C7AA051" w:rsidR="00BD1836" w:rsidRDefault="00BD1836" w:rsidP="008520C1">
      <w:pPr>
        <w:spacing w:before="40" w:after="40"/>
        <w:ind w:hanging="180"/>
        <w:rPr>
          <w:rFonts w:ascii="Calibri" w:hAnsi="Calibri" w:cs="Arial"/>
        </w:rPr>
      </w:pPr>
    </w:p>
    <w:p w14:paraId="7765128C" w14:textId="77777777" w:rsidR="00FE05E0" w:rsidRDefault="00FE05E0" w:rsidP="008520C1">
      <w:pPr>
        <w:spacing w:before="40" w:after="40"/>
        <w:ind w:hanging="180"/>
        <w:rPr>
          <w:rFonts w:ascii="Calibri" w:hAnsi="Calibri" w:cs="Arial"/>
        </w:rPr>
      </w:pPr>
    </w:p>
    <w:p w14:paraId="34DADEAF" w14:textId="0151E634" w:rsidR="00292219" w:rsidRPr="00BD1836" w:rsidRDefault="00BD1836" w:rsidP="00BD1836">
      <w:pPr>
        <w:spacing w:before="40" w:after="40" w:line="480" w:lineRule="auto"/>
        <w:ind w:hanging="180"/>
        <w:rPr>
          <w:rFonts w:ascii="Calibri" w:hAnsi="Calibri" w:cs="Arial"/>
          <w:i/>
          <w:iCs/>
          <w:color w:val="7F7F7F" w:themeColor="text1" w:themeTint="80"/>
        </w:rPr>
      </w:pPr>
      <w:r w:rsidRPr="00BD1836">
        <w:rPr>
          <w:rFonts w:ascii="Calibri" w:hAnsi="Calibri" w:cs="Arial"/>
          <w:i/>
          <w:iCs/>
          <w:color w:val="7F7F7F" w:themeColor="text1" w:themeTint="80"/>
        </w:rPr>
        <w:lastRenderedPageBreak/>
        <w:t>Office use only</w:t>
      </w:r>
    </w:p>
    <w:p w14:paraId="5B08D9D3" w14:textId="6BEFC878" w:rsidR="00BD1836" w:rsidRDefault="00BD1836" w:rsidP="00292219">
      <w:pPr>
        <w:spacing w:before="40" w:after="40"/>
        <w:ind w:hanging="180"/>
        <w:rPr>
          <w:rFonts w:ascii="Calibri" w:hAnsi="Calibri" w:cs="Arial"/>
        </w:rPr>
      </w:pPr>
      <w:r>
        <w:rPr>
          <w:rFonts w:ascii="Calibri" w:hAnsi="Calibri" w:cs="Arial"/>
        </w:rPr>
        <w:t>Prepared by: (Name and Position)</w:t>
      </w:r>
      <w:r w:rsidR="00292219" w:rsidRPr="0096102A">
        <w:rPr>
          <w:rFonts w:ascii="Calibri" w:hAnsi="Calibri" w:cs="Arial"/>
        </w:rPr>
        <w:t xml:space="preserve"> ………………………………</w:t>
      </w:r>
      <w:r w:rsidR="00292219">
        <w:rPr>
          <w:rFonts w:ascii="Calibri" w:hAnsi="Calibri" w:cs="Arial"/>
        </w:rPr>
        <w:t>…………………</w:t>
      </w:r>
      <w:r w:rsidR="00292219" w:rsidRPr="0096102A">
        <w:rPr>
          <w:rFonts w:ascii="Calibri" w:hAnsi="Calibri" w:cs="Arial"/>
        </w:rPr>
        <w:t>……</w:t>
      </w:r>
      <w:r w:rsidR="00292219">
        <w:rPr>
          <w:rFonts w:ascii="Calibri" w:hAnsi="Calibri" w:cs="Arial"/>
        </w:rPr>
        <w:t>………</w:t>
      </w:r>
      <w:r>
        <w:rPr>
          <w:rFonts w:ascii="Calibri" w:hAnsi="Calibri" w:cs="Arial"/>
        </w:rPr>
        <w:t>.</w:t>
      </w:r>
      <w:r w:rsidR="00292219">
        <w:rPr>
          <w:rFonts w:ascii="Calibri" w:hAnsi="Calibri" w:cs="Arial"/>
        </w:rPr>
        <w:t>….</w:t>
      </w:r>
      <w:r>
        <w:rPr>
          <w:rFonts w:ascii="Calibri" w:hAnsi="Calibri" w:cs="Arial"/>
        </w:rPr>
        <w:t xml:space="preserve">      </w:t>
      </w:r>
      <w:r w:rsidR="00292219" w:rsidRPr="0096102A">
        <w:rPr>
          <w:rFonts w:ascii="Calibri" w:hAnsi="Calibri" w:cs="Arial"/>
        </w:rPr>
        <w:t>Date:</w:t>
      </w:r>
      <w:r w:rsidR="00292219">
        <w:rPr>
          <w:rFonts w:ascii="Calibri" w:hAnsi="Calibri" w:cs="Arial"/>
        </w:rPr>
        <w:t xml:space="preserve"> </w:t>
      </w:r>
      <w:r>
        <w:rPr>
          <w:rFonts w:ascii="Calibri" w:hAnsi="Calibri" w:cs="Arial"/>
        </w:rPr>
        <w:t>……..</w:t>
      </w:r>
      <w:r w:rsidRPr="0096102A">
        <w:rPr>
          <w:rFonts w:ascii="Calibri" w:hAnsi="Calibri" w:cs="Arial"/>
        </w:rPr>
        <w:t>……………</w:t>
      </w:r>
      <w:r>
        <w:rPr>
          <w:rFonts w:ascii="Calibri" w:hAnsi="Calibri" w:cs="Arial"/>
        </w:rPr>
        <w:t xml:space="preserve">….              </w:t>
      </w:r>
    </w:p>
    <w:p w14:paraId="1E771526" w14:textId="45876B5F" w:rsidR="00292219" w:rsidRDefault="00292219" w:rsidP="00292219">
      <w:pPr>
        <w:spacing w:before="40" w:after="40"/>
        <w:ind w:hanging="180"/>
        <w:rPr>
          <w:rFonts w:ascii="Calibri" w:hAnsi="Calibri" w:cs="Arial"/>
        </w:rPr>
      </w:pPr>
    </w:p>
    <w:p w14:paraId="4B885F11" w14:textId="0836AD5A" w:rsidR="00BD1836" w:rsidRDefault="00BD1836" w:rsidP="00BD1836">
      <w:pPr>
        <w:spacing w:before="40" w:after="40"/>
        <w:ind w:hanging="180"/>
        <w:rPr>
          <w:rFonts w:ascii="Calibri" w:hAnsi="Calibri" w:cs="Arial"/>
        </w:rPr>
      </w:pPr>
      <w:r>
        <w:rPr>
          <w:rFonts w:ascii="Calibri" w:hAnsi="Calibri" w:cs="Arial"/>
        </w:rPr>
        <w:t>Approved by: (Name and Position)</w:t>
      </w:r>
      <w:r w:rsidRPr="0096102A">
        <w:rPr>
          <w:rFonts w:ascii="Calibri" w:hAnsi="Calibri" w:cs="Arial"/>
        </w:rPr>
        <w:t xml:space="preserve"> ………………………………</w:t>
      </w:r>
      <w:r>
        <w:rPr>
          <w:rFonts w:ascii="Calibri" w:hAnsi="Calibri" w:cs="Arial"/>
        </w:rPr>
        <w:t>…………………</w:t>
      </w:r>
      <w:r w:rsidRPr="0096102A">
        <w:rPr>
          <w:rFonts w:ascii="Calibri" w:hAnsi="Calibri" w:cs="Arial"/>
        </w:rPr>
        <w:t>……</w:t>
      </w:r>
      <w:r>
        <w:rPr>
          <w:rFonts w:ascii="Calibri" w:hAnsi="Calibri" w:cs="Arial"/>
        </w:rPr>
        <w:t xml:space="preserve">………….      </w:t>
      </w:r>
      <w:r w:rsidRPr="0096102A">
        <w:rPr>
          <w:rFonts w:ascii="Calibri" w:hAnsi="Calibri" w:cs="Arial"/>
        </w:rPr>
        <w:t>Date:</w:t>
      </w:r>
      <w:r>
        <w:rPr>
          <w:rFonts w:ascii="Calibri" w:hAnsi="Calibri" w:cs="Arial"/>
        </w:rPr>
        <w:t xml:space="preserve"> ……..</w:t>
      </w:r>
      <w:r w:rsidRPr="0096102A">
        <w:rPr>
          <w:rFonts w:ascii="Calibri" w:hAnsi="Calibri" w:cs="Arial"/>
        </w:rPr>
        <w:t>……………</w:t>
      </w:r>
      <w:r>
        <w:rPr>
          <w:rFonts w:ascii="Calibri" w:hAnsi="Calibri" w:cs="Arial"/>
        </w:rPr>
        <w:t xml:space="preserve">….              </w:t>
      </w:r>
    </w:p>
    <w:p w14:paraId="10DF0139" w14:textId="77777777" w:rsidR="00C873A6" w:rsidRPr="00B3242E" w:rsidRDefault="00C873A6" w:rsidP="008520C1">
      <w:pPr>
        <w:tabs>
          <w:tab w:val="left" w:pos="142"/>
        </w:tabs>
        <w:spacing w:line="240" w:lineRule="auto"/>
      </w:pPr>
    </w:p>
    <w:sectPr w:rsidR="00C873A6" w:rsidRPr="00B3242E" w:rsidSect="00D8097E">
      <w:headerReference w:type="default" r:id="rId16"/>
      <w:footerReference w:type="default" r:id="rId17"/>
      <w:headerReference w:type="first" r:id="rId18"/>
      <w:pgSz w:w="11906" w:h="16838"/>
      <w:pgMar w:top="1260" w:right="1440" w:bottom="3150" w:left="1440" w:header="36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6015" w14:textId="77777777" w:rsidR="00202A23" w:rsidRDefault="00202A23" w:rsidP="007872A9">
      <w:pPr>
        <w:spacing w:after="0" w:line="240" w:lineRule="auto"/>
      </w:pPr>
      <w:r>
        <w:separator/>
      </w:r>
    </w:p>
  </w:endnote>
  <w:endnote w:type="continuationSeparator" w:id="0">
    <w:p w14:paraId="046E6589" w14:textId="77777777" w:rsidR="00202A23" w:rsidRDefault="00202A23" w:rsidP="0078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Medium">
    <w:panose1 w:val="00000600000000000000"/>
    <w:charset w:val="00"/>
    <w:family w:val="modern"/>
    <w:notTrueType/>
    <w:pitch w:val="variable"/>
    <w:sig w:usb0="20000007" w:usb1="00000000" w:usb2="00000000" w:usb3="00000000" w:csb0="00000193" w:csb1="00000000"/>
  </w:font>
  <w:font w:name="Alegreya Sans">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Alegreya Sans ExtraBold">
    <w:panose1 w:val="000009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6D08" w14:textId="02DDDA58" w:rsidR="00D75166" w:rsidRDefault="006E2C40" w:rsidP="00D75166">
    <w:pPr>
      <w:pStyle w:val="Footer"/>
      <w:tabs>
        <w:tab w:val="clear" w:pos="4680"/>
        <w:tab w:val="clear" w:pos="9360"/>
        <w:tab w:val="left" w:pos="1702"/>
        <w:tab w:val="center" w:pos="4513"/>
      </w:tabs>
    </w:pPr>
    <w:r>
      <w:rPr>
        <w:noProof/>
      </w:rPr>
      <w:drawing>
        <wp:anchor distT="0" distB="0" distL="114300" distR="114300" simplePos="0" relativeHeight="251660288" behindDoc="1" locked="0" layoutInCell="1" allowOverlap="1" wp14:anchorId="140E1B71" wp14:editId="09BA5635">
          <wp:simplePos x="0" y="0"/>
          <wp:positionH relativeFrom="column">
            <wp:posOffset>-887104</wp:posOffset>
          </wp:positionH>
          <wp:positionV relativeFrom="paragraph">
            <wp:posOffset>-1718741</wp:posOffset>
          </wp:positionV>
          <wp:extent cx="7492620" cy="2320172"/>
          <wp:effectExtent l="0" t="0" r="0"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1210" cy="2338315"/>
                  </a:xfrm>
                  <a:prstGeom prst="rect">
                    <a:avLst/>
                  </a:prstGeom>
                </pic:spPr>
              </pic:pic>
            </a:graphicData>
          </a:graphic>
          <wp14:sizeRelH relativeFrom="page">
            <wp14:pctWidth>0</wp14:pctWidth>
          </wp14:sizeRelH>
          <wp14:sizeRelV relativeFrom="page">
            <wp14:pctHeight>0</wp14:pctHeight>
          </wp14:sizeRelV>
        </wp:anchor>
      </w:drawing>
    </w:r>
    <w:r w:rsidR="00D75166">
      <w:tab/>
    </w:r>
    <w:r w:rsidR="00D7516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1242" w14:textId="77777777" w:rsidR="00202A23" w:rsidRDefault="00202A23" w:rsidP="007872A9">
      <w:pPr>
        <w:spacing w:after="0" w:line="240" w:lineRule="auto"/>
      </w:pPr>
      <w:r>
        <w:separator/>
      </w:r>
    </w:p>
  </w:footnote>
  <w:footnote w:type="continuationSeparator" w:id="0">
    <w:p w14:paraId="1B2733FA" w14:textId="77777777" w:rsidR="00202A23" w:rsidRDefault="00202A23" w:rsidP="0078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9346"/>
      <w:docPartObj>
        <w:docPartGallery w:val="Page Numbers (Top of Page)"/>
        <w:docPartUnique/>
      </w:docPartObj>
    </w:sdtPr>
    <w:sdtEndPr>
      <w:rPr>
        <w:noProof/>
      </w:rPr>
    </w:sdtEndPr>
    <w:sdtContent>
      <w:p w14:paraId="3055A60C" w14:textId="20F586F3" w:rsidR="003D15DA" w:rsidRDefault="003D15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DD2159" w14:textId="77777777" w:rsidR="003D15DA" w:rsidRDefault="003D1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3923" w14:textId="74DB2716" w:rsidR="007B199C" w:rsidRDefault="00557253">
    <w:pPr>
      <w:pStyle w:val="Header"/>
    </w:pPr>
    <w:r>
      <w:rPr>
        <w:noProof/>
      </w:rPr>
      <w:drawing>
        <wp:anchor distT="0" distB="0" distL="114300" distR="114300" simplePos="0" relativeHeight="251659264" behindDoc="1" locked="0" layoutInCell="1" allowOverlap="1" wp14:anchorId="1677795F" wp14:editId="006EFED5">
          <wp:simplePos x="0" y="0"/>
          <wp:positionH relativeFrom="column">
            <wp:posOffset>-902525</wp:posOffset>
          </wp:positionH>
          <wp:positionV relativeFrom="paragraph">
            <wp:posOffset>-216726</wp:posOffset>
          </wp:positionV>
          <wp:extent cx="7531204" cy="10652167"/>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2798" cy="106544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151"/>
    <w:multiLevelType w:val="hybridMultilevel"/>
    <w:tmpl w:val="C388CE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483936"/>
    <w:multiLevelType w:val="multilevel"/>
    <w:tmpl w:val="12E0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386861"/>
    <w:multiLevelType w:val="multilevel"/>
    <w:tmpl w:val="1EF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321CFA"/>
    <w:multiLevelType w:val="multilevel"/>
    <w:tmpl w:val="C1C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A4B2D"/>
    <w:multiLevelType w:val="multilevel"/>
    <w:tmpl w:val="9DD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3B190A"/>
    <w:multiLevelType w:val="multilevel"/>
    <w:tmpl w:val="AA6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4F110D"/>
    <w:multiLevelType w:val="hybridMultilevel"/>
    <w:tmpl w:val="FFFFFFFF"/>
    <w:lvl w:ilvl="0" w:tplc="C3505EE2">
      <w:start w:val="1"/>
      <w:numFmt w:val="bullet"/>
      <w:lvlText w:val=""/>
      <w:lvlJc w:val="left"/>
      <w:pPr>
        <w:ind w:left="720" w:hanging="360"/>
      </w:pPr>
      <w:rPr>
        <w:rFonts w:ascii="Symbol" w:hAnsi="Symbol" w:hint="default"/>
      </w:rPr>
    </w:lvl>
    <w:lvl w:ilvl="1" w:tplc="7F38F65E">
      <w:start w:val="1"/>
      <w:numFmt w:val="bullet"/>
      <w:lvlText w:val="o"/>
      <w:lvlJc w:val="left"/>
      <w:pPr>
        <w:ind w:left="1440" w:hanging="360"/>
      </w:pPr>
      <w:rPr>
        <w:rFonts w:ascii="Courier New" w:hAnsi="Courier New" w:hint="default"/>
      </w:rPr>
    </w:lvl>
    <w:lvl w:ilvl="2" w:tplc="14DCAA9C">
      <w:start w:val="1"/>
      <w:numFmt w:val="bullet"/>
      <w:lvlText w:val=""/>
      <w:lvlJc w:val="left"/>
      <w:pPr>
        <w:ind w:left="2160" w:hanging="360"/>
      </w:pPr>
      <w:rPr>
        <w:rFonts w:ascii="Wingdings" w:hAnsi="Wingdings" w:hint="default"/>
      </w:rPr>
    </w:lvl>
    <w:lvl w:ilvl="3" w:tplc="D7F8D0EA">
      <w:start w:val="1"/>
      <w:numFmt w:val="bullet"/>
      <w:lvlText w:val=""/>
      <w:lvlJc w:val="left"/>
      <w:pPr>
        <w:ind w:left="2880" w:hanging="360"/>
      </w:pPr>
      <w:rPr>
        <w:rFonts w:ascii="Symbol" w:hAnsi="Symbol" w:hint="default"/>
      </w:rPr>
    </w:lvl>
    <w:lvl w:ilvl="4" w:tplc="2DC8B164">
      <w:start w:val="1"/>
      <w:numFmt w:val="bullet"/>
      <w:lvlText w:val="o"/>
      <w:lvlJc w:val="left"/>
      <w:pPr>
        <w:ind w:left="3600" w:hanging="360"/>
      </w:pPr>
      <w:rPr>
        <w:rFonts w:ascii="Courier New" w:hAnsi="Courier New" w:hint="default"/>
      </w:rPr>
    </w:lvl>
    <w:lvl w:ilvl="5" w:tplc="F1481B00">
      <w:start w:val="1"/>
      <w:numFmt w:val="bullet"/>
      <w:lvlText w:val=""/>
      <w:lvlJc w:val="left"/>
      <w:pPr>
        <w:ind w:left="4320" w:hanging="360"/>
      </w:pPr>
      <w:rPr>
        <w:rFonts w:ascii="Wingdings" w:hAnsi="Wingdings" w:hint="default"/>
      </w:rPr>
    </w:lvl>
    <w:lvl w:ilvl="6" w:tplc="17DCC8E8">
      <w:start w:val="1"/>
      <w:numFmt w:val="bullet"/>
      <w:lvlText w:val=""/>
      <w:lvlJc w:val="left"/>
      <w:pPr>
        <w:ind w:left="5040" w:hanging="360"/>
      </w:pPr>
      <w:rPr>
        <w:rFonts w:ascii="Symbol" w:hAnsi="Symbol" w:hint="default"/>
      </w:rPr>
    </w:lvl>
    <w:lvl w:ilvl="7" w:tplc="1A22ECF6">
      <w:start w:val="1"/>
      <w:numFmt w:val="bullet"/>
      <w:lvlText w:val="o"/>
      <w:lvlJc w:val="left"/>
      <w:pPr>
        <w:ind w:left="5760" w:hanging="360"/>
      </w:pPr>
      <w:rPr>
        <w:rFonts w:ascii="Courier New" w:hAnsi="Courier New" w:hint="default"/>
      </w:rPr>
    </w:lvl>
    <w:lvl w:ilvl="8" w:tplc="59F8D21A">
      <w:start w:val="1"/>
      <w:numFmt w:val="bullet"/>
      <w:lvlText w:val=""/>
      <w:lvlJc w:val="left"/>
      <w:pPr>
        <w:ind w:left="6480" w:hanging="360"/>
      </w:pPr>
      <w:rPr>
        <w:rFonts w:ascii="Wingdings" w:hAnsi="Wingdings" w:hint="default"/>
      </w:rPr>
    </w:lvl>
  </w:abstractNum>
  <w:abstractNum w:abstractNumId="7" w15:restartNumberingAfterBreak="0">
    <w:nsid w:val="51207807"/>
    <w:multiLevelType w:val="multilevel"/>
    <w:tmpl w:val="E17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BC6E65"/>
    <w:multiLevelType w:val="multilevel"/>
    <w:tmpl w:val="F07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611D46"/>
    <w:multiLevelType w:val="multilevel"/>
    <w:tmpl w:val="8A2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295D27"/>
    <w:multiLevelType w:val="multilevel"/>
    <w:tmpl w:val="DD6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353D44"/>
    <w:multiLevelType w:val="multilevel"/>
    <w:tmpl w:val="2AAC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10"/>
  </w:num>
  <w:num w:numId="5">
    <w:abstractNumId w:val="1"/>
  </w:num>
  <w:num w:numId="6">
    <w:abstractNumId w:val="5"/>
  </w:num>
  <w:num w:numId="7">
    <w:abstractNumId w:val="9"/>
  </w:num>
  <w:num w:numId="8">
    <w:abstractNumId w:val="4"/>
  </w:num>
  <w:num w:numId="9">
    <w:abstractNumId w:val="3"/>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2E"/>
    <w:rsid w:val="00053953"/>
    <w:rsid w:val="00063294"/>
    <w:rsid w:val="00074940"/>
    <w:rsid w:val="0010339E"/>
    <w:rsid w:val="00114A15"/>
    <w:rsid w:val="00154D23"/>
    <w:rsid w:val="00155850"/>
    <w:rsid w:val="001F62BA"/>
    <w:rsid w:val="00202A23"/>
    <w:rsid w:val="00206A98"/>
    <w:rsid w:val="0022234B"/>
    <w:rsid w:val="00254B3B"/>
    <w:rsid w:val="0028179E"/>
    <w:rsid w:val="00292219"/>
    <w:rsid w:val="002C3C50"/>
    <w:rsid w:val="002E5540"/>
    <w:rsid w:val="0033720E"/>
    <w:rsid w:val="00374A7A"/>
    <w:rsid w:val="003D15DA"/>
    <w:rsid w:val="00417024"/>
    <w:rsid w:val="0042202E"/>
    <w:rsid w:val="00446412"/>
    <w:rsid w:val="00456CD0"/>
    <w:rsid w:val="004C0BF3"/>
    <w:rsid w:val="00510795"/>
    <w:rsid w:val="005258B3"/>
    <w:rsid w:val="00530C26"/>
    <w:rsid w:val="00557253"/>
    <w:rsid w:val="00595300"/>
    <w:rsid w:val="005B13AF"/>
    <w:rsid w:val="00651E77"/>
    <w:rsid w:val="00696F7C"/>
    <w:rsid w:val="006E2C40"/>
    <w:rsid w:val="007872A9"/>
    <w:rsid w:val="007B199C"/>
    <w:rsid w:val="00823782"/>
    <w:rsid w:val="008520C1"/>
    <w:rsid w:val="008722B5"/>
    <w:rsid w:val="008B7793"/>
    <w:rsid w:val="009D474D"/>
    <w:rsid w:val="00A16ADB"/>
    <w:rsid w:val="00AC4550"/>
    <w:rsid w:val="00AC4FC9"/>
    <w:rsid w:val="00AF75B6"/>
    <w:rsid w:val="00B3242E"/>
    <w:rsid w:val="00B66679"/>
    <w:rsid w:val="00BD1836"/>
    <w:rsid w:val="00BE01AA"/>
    <w:rsid w:val="00C873A6"/>
    <w:rsid w:val="00CA65FB"/>
    <w:rsid w:val="00D75166"/>
    <w:rsid w:val="00D8097E"/>
    <w:rsid w:val="00DA631B"/>
    <w:rsid w:val="00DE4EE0"/>
    <w:rsid w:val="00E14FC9"/>
    <w:rsid w:val="00E226AD"/>
    <w:rsid w:val="00E312EC"/>
    <w:rsid w:val="00EB3B92"/>
    <w:rsid w:val="00EC1C34"/>
    <w:rsid w:val="00EF4121"/>
    <w:rsid w:val="00F21B82"/>
    <w:rsid w:val="00F33337"/>
    <w:rsid w:val="00F509F3"/>
    <w:rsid w:val="00F7748D"/>
    <w:rsid w:val="00FB1E80"/>
    <w:rsid w:val="00FB76C0"/>
    <w:rsid w:val="00FE05E0"/>
    <w:rsid w:val="1927F89E"/>
    <w:rsid w:val="43A7F5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CE737"/>
  <w15:chartTrackingRefBased/>
  <w15:docId w15:val="{51025E09-6815-458C-83CB-B0714058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2E"/>
    <w:pPr>
      <w:spacing w:after="160" w:line="259" w:lineRule="auto"/>
      <w:ind w:left="720"/>
      <w:contextualSpacing/>
    </w:pPr>
    <w:rPr>
      <w:lang w:val="en-US"/>
    </w:rPr>
  </w:style>
  <w:style w:type="character" w:styleId="Hyperlink">
    <w:name w:val="Hyperlink"/>
    <w:basedOn w:val="DefaultParagraphFont"/>
    <w:uiPriority w:val="99"/>
    <w:unhideWhenUsed/>
    <w:rsid w:val="00510795"/>
    <w:rPr>
      <w:color w:val="0563C1" w:themeColor="hyperlink"/>
      <w:u w:val="single"/>
    </w:rPr>
  </w:style>
  <w:style w:type="character" w:styleId="FollowedHyperlink">
    <w:name w:val="FollowedHyperlink"/>
    <w:basedOn w:val="DefaultParagraphFont"/>
    <w:uiPriority w:val="99"/>
    <w:semiHidden/>
    <w:unhideWhenUsed/>
    <w:rsid w:val="00510795"/>
    <w:rPr>
      <w:color w:val="954F72" w:themeColor="followedHyperlink"/>
      <w:u w:val="single"/>
    </w:rPr>
  </w:style>
  <w:style w:type="character" w:styleId="UnresolvedMention">
    <w:name w:val="Unresolved Mention"/>
    <w:basedOn w:val="DefaultParagraphFont"/>
    <w:uiPriority w:val="99"/>
    <w:semiHidden/>
    <w:unhideWhenUsed/>
    <w:rsid w:val="00E14FC9"/>
    <w:rPr>
      <w:color w:val="605E5C"/>
      <w:shd w:val="clear" w:color="auto" w:fill="E1DFDD"/>
    </w:rPr>
  </w:style>
  <w:style w:type="paragraph" w:styleId="NoSpacing">
    <w:name w:val="No Spacing"/>
    <w:link w:val="NoSpacingChar"/>
    <w:uiPriority w:val="1"/>
    <w:qFormat/>
    <w:rsid w:val="007872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72A9"/>
    <w:rPr>
      <w:rFonts w:eastAsiaTheme="minorEastAsia"/>
      <w:lang w:val="en-US"/>
    </w:rPr>
  </w:style>
  <w:style w:type="paragraph" w:styleId="Header">
    <w:name w:val="header"/>
    <w:basedOn w:val="Normal"/>
    <w:link w:val="HeaderChar"/>
    <w:uiPriority w:val="99"/>
    <w:unhideWhenUsed/>
    <w:rsid w:val="0078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2A9"/>
  </w:style>
  <w:style w:type="paragraph" w:styleId="Footer">
    <w:name w:val="footer"/>
    <w:basedOn w:val="Normal"/>
    <w:link w:val="FooterChar"/>
    <w:uiPriority w:val="99"/>
    <w:unhideWhenUsed/>
    <w:rsid w:val="0078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2A9"/>
  </w:style>
  <w:style w:type="paragraph" w:customStyle="1" w:styleId="HeadingOne">
    <w:name w:val="Heading One"/>
    <w:basedOn w:val="Normal"/>
    <w:link w:val="HeadingOneChar"/>
    <w:qFormat/>
    <w:rsid w:val="00AC4FC9"/>
    <w:pPr>
      <w:tabs>
        <w:tab w:val="left" w:pos="142"/>
      </w:tabs>
      <w:spacing w:line="240" w:lineRule="auto"/>
      <w:ind w:left="-180"/>
    </w:pPr>
    <w:rPr>
      <w:rFonts w:ascii="Alegreya Sans Medium" w:hAnsi="Alegreya Sans Medium"/>
      <w:b/>
      <w:bCs/>
      <w:color w:val="00A599"/>
      <w:sz w:val="40"/>
      <w:szCs w:val="40"/>
    </w:rPr>
  </w:style>
  <w:style w:type="paragraph" w:customStyle="1" w:styleId="SubHeadingTwo">
    <w:name w:val="Sub Heading Two"/>
    <w:basedOn w:val="Normal"/>
    <w:link w:val="SubHeadingTwoChar"/>
    <w:qFormat/>
    <w:rsid w:val="00456CD0"/>
    <w:pPr>
      <w:tabs>
        <w:tab w:val="left" w:pos="142"/>
      </w:tabs>
      <w:spacing w:after="0"/>
      <w:ind w:left="-142"/>
    </w:pPr>
    <w:rPr>
      <w:rFonts w:ascii="Alegreya Sans" w:hAnsi="Alegreya Sans"/>
      <w:b/>
      <w:bCs/>
      <w:color w:val="002776"/>
      <w:sz w:val="24"/>
      <w:szCs w:val="24"/>
    </w:rPr>
  </w:style>
  <w:style w:type="character" w:customStyle="1" w:styleId="HeadingOneChar">
    <w:name w:val="Heading One Char"/>
    <w:basedOn w:val="DefaultParagraphFont"/>
    <w:link w:val="HeadingOne"/>
    <w:rsid w:val="00AC4FC9"/>
    <w:rPr>
      <w:rFonts w:ascii="Alegreya Sans Medium" w:hAnsi="Alegreya Sans Medium"/>
      <w:b/>
      <w:bCs/>
      <w:color w:val="00A599"/>
      <w:sz w:val="40"/>
      <w:szCs w:val="40"/>
    </w:rPr>
  </w:style>
  <w:style w:type="paragraph" w:customStyle="1" w:styleId="Bodycopy">
    <w:name w:val="Bodycopy"/>
    <w:basedOn w:val="Normal"/>
    <w:link w:val="BodycopyChar"/>
    <w:qFormat/>
    <w:rsid w:val="00AC4550"/>
    <w:pPr>
      <w:spacing w:after="160" w:line="259" w:lineRule="auto"/>
      <w:ind w:left="-180"/>
    </w:pPr>
    <w:rPr>
      <w:rFonts w:cs="Arial"/>
      <w:bCs/>
      <w:iCs/>
      <w:color w:val="000000" w:themeColor="text1"/>
    </w:rPr>
  </w:style>
  <w:style w:type="character" w:customStyle="1" w:styleId="SubHeadingTwoChar">
    <w:name w:val="Sub Heading Two Char"/>
    <w:basedOn w:val="DefaultParagraphFont"/>
    <w:link w:val="SubHeadingTwo"/>
    <w:rsid w:val="00456CD0"/>
    <w:rPr>
      <w:rFonts w:ascii="Alegreya Sans" w:hAnsi="Alegreya Sans"/>
      <w:b/>
      <w:bCs/>
      <w:color w:val="002776"/>
      <w:sz w:val="24"/>
      <w:szCs w:val="24"/>
    </w:rPr>
  </w:style>
  <w:style w:type="character" w:customStyle="1" w:styleId="BodycopyChar">
    <w:name w:val="Bodycopy Char"/>
    <w:basedOn w:val="DefaultParagraphFont"/>
    <w:link w:val="Bodycopy"/>
    <w:rsid w:val="00AC4550"/>
    <w:rPr>
      <w:rFonts w:cs="Arial"/>
      <w:bCs/>
      <w:iCs/>
      <w:color w:val="000000" w:themeColor="text1"/>
    </w:rPr>
  </w:style>
  <w:style w:type="paragraph" w:customStyle="1" w:styleId="paragraph">
    <w:name w:val="paragraph"/>
    <w:basedOn w:val="Normal"/>
    <w:rsid w:val="0033720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3720E"/>
  </w:style>
  <w:style w:type="character" w:customStyle="1" w:styleId="eop">
    <w:name w:val="eop"/>
    <w:basedOn w:val="DefaultParagraphFont"/>
    <w:rsid w:val="0033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127">
      <w:bodyDiv w:val="1"/>
      <w:marLeft w:val="0"/>
      <w:marRight w:val="0"/>
      <w:marTop w:val="0"/>
      <w:marBottom w:val="0"/>
      <w:divBdr>
        <w:top w:val="none" w:sz="0" w:space="0" w:color="auto"/>
        <w:left w:val="none" w:sz="0" w:space="0" w:color="auto"/>
        <w:bottom w:val="none" w:sz="0" w:space="0" w:color="auto"/>
        <w:right w:val="none" w:sz="0" w:space="0" w:color="auto"/>
      </w:divBdr>
      <w:divsChild>
        <w:div w:id="1775242483">
          <w:marLeft w:val="0"/>
          <w:marRight w:val="0"/>
          <w:marTop w:val="0"/>
          <w:marBottom w:val="0"/>
          <w:divBdr>
            <w:top w:val="none" w:sz="0" w:space="0" w:color="auto"/>
            <w:left w:val="none" w:sz="0" w:space="0" w:color="auto"/>
            <w:bottom w:val="none" w:sz="0" w:space="0" w:color="auto"/>
            <w:right w:val="none" w:sz="0" w:space="0" w:color="auto"/>
          </w:divBdr>
        </w:div>
        <w:div w:id="1536038056">
          <w:marLeft w:val="0"/>
          <w:marRight w:val="0"/>
          <w:marTop w:val="0"/>
          <w:marBottom w:val="0"/>
          <w:divBdr>
            <w:top w:val="none" w:sz="0" w:space="0" w:color="auto"/>
            <w:left w:val="none" w:sz="0" w:space="0" w:color="auto"/>
            <w:bottom w:val="none" w:sz="0" w:space="0" w:color="auto"/>
            <w:right w:val="none" w:sz="0" w:space="0" w:color="auto"/>
          </w:divBdr>
        </w:div>
        <w:div w:id="1830512614">
          <w:marLeft w:val="0"/>
          <w:marRight w:val="0"/>
          <w:marTop w:val="0"/>
          <w:marBottom w:val="0"/>
          <w:divBdr>
            <w:top w:val="none" w:sz="0" w:space="0" w:color="auto"/>
            <w:left w:val="none" w:sz="0" w:space="0" w:color="auto"/>
            <w:bottom w:val="none" w:sz="0" w:space="0" w:color="auto"/>
            <w:right w:val="none" w:sz="0" w:space="0" w:color="auto"/>
          </w:divBdr>
        </w:div>
        <w:div w:id="2068868268">
          <w:marLeft w:val="0"/>
          <w:marRight w:val="0"/>
          <w:marTop w:val="0"/>
          <w:marBottom w:val="0"/>
          <w:divBdr>
            <w:top w:val="none" w:sz="0" w:space="0" w:color="auto"/>
            <w:left w:val="none" w:sz="0" w:space="0" w:color="auto"/>
            <w:bottom w:val="none" w:sz="0" w:space="0" w:color="auto"/>
            <w:right w:val="none" w:sz="0" w:space="0" w:color="auto"/>
          </w:divBdr>
        </w:div>
        <w:div w:id="2078043089">
          <w:marLeft w:val="0"/>
          <w:marRight w:val="0"/>
          <w:marTop w:val="0"/>
          <w:marBottom w:val="0"/>
          <w:divBdr>
            <w:top w:val="none" w:sz="0" w:space="0" w:color="auto"/>
            <w:left w:val="none" w:sz="0" w:space="0" w:color="auto"/>
            <w:bottom w:val="none" w:sz="0" w:space="0" w:color="auto"/>
            <w:right w:val="none" w:sz="0" w:space="0" w:color="auto"/>
          </w:divBdr>
        </w:div>
        <w:div w:id="2003655561">
          <w:marLeft w:val="0"/>
          <w:marRight w:val="0"/>
          <w:marTop w:val="0"/>
          <w:marBottom w:val="0"/>
          <w:divBdr>
            <w:top w:val="none" w:sz="0" w:space="0" w:color="auto"/>
            <w:left w:val="none" w:sz="0" w:space="0" w:color="auto"/>
            <w:bottom w:val="none" w:sz="0" w:space="0" w:color="auto"/>
            <w:right w:val="none" w:sz="0" w:space="0" w:color="auto"/>
          </w:divBdr>
        </w:div>
        <w:div w:id="811487053">
          <w:marLeft w:val="0"/>
          <w:marRight w:val="0"/>
          <w:marTop w:val="0"/>
          <w:marBottom w:val="0"/>
          <w:divBdr>
            <w:top w:val="none" w:sz="0" w:space="0" w:color="auto"/>
            <w:left w:val="none" w:sz="0" w:space="0" w:color="auto"/>
            <w:bottom w:val="none" w:sz="0" w:space="0" w:color="auto"/>
            <w:right w:val="none" w:sz="0" w:space="0" w:color="auto"/>
          </w:divBdr>
        </w:div>
        <w:div w:id="731659950">
          <w:marLeft w:val="0"/>
          <w:marRight w:val="0"/>
          <w:marTop w:val="0"/>
          <w:marBottom w:val="0"/>
          <w:divBdr>
            <w:top w:val="none" w:sz="0" w:space="0" w:color="auto"/>
            <w:left w:val="none" w:sz="0" w:space="0" w:color="auto"/>
            <w:bottom w:val="none" w:sz="0" w:space="0" w:color="auto"/>
            <w:right w:val="none" w:sz="0" w:space="0" w:color="auto"/>
          </w:divBdr>
        </w:div>
        <w:div w:id="2074500692">
          <w:marLeft w:val="0"/>
          <w:marRight w:val="0"/>
          <w:marTop w:val="0"/>
          <w:marBottom w:val="0"/>
          <w:divBdr>
            <w:top w:val="none" w:sz="0" w:space="0" w:color="auto"/>
            <w:left w:val="none" w:sz="0" w:space="0" w:color="auto"/>
            <w:bottom w:val="none" w:sz="0" w:space="0" w:color="auto"/>
            <w:right w:val="none" w:sz="0" w:space="0" w:color="auto"/>
          </w:divBdr>
        </w:div>
        <w:div w:id="1392002778">
          <w:marLeft w:val="0"/>
          <w:marRight w:val="0"/>
          <w:marTop w:val="0"/>
          <w:marBottom w:val="0"/>
          <w:divBdr>
            <w:top w:val="none" w:sz="0" w:space="0" w:color="auto"/>
            <w:left w:val="none" w:sz="0" w:space="0" w:color="auto"/>
            <w:bottom w:val="none" w:sz="0" w:space="0" w:color="auto"/>
            <w:right w:val="none" w:sz="0" w:space="0" w:color="auto"/>
          </w:divBdr>
        </w:div>
        <w:div w:id="1279604101">
          <w:marLeft w:val="0"/>
          <w:marRight w:val="0"/>
          <w:marTop w:val="0"/>
          <w:marBottom w:val="0"/>
          <w:divBdr>
            <w:top w:val="none" w:sz="0" w:space="0" w:color="auto"/>
            <w:left w:val="none" w:sz="0" w:space="0" w:color="auto"/>
            <w:bottom w:val="none" w:sz="0" w:space="0" w:color="auto"/>
            <w:right w:val="none" w:sz="0" w:space="0" w:color="auto"/>
          </w:divBdr>
        </w:div>
        <w:div w:id="1594432961">
          <w:marLeft w:val="0"/>
          <w:marRight w:val="0"/>
          <w:marTop w:val="0"/>
          <w:marBottom w:val="0"/>
          <w:divBdr>
            <w:top w:val="none" w:sz="0" w:space="0" w:color="auto"/>
            <w:left w:val="none" w:sz="0" w:space="0" w:color="auto"/>
            <w:bottom w:val="none" w:sz="0" w:space="0" w:color="auto"/>
            <w:right w:val="none" w:sz="0" w:space="0" w:color="auto"/>
          </w:divBdr>
        </w:div>
        <w:div w:id="2060085102">
          <w:marLeft w:val="0"/>
          <w:marRight w:val="0"/>
          <w:marTop w:val="0"/>
          <w:marBottom w:val="0"/>
          <w:divBdr>
            <w:top w:val="none" w:sz="0" w:space="0" w:color="auto"/>
            <w:left w:val="none" w:sz="0" w:space="0" w:color="auto"/>
            <w:bottom w:val="none" w:sz="0" w:space="0" w:color="auto"/>
            <w:right w:val="none" w:sz="0" w:space="0" w:color="auto"/>
          </w:divBdr>
        </w:div>
        <w:div w:id="1177421809">
          <w:marLeft w:val="0"/>
          <w:marRight w:val="0"/>
          <w:marTop w:val="0"/>
          <w:marBottom w:val="0"/>
          <w:divBdr>
            <w:top w:val="none" w:sz="0" w:space="0" w:color="auto"/>
            <w:left w:val="none" w:sz="0" w:space="0" w:color="auto"/>
            <w:bottom w:val="none" w:sz="0" w:space="0" w:color="auto"/>
            <w:right w:val="none" w:sz="0" w:space="0" w:color="auto"/>
          </w:divBdr>
        </w:div>
        <w:div w:id="96770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41479DD64F594DA75222059F04B220" ma:contentTypeVersion="12" ma:contentTypeDescription="Create a new document." ma:contentTypeScope="" ma:versionID="1baef150f5b673d846d2334eb2197c93">
  <xsd:schema xmlns:xsd="http://www.w3.org/2001/XMLSchema" xmlns:xs="http://www.w3.org/2001/XMLSchema" xmlns:p="http://schemas.microsoft.com/office/2006/metadata/properties" xmlns:ns2="ff1c879d-7350-4734-8c97-2e59b4d44728" xmlns:ns3="887da8cb-e738-4d78-a899-0f29a7396bbe" targetNamespace="http://schemas.microsoft.com/office/2006/metadata/properties" ma:root="true" ma:fieldsID="3fa11f054faa2f711dae062fa1d2ca87" ns2:_="" ns3:_="">
    <xsd:import namespace="ff1c879d-7350-4734-8c97-2e59b4d44728"/>
    <xsd:import namespace="887da8cb-e738-4d78-a899-0f29a7396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c879d-7350-4734-8c97-2e59b4d44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da8cb-e738-4d78-a899-0f29a7396b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BB99C-97BD-476B-A942-CE0B0FEDD7C2}">
  <ds:schemaRefs>
    <ds:schemaRef ds:uri="http://schemas.openxmlformats.org/officeDocument/2006/bibliography"/>
  </ds:schemaRefs>
</ds:datastoreItem>
</file>

<file path=customXml/itemProps2.xml><?xml version="1.0" encoding="utf-8"?>
<ds:datastoreItem xmlns:ds="http://schemas.openxmlformats.org/officeDocument/2006/customXml" ds:itemID="{C6838D31-09D2-451E-B8FC-B5552E67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c879d-7350-4734-8c97-2e59b4d44728"/>
    <ds:schemaRef ds:uri="887da8cb-e738-4d78-a899-0f29a739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94417-162E-4681-9B16-077B73B9377C}">
  <ds:schemaRefs>
    <ds:schemaRef ds:uri="http://schemas.microsoft.com/sharepoint/v3/contenttype/forms"/>
  </ds:schemaRefs>
</ds:datastoreItem>
</file>

<file path=customXml/itemProps4.xml><?xml version="1.0" encoding="utf-8"?>
<ds:datastoreItem xmlns:ds="http://schemas.openxmlformats.org/officeDocument/2006/customXml" ds:itemID="{7C42B80A-DE73-4F98-9C46-180280960F31}">
  <ds:schemaRefs>
    <ds:schemaRef ds:uri="http://www.w3.org/XML/1998/namespace"/>
    <ds:schemaRef ds:uri="ff1c879d-7350-4734-8c97-2e59b4d44728"/>
    <ds:schemaRef ds:uri="http://purl.org/dc/terms/"/>
    <ds:schemaRef ds:uri="http://purl.org/dc/elements/1.1/"/>
    <ds:schemaRef ds:uri="887da8cb-e738-4d78-a899-0f29a7396bb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Butler</dc:creator>
  <cp:keywords/>
  <dc:description/>
  <cp:lastModifiedBy>Sarah Colenso-Potter</cp:lastModifiedBy>
  <cp:revision>14</cp:revision>
  <cp:lastPrinted>2021-04-12T05:29:00Z</cp:lastPrinted>
  <dcterms:created xsi:type="dcterms:W3CDTF">2021-03-31T04:20:00Z</dcterms:created>
  <dcterms:modified xsi:type="dcterms:W3CDTF">2021-07-21T00:09:00Z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0x010100EE41479DD64F594DA75222059F04B220</vt:lpwstr>
  </property>
</Properties>
</file>