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B73F" w14:textId="77777777" w:rsidR="000D6473" w:rsidRPr="00616B7A" w:rsidRDefault="000D6473" w:rsidP="000D6473">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14:paraId="7A1EC37A" w14:textId="77777777" w:rsidR="000D6473" w:rsidRDefault="000D6473" w:rsidP="000D6473">
      <w:pPr>
        <w:jc w:val="center"/>
        <w:rPr>
          <w:rFonts w:ascii="Calibri" w:hAnsi="Calibri" w:cs="Calibri"/>
          <w:b/>
          <w:bCs/>
        </w:rPr>
      </w:pPr>
      <w:r w:rsidRPr="00616B7A">
        <w:rPr>
          <w:rFonts w:ascii="Calibri" w:hAnsi="Calibri" w:cs="Calibri"/>
          <w:b/>
          <w:bCs/>
        </w:rPr>
        <w:t>North Island based in Palmerston North, supporting over 2000 people and whanau.</w:t>
      </w:r>
    </w:p>
    <w:p w14:paraId="129B0648" w14:textId="77777777" w:rsidR="000D6473" w:rsidRDefault="000D6473"/>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430FB2" w:rsidRPr="00CE4C28" w14:paraId="3325685C" w14:textId="77777777" w:rsidTr="6B7DBB64">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17ECE41A"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75F78139" w14:textId="1358092B" w:rsidR="00430FB2" w:rsidRPr="00E132B9" w:rsidRDefault="00287B53" w:rsidP="00EA71F1">
            <w:pPr>
              <w:rPr>
                <w:rFonts w:ascii="Calibri" w:eastAsiaTheme="minorHAnsi" w:hAnsi="Calibri" w:cs="Calibri"/>
                <w:b w:val="0"/>
                <w:bCs w:val="0"/>
                <w:color w:val="auto"/>
                <w:sz w:val="20"/>
                <w:szCs w:val="20"/>
              </w:rPr>
            </w:pPr>
            <w:r w:rsidRPr="00E132B9">
              <w:rPr>
                <w:rFonts w:ascii="Calibri" w:eastAsiaTheme="minorHAnsi" w:hAnsi="Calibri" w:cs="Calibri"/>
                <w:b w:val="0"/>
                <w:bCs w:val="0"/>
                <w:color w:val="auto"/>
                <w:sz w:val="20"/>
                <w:szCs w:val="20"/>
              </w:rPr>
              <w:t>Finance Manager</w:t>
            </w:r>
            <w:r w:rsidR="009F72A9">
              <w:rPr>
                <w:rFonts w:ascii="Calibri" w:eastAsiaTheme="minorHAnsi" w:hAnsi="Calibri" w:cs="Calibri"/>
                <w:b w:val="0"/>
                <w:bCs w:val="0"/>
                <w:color w:val="auto"/>
                <w:sz w:val="20"/>
                <w:szCs w:val="20"/>
              </w:rPr>
              <w:t xml:space="preserve"> </w:t>
            </w:r>
            <w:r w:rsidR="007129F1">
              <w:rPr>
                <w:rFonts w:ascii="Calibri" w:eastAsiaTheme="minorHAnsi" w:hAnsi="Calibri" w:cs="Calibri"/>
                <w:b w:val="0"/>
                <w:bCs w:val="0"/>
                <w:color w:val="auto"/>
                <w:sz w:val="20"/>
                <w:szCs w:val="20"/>
              </w:rPr>
              <w:t xml:space="preserve">and on occasion the </w:t>
            </w:r>
            <w:r w:rsidR="007129F1" w:rsidRPr="007129F1">
              <w:rPr>
                <w:rFonts w:ascii="Calibri" w:eastAsiaTheme="minorHAnsi" w:hAnsi="Calibri" w:cs="Calibri"/>
                <w:b w:val="0"/>
                <w:bCs w:val="0"/>
                <w:color w:val="auto"/>
                <w:sz w:val="20"/>
                <w:szCs w:val="20"/>
              </w:rPr>
              <w:t xml:space="preserve">Chief Executive Officer (CEO) or </w:t>
            </w:r>
            <w:r w:rsidR="007129F1">
              <w:rPr>
                <w:rFonts w:ascii="Calibri" w:eastAsiaTheme="minorHAnsi" w:hAnsi="Calibri" w:cs="Calibri"/>
                <w:b w:val="0"/>
                <w:bCs w:val="0"/>
                <w:color w:val="auto"/>
                <w:sz w:val="20"/>
                <w:szCs w:val="20"/>
              </w:rPr>
              <w:t>E</w:t>
            </w:r>
            <w:r w:rsidR="007129F1" w:rsidRPr="007129F1">
              <w:rPr>
                <w:rFonts w:ascii="Calibri" w:eastAsiaTheme="minorHAnsi" w:hAnsi="Calibri" w:cs="Calibri"/>
                <w:b w:val="0"/>
                <w:bCs w:val="0"/>
                <w:color w:val="auto"/>
                <w:sz w:val="20"/>
                <w:szCs w:val="20"/>
              </w:rPr>
              <w:t xml:space="preserve">xecutive </w:t>
            </w:r>
            <w:r w:rsidR="007129F1">
              <w:rPr>
                <w:rFonts w:ascii="Calibri" w:eastAsiaTheme="minorHAnsi" w:hAnsi="Calibri" w:cs="Calibri"/>
                <w:b w:val="0"/>
                <w:bCs w:val="0"/>
                <w:color w:val="auto"/>
                <w:sz w:val="20"/>
                <w:szCs w:val="20"/>
              </w:rPr>
              <w:t>L</w:t>
            </w:r>
            <w:r w:rsidR="007129F1" w:rsidRPr="007129F1">
              <w:rPr>
                <w:rFonts w:ascii="Calibri" w:eastAsiaTheme="minorHAnsi" w:hAnsi="Calibri" w:cs="Calibri"/>
                <w:b w:val="0"/>
                <w:bCs w:val="0"/>
                <w:color w:val="auto"/>
                <w:sz w:val="20"/>
                <w:szCs w:val="20"/>
              </w:rPr>
              <w:t>eadership</w:t>
            </w:r>
          </w:p>
        </w:tc>
      </w:tr>
      <w:tr w:rsidR="00430FB2" w:rsidRPr="00CE4C28" w14:paraId="22319643" w14:textId="77777777" w:rsidTr="6B7DBB6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3D21669E"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56A8308" w14:textId="34AD3435" w:rsidR="00430FB2" w:rsidRPr="00E132B9" w:rsidRDefault="00EA14BF"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Nil</w:t>
            </w:r>
          </w:p>
        </w:tc>
      </w:tr>
      <w:tr w:rsidR="00430FB2" w:rsidRPr="00CE4C28" w14:paraId="61D741D5" w14:textId="77777777" w:rsidTr="6B7DBB64">
        <w:trPr>
          <w:trHeight w:val="489"/>
        </w:trPr>
        <w:tc>
          <w:tcPr>
            <w:cnfStyle w:val="001000000000" w:firstRow="0" w:lastRow="0" w:firstColumn="1" w:lastColumn="0" w:oddVBand="0" w:evenVBand="0" w:oddHBand="0" w:evenHBand="0" w:firstRowFirstColumn="0" w:firstRowLastColumn="0" w:lastRowFirstColumn="0" w:lastRowLastColumn="0"/>
            <w:tcW w:w="2783" w:type="dxa"/>
          </w:tcPr>
          <w:p w14:paraId="635E3F56"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DELIVERY AREA</w:t>
            </w:r>
          </w:p>
        </w:tc>
        <w:tc>
          <w:tcPr>
            <w:cnfStyle w:val="000100000000" w:firstRow="0" w:lastRow="0" w:firstColumn="0" w:lastColumn="1" w:oddVBand="0" w:evenVBand="0" w:oddHBand="0" w:evenHBand="0" w:firstRowFirstColumn="0" w:firstRowLastColumn="0" w:lastRowFirstColumn="0" w:lastRowLastColumn="0"/>
            <w:tcW w:w="7423" w:type="dxa"/>
          </w:tcPr>
          <w:p w14:paraId="31B0AC85" w14:textId="5B9FE14F" w:rsidR="00430FB2" w:rsidRPr="00E132B9" w:rsidRDefault="009D18D3"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 xml:space="preserve">Enabling Services </w:t>
            </w:r>
          </w:p>
        </w:tc>
      </w:tr>
      <w:tr w:rsidR="00430FB2" w:rsidRPr="00CE4C28" w14:paraId="2904F6EB" w14:textId="77777777" w:rsidTr="6B7DBB6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A056837"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35B1A19" w14:textId="1A559329" w:rsidR="00430FB2" w:rsidRPr="00E132B9" w:rsidRDefault="00430FB2"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In accordance with current delegations’ policy</w:t>
            </w:r>
          </w:p>
        </w:tc>
      </w:tr>
      <w:tr w:rsidR="00430FB2" w:rsidRPr="00CE4C28" w14:paraId="279AE85A" w14:textId="77777777" w:rsidTr="6B7DBB64">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E968DDA"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74A8DA5" w14:textId="389C3BD6" w:rsidR="005E31E0" w:rsidRPr="00E132B9" w:rsidRDefault="005E31E0"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Full-time (approximately 40 hours per week). Some flexibility in scheduling can be discussed, but availability to meet deadlines and participate in key meetings (especially around month-end or tender deadlines) is expected.</w:t>
            </w:r>
          </w:p>
          <w:p w14:paraId="60CCB078" w14:textId="422DE29E" w:rsidR="00D43981" w:rsidRPr="00E132B9" w:rsidRDefault="00D43981" w:rsidP="00EA71F1">
            <w:pPr>
              <w:rPr>
                <w:rFonts w:ascii="Calibri" w:hAnsi="Calibri" w:cs="Calibri"/>
                <w:b w:val="0"/>
                <w:bCs w:val="0"/>
                <w:color w:val="auto"/>
                <w:sz w:val="20"/>
                <w:szCs w:val="20"/>
              </w:rPr>
            </w:pPr>
          </w:p>
        </w:tc>
      </w:tr>
      <w:tr w:rsidR="00430FB2" w:rsidRPr="00CE4C28" w14:paraId="75D8CD54" w14:textId="77777777" w:rsidTr="6B7DBB6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CD088BA" w14:textId="77777777" w:rsidR="00430FB2" w:rsidRPr="00CE4C28" w:rsidRDefault="00430FB2" w:rsidP="00FE7A59">
            <w:pPr>
              <w:pStyle w:val="HDCHeading3"/>
              <w:rPr>
                <w:rFonts w:ascii="Calibri" w:hAnsi="Calibri" w:cs="Calibri"/>
                <w:b/>
                <w:color w:val="05497E"/>
                <w:sz w:val="20"/>
                <w:szCs w:val="20"/>
              </w:rPr>
            </w:pPr>
            <w:r w:rsidRPr="00CE4C28">
              <w:rPr>
                <w:rFonts w:ascii="Calibri" w:hAnsi="Calibri" w:cs="Calibri"/>
                <w:b/>
                <w:color w:val="05497E"/>
                <w:sz w:val="20"/>
                <w:szCs w:val="20"/>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67CF7BC" w14:textId="223B9809" w:rsidR="00FA6E18" w:rsidRPr="00E132B9" w:rsidRDefault="00FA6E18"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Based in Palmerston North, Manawatu. Our head office is located on Cuba Street in Palmerston North</w:t>
            </w:r>
            <w:r w:rsidR="00FA7412" w:rsidRPr="00E132B9">
              <w:rPr>
                <w:rFonts w:ascii="Calibri" w:hAnsi="Calibri" w:cs="Calibri"/>
                <w:b w:val="0"/>
                <w:bCs w:val="0"/>
                <w:color w:val="auto"/>
                <w:sz w:val="20"/>
                <w:szCs w:val="20"/>
              </w:rPr>
              <w:t>.</w:t>
            </w:r>
          </w:p>
          <w:p w14:paraId="671A4513" w14:textId="0E92F2E5" w:rsidR="00D43981" w:rsidRPr="00E132B9" w:rsidRDefault="00D43981" w:rsidP="00EA71F1">
            <w:pPr>
              <w:rPr>
                <w:rFonts w:ascii="Calibri" w:hAnsi="Calibri" w:cs="Calibri"/>
                <w:b w:val="0"/>
                <w:bCs w:val="0"/>
                <w:color w:val="auto"/>
                <w:sz w:val="20"/>
                <w:szCs w:val="20"/>
              </w:rPr>
            </w:pPr>
          </w:p>
        </w:tc>
      </w:tr>
      <w:tr w:rsidR="009D0827" w:rsidRPr="00CE4C28" w14:paraId="273D09A8" w14:textId="77777777" w:rsidTr="6B7DBB64">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00364F8" w14:textId="5E0C245A" w:rsidR="009D0827" w:rsidRPr="00AA0359" w:rsidRDefault="00940F6B" w:rsidP="00FE7A59">
            <w:pPr>
              <w:pStyle w:val="HDCHeading3"/>
              <w:rPr>
                <w:rFonts w:ascii="Calibri" w:hAnsi="Calibri" w:cs="Calibri"/>
                <w:b/>
                <w:color w:val="05497E"/>
                <w:sz w:val="22"/>
              </w:rPr>
            </w:pPr>
            <w:r w:rsidRPr="00AA0359">
              <w:rPr>
                <w:rFonts w:ascii="Calibri" w:hAnsi="Calibri" w:cs="Calibri"/>
                <w:b/>
                <w:color w:val="05497E"/>
                <w:sz w:val="22"/>
              </w:rPr>
              <w:t>Salary/Rate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52F4C29" w14:textId="2E457D46" w:rsidR="00D851BF" w:rsidRPr="00E132B9" w:rsidRDefault="00D851BF" w:rsidP="00EA71F1">
            <w:pPr>
              <w:rPr>
                <w:rFonts w:ascii="Calibri" w:hAnsi="Calibri" w:cs="Calibri"/>
                <w:b w:val="0"/>
                <w:bCs w:val="0"/>
                <w:color w:val="auto"/>
                <w:sz w:val="20"/>
                <w:szCs w:val="20"/>
              </w:rPr>
            </w:pPr>
            <w:r w:rsidRPr="005E537E">
              <w:rPr>
                <w:rFonts w:ascii="Calibri" w:hAnsi="Calibri" w:cs="Calibri"/>
                <w:b w:val="0"/>
                <w:bCs w:val="0"/>
                <w:color w:val="auto"/>
                <w:sz w:val="20"/>
                <w:szCs w:val="20"/>
              </w:rPr>
              <w:t>To be determined based on experience</w:t>
            </w:r>
            <w:r w:rsidR="00EA71F1" w:rsidRPr="005E537E">
              <w:rPr>
                <w:rFonts w:ascii="Calibri" w:hAnsi="Calibri" w:cs="Calibri"/>
                <w:b w:val="0"/>
                <w:bCs w:val="0"/>
                <w:color w:val="auto"/>
                <w:sz w:val="20"/>
                <w:szCs w:val="20"/>
              </w:rPr>
              <w:t>.</w:t>
            </w:r>
            <w:r w:rsidRPr="005E537E">
              <w:rPr>
                <w:rFonts w:ascii="Calibri" w:hAnsi="Calibri" w:cs="Calibri"/>
                <w:b w:val="0"/>
                <w:bCs w:val="0"/>
                <w:color w:val="auto"/>
                <w:sz w:val="20"/>
                <w:szCs w:val="20"/>
              </w:rPr>
              <w:t xml:space="preserve"> </w:t>
            </w:r>
            <w:r w:rsidR="005E537E" w:rsidRPr="005E537E">
              <w:rPr>
                <w:rFonts w:ascii="Calibri" w:hAnsi="Calibri" w:cs="Calibri"/>
                <w:b w:val="0"/>
                <w:bCs w:val="0"/>
                <w:color w:val="auto"/>
                <w:sz w:val="20"/>
                <w:szCs w:val="20"/>
              </w:rPr>
              <w:t xml:space="preserve">($80-$100 pro rata). </w:t>
            </w:r>
          </w:p>
          <w:p w14:paraId="3D4550E4" w14:textId="77777777" w:rsidR="009D0827" w:rsidRPr="00E132B9" w:rsidRDefault="009D0827" w:rsidP="00FA6E18">
            <w:pPr>
              <w:jc w:val="both"/>
              <w:rPr>
                <w:rFonts w:ascii="Calibri" w:hAnsi="Calibri" w:cs="Calibri"/>
                <w:b w:val="0"/>
                <w:bCs w:val="0"/>
                <w:color w:val="auto"/>
                <w:sz w:val="20"/>
                <w:szCs w:val="20"/>
              </w:rPr>
            </w:pPr>
          </w:p>
        </w:tc>
      </w:tr>
      <w:tr w:rsidR="009D0827" w:rsidRPr="00CE4C28" w14:paraId="4D2413FF" w14:textId="77777777" w:rsidTr="6B7DBB6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AA32D48" w14:textId="5E054D17" w:rsidR="009D0827" w:rsidRPr="00AA0359" w:rsidRDefault="00B94858" w:rsidP="00FE7A59">
            <w:pPr>
              <w:pStyle w:val="HDCHeading3"/>
              <w:rPr>
                <w:rFonts w:ascii="Calibri" w:hAnsi="Calibri" w:cs="Calibri"/>
                <w:b/>
                <w:color w:val="05497E"/>
                <w:sz w:val="22"/>
              </w:rPr>
            </w:pPr>
            <w:r w:rsidRPr="00AA0359">
              <w:rPr>
                <w:rFonts w:ascii="Calibri" w:hAnsi="Calibri" w:cs="Calibri"/>
                <w:b/>
                <w:color w:val="05497E"/>
                <w:sz w:val="22"/>
              </w:rPr>
              <w:t>Start Date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8D582AB" w14:textId="77777777" w:rsidR="009D0827" w:rsidRPr="00E132B9" w:rsidRDefault="003C72EB" w:rsidP="00EA71F1">
            <w:pPr>
              <w:rPr>
                <w:rFonts w:ascii="Calibri" w:hAnsi="Calibri" w:cs="Calibri"/>
                <w:b w:val="0"/>
                <w:bCs w:val="0"/>
                <w:color w:val="auto"/>
                <w:sz w:val="20"/>
                <w:szCs w:val="20"/>
              </w:rPr>
            </w:pPr>
            <w:r w:rsidRPr="00E132B9">
              <w:rPr>
                <w:rFonts w:ascii="Calibri" w:hAnsi="Calibri" w:cs="Calibri"/>
                <w:b w:val="0"/>
                <w:bCs w:val="0"/>
                <w:color w:val="auto"/>
                <w:sz w:val="20"/>
                <w:szCs w:val="20"/>
              </w:rPr>
              <w:t>W</w:t>
            </w:r>
            <w:r w:rsidR="00087F2D" w:rsidRPr="00E132B9">
              <w:rPr>
                <w:rFonts w:ascii="Calibri" w:hAnsi="Calibri" w:cs="Calibri"/>
                <w:b w:val="0"/>
                <w:bCs w:val="0"/>
                <w:color w:val="auto"/>
                <w:sz w:val="20"/>
                <w:szCs w:val="20"/>
              </w:rPr>
              <w:t>e are looking to fill this role as soon as possible to kick off the project. The 6-month term will commence on the agreed start date.</w:t>
            </w:r>
          </w:p>
          <w:p w14:paraId="610D0FCD" w14:textId="677042CF" w:rsidR="003C72EB" w:rsidRPr="00E132B9" w:rsidRDefault="003C72EB" w:rsidP="00EA71F1">
            <w:pPr>
              <w:rPr>
                <w:rFonts w:ascii="Calibri" w:hAnsi="Calibri" w:cs="Calibri"/>
                <w:b w:val="0"/>
                <w:bCs w:val="0"/>
                <w:color w:val="auto"/>
                <w:sz w:val="20"/>
                <w:szCs w:val="20"/>
              </w:rPr>
            </w:pPr>
          </w:p>
        </w:tc>
      </w:tr>
      <w:tr w:rsidR="007C05F7" w:rsidRPr="00CE4C28" w14:paraId="4655D192" w14:textId="77777777" w:rsidTr="0037516A">
        <w:trPr>
          <w:trHeight w:val="1944"/>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08BAFE39" w:rsidR="007C05F7" w:rsidRPr="00CE4C28" w:rsidRDefault="00611AAE" w:rsidP="00742270">
            <w:pPr>
              <w:pStyle w:val="HDCHeading3"/>
              <w:rPr>
                <w:rFonts w:ascii="Calibri" w:hAnsi="Calibri" w:cs="Calibri"/>
                <w:b/>
                <w:color w:val="05497E"/>
                <w:sz w:val="20"/>
                <w:szCs w:val="20"/>
              </w:rPr>
            </w:pPr>
            <w:r w:rsidRPr="00CE4C28">
              <w:rPr>
                <w:rFonts w:ascii="Calibri" w:hAnsi="Calibri" w:cs="Calibri"/>
                <w:b/>
                <w:color w:val="05497E"/>
                <w:sz w:val="20"/>
                <w:szCs w:val="20"/>
              </w:rPr>
              <w:t>BU</w:t>
            </w:r>
            <w:r w:rsidR="00742270" w:rsidRPr="00CE4C28">
              <w:rPr>
                <w:rFonts w:ascii="Calibri" w:hAnsi="Calibri" w:cs="Calibri"/>
                <w:b/>
                <w:color w:val="05497E"/>
                <w:sz w:val="20"/>
                <w:szCs w:val="20"/>
              </w:rPr>
              <w:t>S</w:t>
            </w:r>
            <w:r w:rsidRPr="00CE4C28">
              <w:rPr>
                <w:rFonts w:ascii="Calibri" w:hAnsi="Calibri" w:cs="Calibri"/>
                <w:b/>
                <w:color w:val="05497E"/>
                <w:sz w:val="20"/>
                <w:szCs w:val="20"/>
              </w:rPr>
              <w:t>I</w:t>
            </w:r>
            <w:r w:rsidR="00742270" w:rsidRPr="00CE4C28">
              <w:rPr>
                <w:rFonts w:ascii="Calibri" w:hAnsi="Calibri" w:cs="Calibri"/>
                <w:b/>
                <w:color w:val="05497E"/>
                <w:sz w:val="20"/>
                <w:szCs w:val="20"/>
              </w:rPr>
              <w:t xml:space="preserve">NESS GROUP </w:t>
            </w:r>
            <w:r w:rsidR="009A1A09" w:rsidRPr="00CE4C28">
              <w:rPr>
                <w:rFonts w:ascii="Calibri" w:hAnsi="Calibri" w:cs="Calibri"/>
                <w:b/>
                <w:color w:val="05497E"/>
                <w:sz w:val="20"/>
                <w:szCs w:val="20"/>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6E5FDDA3" w14:textId="1202AC8C" w:rsidR="003935DE" w:rsidRPr="00E132B9" w:rsidRDefault="003935DE" w:rsidP="0037516A">
            <w:pPr>
              <w:rPr>
                <w:rFonts w:ascii="Calibri" w:hAnsi="Calibri" w:cs="Calibri"/>
                <w:b w:val="0"/>
                <w:bCs w:val="0"/>
                <w:color w:val="auto"/>
                <w:sz w:val="20"/>
                <w:szCs w:val="20"/>
              </w:rPr>
            </w:pPr>
            <w:r w:rsidRPr="00E132B9">
              <w:rPr>
                <w:rFonts w:ascii="Calibri" w:hAnsi="Calibri" w:cs="Calibri"/>
                <w:b w:val="0"/>
                <w:bCs w:val="0"/>
                <w:color w:val="auto"/>
                <w:sz w:val="20"/>
                <w:szCs w:val="20"/>
              </w:rPr>
              <w:t xml:space="preserve">MASH Trust delivers a range of housing support, community support services, social networking hubs and specialised services for people with disabilities, mental health, addiction and offending across the Central Region.  </w:t>
            </w:r>
          </w:p>
          <w:p w14:paraId="6EC699DE" w14:textId="77777777" w:rsidR="003935DE" w:rsidRPr="00E132B9" w:rsidRDefault="003935DE" w:rsidP="0037516A">
            <w:pPr>
              <w:rPr>
                <w:rFonts w:ascii="Calibri" w:hAnsi="Calibri" w:cs="Calibri"/>
                <w:b w:val="0"/>
                <w:bCs w:val="0"/>
                <w:color w:val="auto"/>
                <w:sz w:val="20"/>
                <w:szCs w:val="20"/>
              </w:rPr>
            </w:pPr>
          </w:p>
          <w:p w14:paraId="2994A39F" w14:textId="08B794AC" w:rsidR="00596938" w:rsidRPr="00E132B9" w:rsidRDefault="003935DE" w:rsidP="0037516A">
            <w:pPr>
              <w:rPr>
                <w:rFonts w:ascii="Calibri" w:hAnsi="Calibri" w:cs="Calibri"/>
                <w:b w:val="0"/>
                <w:bCs w:val="0"/>
                <w:color w:val="auto"/>
                <w:sz w:val="20"/>
                <w:szCs w:val="20"/>
              </w:rPr>
            </w:pPr>
            <w:r w:rsidRPr="00E132B9">
              <w:rPr>
                <w:rFonts w:ascii="Calibri" w:hAnsi="Calibri" w:cs="Calibri"/>
                <w:b w:val="0"/>
                <w:bCs w:val="0"/>
                <w:color w:val="auto"/>
                <w:sz w:val="20"/>
                <w:szCs w:val="20"/>
              </w:rPr>
              <w:t>MASH Trust facilitates and actively promotes quality of life by attending to the physical, mental, spiritual, and social health of people, their whānau and their communities.</w:t>
            </w:r>
          </w:p>
        </w:tc>
      </w:tr>
      <w:tr w:rsidR="00742270" w:rsidRPr="00CE4C28" w14:paraId="17593516" w14:textId="77777777" w:rsidTr="00421C67">
        <w:trPr>
          <w:cnfStyle w:val="010000000000" w:firstRow="0" w:lastRow="1" w:firstColumn="0" w:lastColumn="0" w:oddVBand="0" w:evenVBand="0" w:oddHBand="0" w:evenHBand="0" w:firstRowFirstColumn="0" w:firstRowLastColumn="0" w:lastRowFirstColumn="0" w:lastRowLastColumn="0"/>
          <w:trHeight w:val="2681"/>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CE4C28" w:rsidRDefault="00742270" w:rsidP="007C05F7">
            <w:pPr>
              <w:pStyle w:val="HDCHeading3"/>
              <w:rPr>
                <w:rFonts w:ascii="Calibri" w:hAnsi="Calibri" w:cs="Calibri"/>
                <w:b/>
                <w:color w:val="05497E"/>
                <w:sz w:val="20"/>
                <w:szCs w:val="20"/>
              </w:rPr>
            </w:pPr>
            <w:r w:rsidRPr="00CE4C28">
              <w:rPr>
                <w:rFonts w:ascii="Calibri" w:hAnsi="Calibri" w:cs="Calibri"/>
                <w:b/>
                <w:color w:val="05497E"/>
                <w:sz w:val="20"/>
                <w:szCs w:val="20"/>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34F8F5E0" w14:textId="7214A6A7" w:rsidR="00382E67" w:rsidRPr="00E132B9" w:rsidRDefault="00382E67" w:rsidP="00382E67">
            <w:pPr>
              <w:rPr>
                <w:rFonts w:ascii="Calibri" w:hAnsi="Calibri" w:cs="Calibri"/>
                <w:b w:val="0"/>
                <w:bCs w:val="0"/>
                <w:color w:val="auto"/>
                <w:sz w:val="20"/>
                <w:szCs w:val="20"/>
              </w:rPr>
            </w:pPr>
            <w:r w:rsidRPr="00E132B9">
              <w:rPr>
                <w:rFonts w:ascii="Calibri" w:hAnsi="Calibri" w:cs="Calibri"/>
                <w:b w:val="0"/>
                <w:bCs w:val="0"/>
                <w:color w:val="auto"/>
                <w:sz w:val="20"/>
                <w:szCs w:val="20"/>
              </w:rPr>
              <w:t xml:space="preserve">We are seeking a </w:t>
            </w:r>
            <w:r w:rsidRPr="00E132B9">
              <w:rPr>
                <w:rFonts w:ascii="Calibri" w:hAnsi="Calibri" w:cs="Calibri"/>
                <w:color w:val="auto"/>
                <w:sz w:val="20"/>
                <w:szCs w:val="20"/>
              </w:rPr>
              <w:t>Contract Accountant</w:t>
            </w:r>
            <w:r w:rsidRPr="00E132B9">
              <w:rPr>
                <w:rFonts w:ascii="Calibri" w:hAnsi="Calibri" w:cs="Calibri"/>
                <w:b w:val="0"/>
                <w:bCs w:val="0"/>
                <w:color w:val="auto"/>
                <w:sz w:val="20"/>
                <w:szCs w:val="20"/>
              </w:rPr>
              <w:t xml:space="preserve"> for a </w:t>
            </w:r>
            <w:r w:rsidRPr="00E132B9">
              <w:rPr>
                <w:rFonts w:ascii="Calibri" w:hAnsi="Calibri" w:cs="Calibri"/>
                <w:color w:val="auto"/>
                <w:sz w:val="20"/>
                <w:szCs w:val="20"/>
              </w:rPr>
              <w:t>6-month fixed-term</w:t>
            </w:r>
            <w:r w:rsidRPr="00E132B9">
              <w:rPr>
                <w:rFonts w:ascii="Calibri" w:hAnsi="Calibri" w:cs="Calibri"/>
                <w:b w:val="0"/>
                <w:bCs w:val="0"/>
                <w:color w:val="auto"/>
                <w:sz w:val="20"/>
                <w:szCs w:val="20"/>
              </w:rPr>
              <w:t xml:space="preserve"> project to develop a </w:t>
            </w:r>
            <w:r w:rsidRPr="00E132B9">
              <w:rPr>
                <w:rFonts w:ascii="Calibri" w:hAnsi="Calibri" w:cs="Calibri"/>
                <w:color w:val="auto"/>
                <w:sz w:val="20"/>
                <w:szCs w:val="20"/>
              </w:rPr>
              <w:t>comprehensive costing tool</w:t>
            </w:r>
            <w:r w:rsidRPr="00E132B9">
              <w:rPr>
                <w:rFonts w:ascii="Calibri" w:hAnsi="Calibri" w:cs="Calibri"/>
                <w:b w:val="0"/>
                <w:bCs w:val="0"/>
                <w:color w:val="auto"/>
                <w:sz w:val="20"/>
                <w:szCs w:val="20"/>
              </w:rPr>
              <w:t xml:space="preserve"> that will enhance our decision-making for new business opportunities. This role is a full-time position, </w:t>
            </w:r>
            <w:r w:rsidRPr="00E132B9">
              <w:rPr>
                <w:rFonts w:ascii="Calibri" w:hAnsi="Calibri" w:cs="Calibri"/>
                <w:color w:val="auto"/>
                <w:sz w:val="20"/>
                <w:szCs w:val="20"/>
              </w:rPr>
              <w:t>based in Palmerston North (180 Cuba Street).</w:t>
            </w:r>
            <w:r w:rsidRPr="00E132B9">
              <w:rPr>
                <w:rFonts w:ascii="Calibri" w:hAnsi="Calibri" w:cs="Calibri"/>
                <w:b w:val="0"/>
                <w:bCs w:val="0"/>
                <w:color w:val="auto"/>
                <w:sz w:val="20"/>
                <w:szCs w:val="20"/>
              </w:rPr>
              <w:t xml:space="preserve"> The primary objective is to </w:t>
            </w:r>
            <w:r w:rsidRPr="00E132B9">
              <w:rPr>
                <w:rFonts w:ascii="Calibri" w:hAnsi="Calibri" w:cs="Calibri"/>
                <w:color w:val="auto"/>
                <w:sz w:val="20"/>
                <w:szCs w:val="20"/>
              </w:rPr>
              <w:t xml:space="preserve">design and build a robust costing model </w:t>
            </w:r>
            <w:r w:rsidRPr="00E132B9">
              <w:rPr>
                <w:rFonts w:ascii="Calibri" w:hAnsi="Calibri" w:cs="Calibri"/>
                <w:b w:val="0"/>
                <w:bCs w:val="0"/>
                <w:color w:val="auto"/>
                <w:sz w:val="20"/>
                <w:szCs w:val="20"/>
              </w:rPr>
              <w:t xml:space="preserve">capturing direct costs, incremental overhead allocations, and target margins for potential new services or tenders. In addition, this accountant will support the Finance Manager by </w:t>
            </w:r>
            <w:r w:rsidRPr="00E132B9">
              <w:rPr>
                <w:rFonts w:ascii="Calibri" w:hAnsi="Calibri" w:cs="Calibri"/>
                <w:color w:val="auto"/>
                <w:sz w:val="20"/>
                <w:szCs w:val="20"/>
              </w:rPr>
              <w:t>costing real-life tenders</w:t>
            </w:r>
            <w:r w:rsidRPr="00E132B9">
              <w:rPr>
                <w:rFonts w:ascii="Calibri" w:hAnsi="Calibri" w:cs="Calibri"/>
                <w:b w:val="0"/>
                <w:bCs w:val="0"/>
                <w:color w:val="auto"/>
                <w:sz w:val="20"/>
                <w:szCs w:val="20"/>
              </w:rPr>
              <w:t xml:space="preserve"> during the contract and </w:t>
            </w:r>
            <w:r w:rsidR="00A23D26">
              <w:rPr>
                <w:rFonts w:ascii="Calibri" w:hAnsi="Calibri" w:cs="Calibri"/>
                <w:b w:val="0"/>
                <w:bCs w:val="0"/>
                <w:color w:val="auto"/>
                <w:sz w:val="20"/>
                <w:szCs w:val="20"/>
              </w:rPr>
              <w:t xml:space="preserve">other duties as agreed.  </w:t>
            </w:r>
            <w:r w:rsidRPr="00E132B9">
              <w:rPr>
                <w:rFonts w:ascii="Calibri" w:hAnsi="Calibri" w:cs="Calibri"/>
                <w:b w:val="0"/>
                <w:bCs w:val="0"/>
                <w:color w:val="auto"/>
                <w:sz w:val="20"/>
                <w:szCs w:val="20"/>
              </w:rPr>
              <w:t>This role is critical to our finance team’s journey toward stronger financial planning tools and will help ensure MASH Trust’s services remain financially sustainable and impactful.</w:t>
            </w:r>
          </w:p>
          <w:p w14:paraId="56D07D06" w14:textId="1FE0FD3B" w:rsidR="00742270" w:rsidRPr="00E132B9" w:rsidRDefault="00742270" w:rsidP="003545BA">
            <w:pPr>
              <w:pStyle w:val="HDCBodyCopy"/>
              <w:rPr>
                <w:rFonts w:ascii="Calibri" w:hAnsi="Calibri" w:cs="Calibri"/>
                <w:b w:val="0"/>
                <w:bCs w:val="0"/>
                <w:color w:val="auto"/>
                <w:sz w:val="20"/>
                <w:szCs w:val="20"/>
              </w:rPr>
            </w:pPr>
          </w:p>
        </w:tc>
      </w:tr>
    </w:tbl>
    <w:p w14:paraId="0EB49CD8" w14:textId="77777777" w:rsidR="00BC3F39" w:rsidRPr="00CE4C28" w:rsidRDefault="00BC3F39" w:rsidP="009A1A09">
      <w:pPr>
        <w:pStyle w:val="HDCHeading1"/>
        <w:rPr>
          <w:rFonts w:ascii="Calibri" w:hAnsi="Calibri" w:cs="Calibri"/>
          <w:b w:val="0"/>
          <w:bCs/>
          <w:color w:val="05497E"/>
          <w:sz w:val="20"/>
          <w:szCs w:val="20"/>
        </w:rPr>
      </w:pPr>
    </w:p>
    <w:p w14:paraId="2892BF48" w14:textId="22180640" w:rsidR="009A1A09" w:rsidRPr="00CE4C28" w:rsidRDefault="008A388F" w:rsidP="009A1A09">
      <w:pPr>
        <w:pStyle w:val="HDCHeading1"/>
        <w:rPr>
          <w:rFonts w:ascii="Calibri" w:hAnsi="Calibri" w:cs="Calibri"/>
          <w:b w:val="0"/>
          <w:bCs/>
          <w:color w:val="05497E"/>
          <w:sz w:val="20"/>
          <w:szCs w:val="20"/>
        </w:rPr>
      </w:pPr>
      <w:r w:rsidRPr="00CE4C28">
        <w:rPr>
          <w:rFonts w:ascii="Calibri" w:hAnsi="Calibri" w:cs="Calibri"/>
          <w:b w:val="0"/>
          <w:bCs/>
          <w:color w:val="05497E"/>
          <w:sz w:val="20"/>
          <w:szCs w:val="20"/>
        </w:rPr>
        <w:t>MASH TRUST</w:t>
      </w:r>
      <w:r w:rsidR="009A1A09" w:rsidRPr="00CE4C28">
        <w:rPr>
          <w:rFonts w:ascii="Calibri" w:hAnsi="Calibri" w:cs="Calibri"/>
          <w:b w:val="0"/>
          <w:bCs/>
          <w:color w:val="05497E"/>
          <w:sz w:val="20"/>
          <w:szCs w:val="20"/>
        </w:rPr>
        <w:t xml:space="preserve"> MISSION</w:t>
      </w:r>
    </w:p>
    <w:p w14:paraId="0421BA05" w14:textId="25CA635E" w:rsidR="007C05F7" w:rsidRPr="00CE4C28" w:rsidRDefault="008A388F" w:rsidP="00DD2606">
      <w:pPr>
        <w:jc w:val="both"/>
        <w:rPr>
          <w:rFonts w:ascii="Calibri" w:hAnsi="Calibri" w:cs="Calibri"/>
          <w:i/>
          <w:iCs/>
          <w:sz w:val="20"/>
          <w:szCs w:val="20"/>
          <w:lang w:val="en-US"/>
        </w:rPr>
      </w:pPr>
      <w:r w:rsidRPr="00CE4C28">
        <w:rPr>
          <w:rFonts w:ascii="Calibri" w:hAnsi="Calibri" w:cs="Calibri"/>
          <w:i/>
          <w:iCs/>
          <w:sz w:val="20"/>
          <w:szCs w:val="20"/>
          <w:lang w:val="en-US"/>
        </w:rPr>
        <w:t>Working together to achieve great lives</w:t>
      </w:r>
    </w:p>
    <w:p w14:paraId="1CEA0A2A" w14:textId="77777777" w:rsidR="007C05F7" w:rsidRPr="00CE4C28" w:rsidRDefault="007C05F7" w:rsidP="007C05F7">
      <w:pPr>
        <w:jc w:val="both"/>
        <w:rPr>
          <w:rFonts w:ascii="Calibri" w:hAnsi="Calibri" w:cs="Calibri"/>
          <w:sz w:val="20"/>
          <w:szCs w:val="20"/>
          <w:lang w:val="en-US"/>
        </w:rPr>
      </w:pPr>
    </w:p>
    <w:p w14:paraId="5994B783" w14:textId="64B86828" w:rsidR="009A1A09" w:rsidRPr="00CE4C28" w:rsidRDefault="009A1A09" w:rsidP="009A1A09">
      <w:pPr>
        <w:pStyle w:val="HDCHeading1"/>
        <w:rPr>
          <w:rFonts w:ascii="Calibri" w:hAnsi="Calibri" w:cs="Calibri"/>
          <w:b w:val="0"/>
          <w:bCs/>
          <w:color w:val="05497E"/>
          <w:sz w:val="20"/>
          <w:szCs w:val="20"/>
        </w:rPr>
      </w:pPr>
      <w:r w:rsidRPr="00CE4C28">
        <w:rPr>
          <w:rFonts w:ascii="Calibri" w:hAnsi="Calibri" w:cs="Calibri"/>
          <w:b w:val="0"/>
          <w:bCs/>
          <w:color w:val="05497E"/>
          <w:sz w:val="20"/>
          <w:szCs w:val="20"/>
        </w:rPr>
        <w:t>OUR VALUES</w:t>
      </w:r>
    </w:p>
    <w:p w14:paraId="283FA990" w14:textId="777240C0" w:rsidR="007C05F7" w:rsidRPr="00CE4C28" w:rsidRDefault="008A388F" w:rsidP="008A388F">
      <w:pPr>
        <w:pStyle w:val="ListParagraph"/>
        <w:spacing w:line="276" w:lineRule="auto"/>
        <w:ind w:left="0"/>
        <w:rPr>
          <w:rFonts w:ascii="Calibri" w:hAnsi="Calibri" w:cs="Calibri"/>
          <w:bCs/>
          <w:sz w:val="20"/>
          <w:szCs w:val="20"/>
        </w:rPr>
      </w:pPr>
      <w:r w:rsidRPr="00CE4C28">
        <w:rPr>
          <w:rFonts w:ascii="Calibri" w:hAnsi="Calibri" w:cs="Calibri"/>
          <w:b/>
          <w:color w:val="05497E"/>
          <w:sz w:val="20"/>
          <w:szCs w:val="20"/>
        </w:rPr>
        <w:t>Relationships</w:t>
      </w:r>
      <w:r w:rsidRPr="00CE4C28">
        <w:rPr>
          <w:rFonts w:ascii="Calibri" w:hAnsi="Calibri" w:cs="Calibri"/>
          <w:bCs/>
          <w:sz w:val="20"/>
          <w:szCs w:val="20"/>
        </w:rPr>
        <w:tab/>
      </w:r>
      <w:r w:rsidRPr="00CE4C28">
        <w:rPr>
          <w:rFonts w:ascii="Calibri" w:hAnsi="Calibri" w:cs="Calibri"/>
          <w:bCs/>
          <w:sz w:val="20"/>
          <w:szCs w:val="20"/>
        </w:rPr>
        <w:tab/>
        <w:t>Build open relationships based on honesty and respect</w:t>
      </w:r>
    </w:p>
    <w:p w14:paraId="3B7CA3B3" w14:textId="0974A5B4" w:rsidR="008A388F" w:rsidRPr="00CE4C28" w:rsidRDefault="008A388F" w:rsidP="6B7DBB64">
      <w:pPr>
        <w:pStyle w:val="ListParagraph"/>
        <w:spacing w:line="276" w:lineRule="auto"/>
        <w:ind w:left="0"/>
        <w:rPr>
          <w:rFonts w:ascii="Calibri" w:hAnsi="Calibri" w:cs="Calibri"/>
          <w:sz w:val="20"/>
          <w:szCs w:val="20"/>
        </w:rPr>
      </w:pPr>
      <w:r w:rsidRPr="00CE4C28">
        <w:rPr>
          <w:rFonts w:ascii="Calibri" w:hAnsi="Calibri" w:cs="Calibri"/>
          <w:b/>
          <w:bCs/>
          <w:color w:val="05497E"/>
          <w:sz w:val="20"/>
          <w:szCs w:val="20"/>
        </w:rPr>
        <w:t>Communication</w:t>
      </w:r>
      <w:r w:rsidRPr="00CE4C28">
        <w:rPr>
          <w:sz w:val="20"/>
          <w:szCs w:val="20"/>
        </w:rPr>
        <w:tab/>
      </w:r>
      <w:r w:rsidR="00DC79DE">
        <w:rPr>
          <w:sz w:val="20"/>
          <w:szCs w:val="20"/>
        </w:rPr>
        <w:tab/>
      </w:r>
      <w:r w:rsidRPr="00CE4C28">
        <w:rPr>
          <w:rFonts w:ascii="Calibri" w:hAnsi="Calibri" w:cs="Calibri"/>
          <w:sz w:val="20"/>
          <w:szCs w:val="20"/>
        </w:rPr>
        <w:t>Communicate with an open mind and heart</w:t>
      </w:r>
    </w:p>
    <w:p w14:paraId="68094B95" w14:textId="61BB67A6" w:rsidR="008A388F" w:rsidRPr="00CE4C28" w:rsidRDefault="008A388F" w:rsidP="008A388F">
      <w:pPr>
        <w:pStyle w:val="ListParagraph"/>
        <w:spacing w:line="276" w:lineRule="auto"/>
        <w:ind w:left="0"/>
        <w:rPr>
          <w:rFonts w:ascii="Calibri" w:hAnsi="Calibri" w:cs="Calibri"/>
          <w:bCs/>
          <w:sz w:val="20"/>
          <w:szCs w:val="20"/>
        </w:rPr>
      </w:pPr>
      <w:r w:rsidRPr="00CE4C28">
        <w:rPr>
          <w:rFonts w:ascii="Calibri" w:hAnsi="Calibri" w:cs="Calibri"/>
          <w:b/>
          <w:color w:val="05497E"/>
          <w:sz w:val="20"/>
          <w:szCs w:val="20"/>
        </w:rPr>
        <w:t>Mana</w:t>
      </w:r>
      <w:r w:rsidRPr="00CE4C28">
        <w:rPr>
          <w:rFonts w:ascii="Calibri" w:hAnsi="Calibri" w:cs="Calibri"/>
          <w:bCs/>
          <w:sz w:val="20"/>
          <w:szCs w:val="20"/>
        </w:rPr>
        <w:tab/>
      </w:r>
      <w:r w:rsidRPr="00CE4C28">
        <w:rPr>
          <w:rFonts w:ascii="Calibri" w:hAnsi="Calibri" w:cs="Calibri"/>
          <w:bCs/>
          <w:sz w:val="20"/>
          <w:szCs w:val="20"/>
        </w:rPr>
        <w:tab/>
      </w:r>
      <w:r w:rsidRPr="00CE4C28">
        <w:rPr>
          <w:rFonts w:ascii="Calibri" w:hAnsi="Calibri" w:cs="Calibri"/>
          <w:bCs/>
          <w:sz w:val="20"/>
          <w:szCs w:val="20"/>
        </w:rPr>
        <w:tab/>
      </w:r>
      <w:r w:rsidR="00890CC0" w:rsidRPr="00CE4C28">
        <w:rPr>
          <w:rFonts w:ascii="Calibri" w:hAnsi="Calibri" w:cs="Calibri"/>
          <w:bCs/>
          <w:sz w:val="20"/>
          <w:szCs w:val="20"/>
        </w:rPr>
        <w:t>R</w:t>
      </w:r>
      <w:r w:rsidRPr="00CE4C28">
        <w:rPr>
          <w:rFonts w:ascii="Calibri" w:hAnsi="Calibri" w:cs="Calibri"/>
          <w:bCs/>
          <w:sz w:val="20"/>
          <w:szCs w:val="20"/>
        </w:rPr>
        <w:t>ecognise and promote the mana and strengths of the individual</w:t>
      </w:r>
    </w:p>
    <w:p w14:paraId="3D3807B0" w14:textId="59205E9E" w:rsidR="008A388F" w:rsidRPr="00CE4C28" w:rsidRDefault="008A388F" w:rsidP="008A388F">
      <w:pPr>
        <w:pStyle w:val="ListParagraph"/>
        <w:spacing w:line="276" w:lineRule="auto"/>
        <w:ind w:left="0"/>
        <w:rPr>
          <w:rFonts w:ascii="Calibri" w:hAnsi="Calibri" w:cs="Calibri"/>
          <w:bCs/>
          <w:sz w:val="20"/>
          <w:szCs w:val="20"/>
        </w:rPr>
      </w:pPr>
      <w:r w:rsidRPr="00CE4C28">
        <w:rPr>
          <w:rFonts w:ascii="Calibri" w:hAnsi="Calibri" w:cs="Calibri"/>
          <w:b/>
          <w:color w:val="05497E"/>
          <w:sz w:val="20"/>
          <w:szCs w:val="20"/>
        </w:rPr>
        <w:t>Opportunities</w:t>
      </w:r>
      <w:r w:rsidRPr="00CE4C28">
        <w:rPr>
          <w:rFonts w:ascii="Calibri" w:hAnsi="Calibri" w:cs="Calibri"/>
          <w:bCs/>
          <w:sz w:val="20"/>
          <w:szCs w:val="20"/>
        </w:rPr>
        <w:tab/>
      </w:r>
      <w:r w:rsidRPr="00CE4C28">
        <w:rPr>
          <w:rFonts w:ascii="Calibri" w:hAnsi="Calibri" w:cs="Calibri"/>
          <w:bCs/>
          <w:sz w:val="20"/>
          <w:szCs w:val="20"/>
        </w:rPr>
        <w:tab/>
        <w:t>Take opportunities to learn and grow together</w:t>
      </w:r>
    </w:p>
    <w:p w14:paraId="153A5410" w14:textId="2A4A1251" w:rsidR="008A388F" w:rsidRPr="00CE4C28" w:rsidRDefault="008A388F" w:rsidP="008A388F">
      <w:pPr>
        <w:pStyle w:val="ListParagraph"/>
        <w:spacing w:line="276" w:lineRule="auto"/>
        <w:ind w:left="0"/>
        <w:rPr>
          <w:rFonts w:ascii="Calibri" w:hAnsi="Calibri" w:cs="Calibri"/>
          <w:bCs/>
          <w:sz w:val="20"/>
          <w:szCs w:val="20"/>
        </w:rPr>
      </w:pPr>
      <w:r w:rsidRPr="00CE4C28">
        <w:rPr>
          <w:rFonts w:ascii="Calibri" w:hAnsi="Calibri" w:cs="Calibri"/>
          <w:b/>
          <w:color w:val="05497E"/>
          <w:sz w:val="20"/>
          <w:szCs w:val="20"/>
        </w:rPr>
        <w:t>Believe</w:t>
      </w:r>
      <w:r w:rsidRPr="00CE4C28">
        <w:rPr>
          <w:rFonts w:ascii="Calibri" w:hAnsi="Calibri" w:cs="Calibri"/>
          <w:b/>
          <w:sz w:val="20"/>
          <w:szCs w:val="20"/>
        </w:rPr>
        <w:tab/>
      </w:r>
      <w:r w:rsidRPr="00CE4C28">
        <w:rPr>
          <w:rFonts w:ascii="Calibri" w:hAnsi="Calibri" w:cs="Calibri"/>
          <w:bCs/>
          <w:sz w:val="20"/>
          <w:szCs w:val="20"/>
        </w:rPr>
        <w:tab/>
      </w:r>
      <w:r w:rsidRPr="00CE4C28">
        <w:rPr>
          <w:rFonts w:ascii="Calibri" w:hAnsi="Calibri" w:cs="Calibri"/>
          <w:bCs/>
          <w:sz w:val="20"/>
          <w:szCs w:val="20"/>
        </w:rPr>
        <w:tab/>
      </w:r>
      <w:proofErr w:type="spellStart"/>
      <w:r w:rsidRPr="00CE4C28">
        <w:rPr>
          <w:rFonts w:ascii="Calibri" w:hAnsi="Calibri" w:cs="Calibri"/>
          <w:bCs/>
          <w:sz w:val="20"/>
          <w:szCs w:val="20"/>
        </w:rPr>
        <w:t>Believe</w:t>
      </w:r>
      <w:proofErr w:type="spellEnd"/>
      <w:r w:rsidRPr="00CE4C28">
        <w:rPr>
          <w:rFonts w:ascii="Calibri" w:hAnsi="Calibri" w:cs="Calibri"/>
          <w:bCs/>
          <w:sz w:val="20"/>
          <w:szCs w:val="20"/>
        </w:rPr>
        <w:t xml:space="preserve"> that together we will make a difference</w:t>
      </w:r>
    </w:p>
    <w:p w14:paraId="555B356F" w14:textId="0D909628" w:rsidR="008A388F" w:rsidRPr="00CE4C28" w:rsidRDefault="008A388F" w:rsidP="008A388F">
      <w:pPr>
        <w:pStyle w:val="ListParagraph"/>
        <w:spacing w:line="276" w:lineRule="auto"/>
        <w:ind w:left="0"/>
        <w:rPr>
          <w:rFonts w:ascii="Calibri" w:hAnsi="Calibri" w:cs="Calibri"/>
          <w:bCs/>
          <w:sz w:val="20"/>
          <w:szCs w:val="20"/>
        </w:rPr>
      </w:pPr>
      <w:r w:rsidRPr="00CE4C28">
        <w:rPr>
          <w:rFonts w:ascii="Calibri" w:hAnsi="Calibri" w:cs="Calibri"/>
          <w:b/>
          <w:color w:val="05497E"/>
          <w:sz w:val="20"/>
          <w:szCs w:val="20"/>
        </w:rPr>
        <w:t>Fun</w:t>
      </w:r>
      <w:r w:rsidRPr="00CE4C28">
        <w:rPr>
          <w:rFonts w:ascii="Calibri" w:hAnsi="Calibri" w:cs="Calibri"/>
          <w:bCs/>
          <w:sz w:val="20"/>
          <w:szCs w:val="20"/>
        </w:rPr>
        <w:tab/>
      </w:r>
      <w:r w:rsidRPr="00CE4C28">
        <w:rPr>
          <w:rFonts w:ascii="Calibri" w:hAnsi="Calibri" w:cs="Calibri"/>
          <w:bCs/>
          <w:sz w:val="20"/>
          <w:szCs w:val="20"/>
        </w:rPr>
        <w:tab/>
      </w:r>
      <w:r w:rsidRPr="00CE4C28">
        <w:rPr>
          <w:rFonts w:ascii="Calibri" w:hAnsi="Calibri" w:cs="Calibri"/>
          <w:bCs/>
          <w:sz w:val="20"/>
          <w:szCs w:val="20"/>
        </w:rPr>
        <w:tab/>
        <w:t>Make fun a goal</w:t>
      </w:r>
    </w:p>
    <w:p w14:paraId="067572C5" w14:textId="77777777" w:rsidR="001C690E" w:rsidRDefault="001C690E" w:rsidP="000D6473">
      <w:pPr>
        <w:pStyle w:val="HDCHeading1"/>
        <w:rPr>
          <w:rFonts w:ascii="Calibri" w:hAnsi="Calibri" w:cs="Calibri"/>
          <w:color w:val="004E7C" w:themeColor="text2" w:themeShade="BF"/>
          <w:sz w:val="28"/>
          <w:szCs w:val="28"/>
        </w:rPr>
      </w:pPr>
    </w:p>
    <w:p w14:paraId="5B801EB9" w14:textId="50D13F47" w:rsidR="000D6473" w:rsidRPr="00CE4C28" w:rsidRDefault="000D6473" w:rsidP="000D6473">
      <w:pPr>
        <w:pStyle w:val="HDCHeading1"/>
        <w:rPr>
          <w:rFonts w:ascii="Calibri" w:hAnsi="Calibri" w:cs="Calibri"/>
          <w:sz w:val="20"/>
          <w:szCs w:val="20"/>
        </w:rPr>
      </w:pPr>
      <w:r w:rsidRPr="00CE4C28">
        <w:rPr>
          <w:rFonts w:ascii="Calibri" w:hAnsi="Calibri" w:cs="Calibri"/>
          <w:color w:val="004E7C" w:themeColor="text2" w:themeShade="BF"/>
          <w:sz w:val="20"/>
          <w:szCs w:val="20"/>
        </w:rPr>
        <w:t>KEY RELATIONSHIPS</w:t>
      </w:r>
    </w:p>
    <w:p w14:paraId="5D278F4C" w14:textId="77777777" w:rsidR="000D6473" w:rsidRPr="00CE4C28" w:rsidRDefault="000D6473" w:rsidP="000D6473">
      <w:pPr>
        <w:pStyle w:val="ListParagraph"/>
        <w:tabs>
          <w:tab w:val="right" w:pos="6804"/>
        </w:tabs>
        <w:ind w:left="360"/>
        <w:rPr>
          <w:rFonts w:ascii="Calibri" w:hAnsi="Calibri" w:cs="Calibri"/>
          <w:b/>
          <w:sz w:val="20"/>
          <w:szCs w:val="20"/>
        </w:rPr>
      </w:pPr>
    </w:p>
    <w:p w14:paraId="51B14C9F" w14:textId="77777777" w:rsidR="000D6473" w:rsidRPr="00CE4C28" w:rsidRDefault="000D6473" w:rsidP="000D6473">
      <w:pPr>
        <w:pStyle w:val="BodyText"/>
        <w:spacing w:after="0"/>
        <w:rPr>
          <w:rFonts w:ascii="Calibri" w:hAnsi="Calibri" w:cs="Calibri"/>
          <w:bCs/>
          <w:color w:val="05497E"/>
          <w:sz w:val="20"/>
          <w:szCs w:val="20"/>
        </w:rPr>
      </w:pPr>
      <w:r w:rsidRPr="00CE4C28">
        <w:rPr>
          <w:rFonts w:ascii="Calibri" w:hAnsi="Calibri" w:cs="Calibri"/>
          <w:bCs/>
          <w:color w:val="05497E"/>
          <w:sz w:val="20"/>
          <w:szCs w:val="20"/>
        </w:rPr>
        <w:lastRenderedPageBreak/>
        <w:t>Internal:</w:t>
      </w:r>
    </w:p>
    <w:p w14:paraId="26F1050F" w14:textId="77777777" w:rsidR="000D6473" w:rsidRPr="00CE4C28" w:rsidRDefault="000D6473" w:rsidP="000D6473">
      <w:pPr>
        <w:pStyle w:val="BodyText"/>
        <w:numPr>
          <w:ilvl w:val="0"/>
          <w:numId w:val="5"/>
        </w:numPr>
        <w:spacing w:after="0"/>
        <w:jc w:val="both"/>
        <w:rPr>
          <w:rFonts w:ascii="Calibri" w:hAnsi="Calibri" w:cs="Calibri"/>
          <w:sz w:val="20"/>
          <w:szCs w:val="20"/>
        </w:rPr>
      </w:pPr>
      <w:r w:rsidRPr="00CE4C28">
        <w:rPr>
          <w:rFonts w:ascii="Calibri" w:hAnsi="Calibri" w:cs="Calibri"/>
          <w:sz w:val="20"/>
          <w:szCs w:val="20"/>
        </w:rPr>
        <w:t>Senior leadership team and ELT</w:t>
      </w:r>
    </w:p>
    <w:p w14:paraId="075BD217" w14:textId="77777777" w:rsidR="000D6473" w:rsidRPr="00CE4C28" w:rsidRDefault="000D6473" w:rsidP="000D6473">
      <w:pPr>
        <w:pStyle w:val="BodyText"/>
        <w:numPr>
          <w:ilvl w:val="0"/>
          <w:numId w:val="5"/>
        </w:numPr>
        <w:spacing w:after="0"/>
        <w:jc w:val="both"/>
        <w:rPr>
          <w:rFonts w:ascii="Calibri" w:hAnsi="Calibri" w:cs="Calibri"/>
          <w:sz w:val="20"/>
          <w:szCs w:val="20"/>
        </w:rPr>
      </w:pPr>
      <w:r w:rsidRPr="00CE4C28">
        <w:rPr>
          <w:rFonts w:ascii="Calibri" w:hAnsi="Calibri" w:cs="Calibri"/>
          <w:sz w:val="20"/>
          <w:szCs w:val="20"/>
        </w:rPr>
        <w:t>Other MASH Managers and staff</w:t>
      </w:r>
    </w:p>
    <w:p w14:paraId="46608F7B" w14:textId="3B7ECA4C" w:rsidR="00D12E91" w:rsidRPr="00CE4C28" w:rsidRDefault="00A23D26" w:rsidP="000D6473">
      <w:pPr>
        <w:pStyle w:val="BodyText"/>
        <w:numPr>
          <w:ilvl w:val="0"/>
          <w:numId w:val="5"/>
        </w:numPr>
        <w:spacing w:after="0"/>
        <w:jc w:val="both"/>
        <w:rPr>
          <w:rFonts w:ascii="Calibri" w:hAnsi="Calibri" w:cs="Calibri"/>
          <w:sz w:val="20"/>
          <w:szCs w:val="20"/>
        </w:rPr>
      </w:pPr>
      <w:r>
        <w:rPr>
          <w:rFonts w:ascii="Calibri" w:hAnsi="Calibri" w:cs="Calibri"/>
          <w:sz w:val="20"/>
          <w:szCs w:val="20"/>
        </w:rPr>
        <w:t>Chief Executive Officer</w:t>
      </w:r>
      <w:r w:rsidR="00F53FE4" w:rsidRPr="00CE4C28">
        <w:rPr>
          <w:rFonts w:ascii="Calibri" w:hAnsi="Calibri" w:cs="Calibri"/>
          <w:sz w:val="20"/>
          <w:szCs w:val="20"/>
        </w:rPr>
        <w:t xml:space="preserve"> (C</w:t>
      </w:r>
      <w:r>
        <w:rPr>
          <w:rFonts w:ascii="Calibri" w:hAnsi="Calibri" w:cs="Calibri"/>
          <w:sz w:val="20"/>
          <w:szCs w:val="20"/>
        </w:rPr>
        <w:t>E</w:t>
      </w:r>
      <w:r w:rsidR="00F53FE4" w:rsidRPr="00CE4C28">
        <w:rPr>
          <w:rFonts w:ascii="Calibri" w:hAnsi="Calibri" w:cs="Calibri"/>
          <w:sz w:val="20"/>
          <w:szCs w:val="20"/>
        </w:rPr>
        <w:t>O)</w:t>
      </w:r>
    </w:p>
    <w:p w14:paraId="68977453" w14:textId="77777777" w:rsidR="000D6473" w:rsidRPr="00CE4C28" w:rsidRDefault="000D6473" w:rsidP="000D6473">
      <w:pPr>
        <w:pStyle w:val="BodyText"/>
        <w:spacing w:after="0"/>
        <w:rPr>
          <w:rFonts w:ascii="Calibri" w:hAnsi="Calibri" w:cs="Calibri"/>
          <w:b/>
          <w:sz w:val="20"/>
          <w:szCs w:val="20"/>
        </w:rPr>
      </w:pPr>
    </w:p>
    <w:p w14:paraId="1556884B" w14:textId="77777777" w:rsidR="000D6473" w:rsidRPr="00CE4C28" w:rsidRDefault="000D6473" w:rsidP="000D6473">
      <w:pPr>
        <w:pStyle w:val="BodyText"/>
        <w:spacing w:after="0"/>
        <w:rPr>
          <w:rFonts w:ascii="Calibri" w:hAnsi="Calibri" w:cs="Calibri"/>
          <w:bCs/>
          <w:color w:val="05497E"/>
          <w:sz w:val="20"/>
          <w:szCs w:val="20"/>
        </w:rPr>
      </w:pPr>
      <w:r w:rsidRPr="00CE4C28">
        <w:rPr>
          <w:rFonts w:ascii="Calibri" w:hAnsi="Calibri" w:cs="Calibri"/>
          <w:bCs/>
          <w:color w:val="05497E"/>
          <w:sz w:val="20"/>
          <w:szCs w:val="20"/>
        </w:rPr>
        <w:t>External:</w:t>
      </w:r>
    </w:p>
    <w:p w14:paraId="1EF29EEE" w14:textId="48E96AF8" w:rsidR="000D6473" w:rsidRPr="003F7588" w:rsidRDefault="005E537E" w:rsidP="6B7DBB64">
      <w:pPr>
        <w:pStyle w:val="BodyText"/>
        <w:numPr>
          <w:ilvl w:val="0"/>
          <w:numId w:val="5"/>
        </w:numPr>
        <w:spacing w:after="0"/>
        <w:jc w:val="both"/>
        <w:rPr>
          <w:rFonts w:ascii="Calibri" w:hAnsi="Calibri" w:cs="Calibri"/>
          <w:sz w:val="20"/>
          <w:szCs w:val="20"/>
        </w:rPr>
      </w:pPr>
      <w:r w:rsidRPr="003F7588">
        <w:rPr>
          <w:rFonts w:ascii="Calibri" w:hAnsi="Calibri" w:cs="Calibri"/>
          <w:sz w:val="20"/>
          <w:szCs w:val="20"/>
        </w:rPr>
        <w:t xml:space="preserve">Health New Zealand </w:t>
      </w:r>
      <w:r w:rsidR="000D6473" w:rsidRPr="003F7588">
        <w:rPr>
          <w:rFonts w:ascii="Calibri" w:hAnsi="Calibri" w:cs="Calibri"/>
          <w:sz w:val="20"/>
          <w:szCs w:val="20"/>
        </w:rPr>
        <w:t xml:space="preserve">Te </w:t>
      </w:r>
      <w:proofErr w:type="spellStart"/>
      <w:r w:rsidR="000D6473" w:rsidRPr="003F7588">
        <w:rPr>
          <w:rFonts w:ascii="Calibri" w:hAnsi="Calibri" w:cs="Calibri"/>
          <w:sz w:val="20"/>
          <w:szCs w:val="20"/>
        </w:rPr>
        <w:t>Whatu</w:t>
      </w:r>
      <w:proofErr w:type="spellEnd"/>
      <w:r w:rsidR="000D6473" w:rsidRPr="003F7588">
        <w:rPr>
          <w:rFonts w:ascii="Calibri" w:hAnsi="Calibri" w:cs="Calibri"/>
          <w:sz w:val="20"/>
          <w:szCs w:val="20"/>
        </w:rPr>
        <w:t xml:space="preserve"> Ora, </w:t>
      </w:r>
      <w:r w:rsidRPr="003F7588">
        <w:rPr>
          <w:rFonts w:ascii="Calibri" w:hAnsi="Calibri" w:cs="Calibri"/>
          <w:sz w:val="20"/>
          <w:szCs w:val="20"/>
        </w:rPr>
        <w:t>The Ministry of Social Development (MSD)</w:t>
      </w:r>
      <w:r w:rsidR="000D6473" w:rsidRPr="003F7588">
        <w:rPr>
          <w:rFonts w:ascii="Calibri" w:hAnsi="Calibri" w:cs="Calibri"/>
          <w:sz w:val="20"/>
          <w:szCs w:val="20"/>
        </w:rPr>
        <w:t xml:space="preserve">, </w:t>
      </w:r>
      <w:proofErr w:type="spellStart"/>
      <w:r w:rsidR="000D6473" w:rsidRPr="003F7588">
        <w:rPr>
          <w:rFonts w:ascii="Calibri" w:hAnsi="Calibri" w:cs="Calibri"/>
          <w:sz w:val="20"/>
          <w:szCs w:val="20"/>
        </w:rPr>
        <w:t>Kairanga</w:t>
      </w:r>
      <w:proofErr w:type="spellEnd"/>
      <w:r w:rsidR="000D6473" w:rsidRPr="003F7588">
        <w:rPr>
          <w:rFonts w:ascii="Calibri" w:hAnsi="Calibri" w:cs="Calibri"/>
          <w:sz w:val="20"/>
          <w:szCs w:val="20"/>
        </w:rPr>
        <w:t xml:space="preserve"> </w:t>
      </w:r>
      <w:r w:rsidR="0009506C" w:rsidRPr="003F7588">
        <w:rPr>
          <w:rFonts w:ascii="Calibri" w:hAnsi="Calibri" w:cs="Calibri"/>
          <w:sz w:val="20"/>
          <w:szCs w:val="20"/>
        </w:rPr>
        <w:t>Ora, professionals</w:t>
      </w:r>
      <w:r w:rsidR="000D6473" w:rsidRPr="003F7588">
        <w:rPr>
          <w:rFonts w:ascii="Calibri" w:hAnsi="Calibri" w:cs="Calibri"/>
          <w:sz w:val="20"/>
          <w:szCs w:val="20"/>
        </w:rPr>
        <w:t xml:space="preserve"> and providers</w:t>
      </w:r>
    </w:p>
    <w:p w14:paraId="1C000D51" w14:textId="77777777" w:rsidR="000D6473" w:rsidRPr="003F7588" w:rsidRDefault="000D6473" w:rsidP="6B7DBB64">
      <w:pPr>
        <w:pStyle w:val="BodyText"/>
        <w:numPr>
          <w:ilvl w:val="0"/>
          <w:numId w:val="5"/>
        </w:numPr>
        <w:spacing w:after="0"/>
        <w:jc w:val="both"/>
        <w:rPr>
          <w:rFonts w:ascii="Calibri" w:hAnsi="Calibri" w:cs="Calibri"/>
          <w:sz w:val="20"/>
          <w:szCs w:val="20"/>
        </w:rPr>
      </w:pPr>
      <w:r w:rsidRPr="003F7588">
        <w:rPr>
          <w:rFonts w:ascii="Calibri" w:hAnsi="Calibri" w:cs="Calibri"/>
          <w:sz w:val="20"/>
          <w:szCs w:val="20"/>
        </w:rPr>
        <w:t>Contractors, Suppliers and other stakeholders supporting service delivery</w:t>
      </w:r>
    </w:p>
    <w:p w14:paraId="57659C30" w14:textId="197B02FF" w:rsidR="00430FB2" w:rsidRPr="00CE4C28" w:rsidRDefault="00430FB2">
      <w:pPr>
        <w:spacing w:after="200" w:line="276" w:lineRule="auto"/>
        <w:rPr>
          <w:rFonts w:ascii="Calibri" w:hAnsi="Calibri" w:cs="Calibri"/>
          <w:b/>
          <w:color w:val="05497E"/>
          <w:sz w:val="20"/>
          <w:szCs w:val="20"/>
        </w:rPr>
      </w:pPr>
    </w:p>
    <w:p w14:paraId="3FCF5D33" w14:textId="6FA63C56" w:rsidR="009A1A09" w:rsidRPr="00FA6E18" w:rsidRDefault="009A1A09" w:rsidP="009A1A09">
      <w:pPr>
        <w:pStyle w:val="HDCHeading1"/>
        <w:rPr>
          <w:rFonts w:ascii="Calibri" w:hAnsi="Calibri" w:cs="Calibri"/>
          <w:color w:val="05497E"/>
          <w:sz w:val="20"/>
          <w:szCs w:val="20"/>
        </w:rPr>
      </w:pPr>
      <w:r w:rsidRPr="00FA6E18">
        <w:rPr>
          <w:rFonts w:ascii="Calibri" w:hAnsi="Calibri" w:cs="Calibri"/>
          <w:color w:val="05497E"/>
          <w:sz w:val="20"/>
          <w:szCs w:val="20"/>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3114"/>
        <w:gridCol w:w="7080"/>
      </w:tblGrid>
      <w:tr w:rsidR="009D5826" w:rsidRPr="009D5826" w14:paraId="3BE1D822" w14:textId="77777777" w:rsidTr="00A23D26">
        <w:trPr>
          <w:trHeight w:val="658"/>
        </w:trPr>
        <w:tc>
          <w:tcPr>
            <w:tcW w:w="3114"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bookmarkStart w:id="0" w:name="_Hlk203036526"/>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7080"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3545BA" w:rsidRPr="00451FD5" w14:paraId="44580193" w14:textId="77777777" w:rsidTr="00A23D26">
        <w:tc>
          <w:tcPr>
            <w:tcW w:w="3114" w:type="dxa"/>
          </w:tcPr>
          <w:p w14:paraId="701B85B6" w14:textId="7BC21718" w:rsidR="003545BA" w:rsidRPr="00451FD5" w:rsidRDefault="009F5FD1" w:rsidP="009F5FD1">
            <w:pPr>
              <w:pStyle w:val="NumberedTitle"/>
              <w:numPr>
                <w:ilvl w:val="0"/>
                <w:numId w:val="0"/>
              </w:numPr>
              <w:rPr>
                <w:rFonts w:ascii="Calibri" w:eastAsiaTheme="minorHAnsi" w:hAnsi="Calibri" w:cs="Calibri"/>
                <w:sz w:val="20"/>
                <w:lang w:val="en-NZ"/>
              </w:rPr>
            </w:pPr>
            <w:r w:rsidRPr="00451FD5">
              <w:rPr>
                <w:rFonts w:ascii="Calibri" w:eastAsiaTheme="minorHAnsi" w:hAnsi="Calibri" w:cs="Calibri"/>
                <w:color w:val="auto"/>
                <w:sz w:val="20"/>
                <w:lang w:val="en-NZ"/>
              </w:rPr>
              <w:t>Develop a Costing Tool</w:t>
            </w:r>
          </w:p>
        </w:tc>
        <w:tc>
          <w:tcPr>
            <w:tcW w:w="7080" w:type="dxa"/>
          </w:tcPr>
          <w:p w14:paraId="3C6D335B" w14:textId="496D5A29" w:rsidR="003545BA" w:rsidRPr="00451FD5" w:rsidRDefault="008027C5" w:rsidP="006D0343">
            <w:pPr>
              <w:pStyle w:val="NumberedTitle"/>
              <w:numPr>
                <w:ilvl w:val="0"/>
                <w:numId w:val="30"/>
              </w:numPr>
              <w:rPr>
                <w:rFonts w:ascii="Calibri" w:eastAsiaTheme="minorHAnsi" w:hAnsi="Calibri" w:cs="Calibri"/>
                <w:b w:val="0"/>
                <w:bCs/>
                <w:color w:val="auto"/>
                <w:sz w:val="20"/>
                <w:lang w:val="en-NZ"/>
              </w:rPr>
            </w:pPr>
            <w:r w:rsidRPr="00451FD5">
              <w:rPr>
                <w:rFonts w:ascii="Calibri" w:eastAsiaTheme="minorHAnsi" w:hAnsi="Calibri" w:cs="Calibri"/>
                <w:b w:val="0"/>
                <w:bCs/>
                <w:color w:val="auto"/>
                <w:sz w:val="20"/>
                <w:lang w:val="en-NZ"/>
              </w:rPr>
              <w:t>Design and build a comprehensive financial modelling tool (likely in Excel with possible integration to Power BI/Power Apps) to evaluate new business decisions. The tool must capture all direct costs, apply appropriate overhead loadings, and calculate margins to assess viability of new services or contracts</w:t>
            </w:r>
          </w:p>
        </w:tc>
      </w:tr>
      <w:tr w:rsidR="003545BA" w:rsidRPr="00451FD5" w14:paraId="3413283A" w14:textId="77777777" w:rsidTr="00A23D26">
        <w:trPr>
          <w:trHeight w:val="1892"/>
        </w:trPr>
        <w:tc>
          <w:tcPr>
            <w:tcW w:w="3114" w:type="dxa"/>
          </w:tcPr>
          <w:p w14:paraId="3B56898D" w14:textId="251F1AB6" w:rsidR="003545BA" w:rsidRPr="00451FD5" w:rsidRDefault="00AA0255" w:rsidP="003545BA">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Cost Analysis for Tenders</w:t>
            </w:r>
          </w:p>
        </w:tc>
        <w:tc>
          <w:tcPr>
            <w:tcW w:w="7080" w:type="dxa"/>
          </w:tcPr>
          <w:p w14:paraId="01E7C8E8" w14:textId="5420DF0F" w:rsidR="003545BA" w:rsidRPr="00451FD5" w:rsidRDefault="007E5422" w:rsidP="006D0343">
            <w:pPr>
              <w:pStyle w:val="NumberedTitle"/>
              <w:numPr>
                <w:ilvl w:val="0"/>
                <w:numId w:val="30"/>
              </w:numPr>
              <w:rPr>
                <w:rFonts w:ascii="Calibri" w:eastAsiaTheme="minorHAnsi" w:hAnsi="Calibri" w:cs="Calibri"/>
                <w:b w:val="0"/>
                <w:bCs/>
                <w:color w:val="auto"/>
                <w:sz w:val="20"/>
                <w:lang w:val="en-NZ"/>
              </w:rPr>
            </w:pPr>
            <w:r w:rsidRPr="00451FD5">
              <w:rPr>
                <w:rFonts w:ascii="Calibri" w:eastAsiaTheme="minorHAnsi" w:hAnsi="Calibri" w:cs="Calibri"/>
                <w:b w:val="0"/>
                <w:bCs/>
                <w:color w:val="auto"/>
                <w:sz w:val="20"/>
                <w:lang w:val="en-NZ"/>
              </w:rPr>
              <w:t>Use the costing tool (and other financial analysis) to prepare detailed costings for live tenders and funding proposals during the contract period, ensuring that all relevant expenses and a fair share of overheads are included in pricing decisions.</w:t>
            </w:r>
          </w:p>
        </w:tc>
      </w:tr>
      <w:tr w:rsidR="003545BA" w:rsidRPr="00451FD5" w14:paraId="73B61E7E" w14:textId="77777777" w:rsidTr="00A23D26">
        <w:tc>
          <w:tcPr>
            <w:tcW w:w="3114" w:type="dxa"/>
          </w:tcPr>
          <w:p w14:paraId="14E2D4B1" w14:textId="2A7325CF" w:rsidR="003545BA" w:rsidRPr="00451FD5" w:rsidRDefault="007D3C53" w:rsidP="003545BA">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Collaboration &amp; Data Gathering</w:t>
            </w:r>
          </w:p>
        </w:tc>
        <w:tc>
          <w:tcPr>
            <w:tcW w:w="7080" w:type="dxa"/>
          </w:tcPr>
          <w:p w14:paraId="4F57BB37" w14:textId="7A54824C" w:rsidR="003545BA" w:rsidRPr="00451FD5" w:rsidRDefault="001B676F" w:rsidP="006D0343">
            <w:pPr>
              <w:pStyle w:val="NumberedTitle"/>
              <w:numPr>
                <w:ilvl w:val="0"/>
                <w:numId w:val="30"/>
              </w:numPr>
              <w:rPr>
                <w:rFonts w:ascii="Calibri" w:eastAsiaTheme="minorHAnsi" w:hAnsi="Calibri" w:cs="Calibri"/>
                <w:b w:val="0"/>
                <w:bCs/>
                <w:color w:val="auto"/>
                <w:sz w:val="20"/>
                <w:lang w:val="en-NZ"/>
              </w:rPr>
            </w:pPr>
            <w:r w:rsidRPr="001B676F">
              <w:rPr>
                <w:rFonts w:ascii="Calibri" w:eastAsiaTheme="minorHAnsi" w:hAnsi="Calibri" w:cs="Calibri"/>
                <w:b w:val="0"/>
                <w:bCs/>
                <w:color w:val="auto"/>
                <w:sz w:val="20"/>
                <w:lang w:val="en-NZ"/>
              </w:rPr>
              <w:t>Work closely with the Finance Manager and other stakeholders (e.g. service managers, operations) to gather necessary input data (staffing levels, resource requirements, overhead drivers) for the costing model. Refine the tool’s assumptions through feedback and real-world data to ensure accuracy and usefulness.</w:t>
            </w:r>
          </w:p>
        </w:tc>
      </w:tr>
      <w:tr w:rsidR="003545BA" w:rsidRPr="00451FD5" w14:paraId="575E2D84" w14:textId="77777777" w:rsidTr="00A23D26">
        <w:tc>
          <w:tcPr>
            <w:tcW w:w="3114" w:type="dxa"/>
          </w:tcPr>
          <w:p w14:paraId="2CBCCF18" w14:textId="04568EB7" w:rsidR="003545BA" w:rsidRPr="00451FD5" w:rsidRDefault="008A4CBF" w:rsidP="00AE2881">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Documentation &amp; Knowledge Transfer</w:t>
            </w:r>
          </w:p>
        </w:tc>
        <w:tc>
          <w:tcPr>
            <w:tcW w:w="7080" w:type="dxa"/>
          </w:tcPr>
          <w:p w14:paraId="6261A75B" w14:textId="4E624D7C" w:rsidR="003545BA" w:rsidRPr="00451FD5" w:rsidRDefault="00F67E42" w:rsidP="006D0343">
            <w:pPr>
              <w:pStyle w:val="ListParagraph"/>
              <w:numPr>
                <w:ilvl w:val="0"/>
                <w:numId w:val="30"/>
              </w:numPr>
              <w:spacing w:after="160" w:line="259" w:lineRule="auto"/>
              <w:rPr>
                <w:rFonts w:ascii="Calibri" w:hAnsi="Calibri" w:cs="Calibri"/>
                <w:bCs/>
                <w:sz w:val="20"/>
                <w:szCs w:val="20"/>
              </w:rPr>
            </w:pPr>
            <w:r w:rsidRPr="00451FD5">
              <w:rPr>
                <w:rFonts w:ascii="Calibri" w:hAnsi="Calibri" w:cs="Calibri"/>
                <w:bCs/>
                <w:sz w:val="20"/>
                <w:szCs w:val="20"/>
              </w:rPr>
              <w:t>Document the methodology, assumptions, and usage guidelines for the costing tool. Train finance team members in how to use and maintain the tool for future business case evaluations, ensuring the tool’s longevity beyond the contract term.</w:t>
            </w:r>
          </w:p>
        </w:tc>
      </w:tr>
      <w:tr w:rsidR="003545BA" w:rsidRPr="00451FD5" w14:paraId="4602194A" w14:textId="77777777" w:rsidTr="00A23D26">
        <w:tc>
          <w:tcPr>
            <w:tcW w:w="3114" w:type="dxa"/>
          </w:tcPr>
          <w:p w14:paraId="53050A87" w14:textId="7B86D666" w:rsidR="003545BA" w:rsidRPr="00451FD5" w:rsidRDefault="00DB41DD" w:rsidP="00B51211">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General Accounting Support</w:t>
            </w:r>
          </w:p>
        </w:tc>
        <w:tc>
          <w:tcPr>
            <w:tcW w:w="7080" w:type="dxa"/>
          </w:tcPr>
          <w:p w14:paraId="1F1D66EB" w14:textId="33FFDC77" w:rsidR="003545BA" w:rsidRPr="00451FD5" w:rsidRDefault="00A23D26" w:rsidP="006D0343">
            <w:pPr>
              <w:pStyle w:val="NumberedTitle"/>
              <w:numPr>
                <w:ilvl w:val="0"/>
                <w:numId w:val="30"/>
              </w:numPr>
              <w:rPr>
                <w:rFonts w:ascii="Calibri" w:eastAsiaTheme="minorHAnsi" w:hAnsi="Calibri" w:cs="Calibri"/>
                <w:b w:val="0"/>
                <w:bCs/>
                <w:color w:val="auto"/>
                <w:sz w:val="20"/>
                <w:lang w:val="en-NZ"/>
              </w:rPr>
            </w:pPr>
            <w:r>
              <w:rPr>
                <w:rFonts w:ascii="Calibri" w:eastAsiaTheme="minorHAnsi" w:hAnsi="Calibri" w:cs="Calibri"/>
                <w:b w:val="0"/>
                <w:bCs/>
                <w:color w:val="auto"/>
                <w:sz w:val="20"/>
                <w:lang w:val="en-NZ"/>
              </w:rPr>
              <w:t xml:space="preserve">You may be required to support the Finance Team with other </w:t>
            </w:r>
            <w:proofErr w:type="gramStart"/>
            <w:r>
              <w:rPr>
                <w:rFonts w:ascii="Calibri" w:eastAsiaTheme="minorHAnsi" w:hAnsi="Calibri" w:cs="Calibri"/>
                <w:b w:val="0"/>
                <w:bCs/>
                <w:color w:val="auto"/>
                <w:sz w:val="20"/>
                <w:lang w:val="en-NZ"/>
              </w:rPr>
              <w:t>work</w:t>
            </w:r>
            <w:proofErr w:type="gramEnd"/>
            <w:r>
              <w:rPr>
                <w:rFonts w:ascii="Calibri" w:eastAsiaTheme="minorHAnsi" w:hAnsi="Calibri" w:cs="Calibri"/>
                <w:b w:val="0"/>
                <w:bCs/>
                <w:color w:val="auto"/>
                <w:sz w:val="20"/>
                <w:lang w:val="en-NZ"/>
              </w:rPr>
              <w:t xml:space="preserve"> but this will be in discussion and agreement with the Executive Director.  </w:t>
            </w:r>
          </w:p>
        </w:tc>
      </w:tr>
    </w:tbl>
    <w:p w14:paraId="0EA04C65" w14:textId="77777777" w:rsidR="009A1A09" w:rsidRPr="00451FD5" w:rsidRDefault="009A1A09" w:rsidP="009A1A09">
      <w:pPr>
        <w:pStyle w:val="HDCHeading1"/>
        <w:rPr>
          <w:rFonts w:ascii="Calibri" w:hAnsi="Calibri" w:cs="Calibri"/>
          <w:b w:val="0"/>
          <w:color w:val="999999" w:themeColor="text1" w:themeTint="99"/>
          <w:sz w:val="20"/>
          <w:szCs w:val="20"/>
        </w:rPr>
      </w:pPr>
    </w:p>
    <w:bookmarkEnd w:id="0"/>
    <w:p w14:paraId="7A31A5AF" w14:textId="72FB471E" w:rsidR="00430FB2" w:rsidRPr="00237D4A" w:rsidRDefault="00237D4A" w:rsidP="00430FB2">
      <w:pPr>
        <w:pStyle w:val="HDCHeading1"/>
        <w:rPr>
          <w:rFonts w:ascii="Calibri" w:hAnsi="Calibri" w:cs="Calibri"/>
          <w:color w:val="05497E"/>
          <w:sz w:val="22"/>
        </w:rPr>
      </w:pPr>
      <w:r w:rsidRPr="00237D4A">
        <w:rPr>
          <w:rFonts w:ascii="Calibri" w:hAnsi="Calibri" w:cs="Calibri"/>
          <w:color w:val="05497E"/>
          <w:sz w:val="22"/>
        </w:rPr>
        <w:t>REQUIRED COMPETENCIES</w:t>
      </w:r>
    </w:p>
    <w:p w14:paraId="7D8687CB" w14:textId="5BE75FFF" w:rsidR="00430FB2" w:rsidRPr="00451FD5" w:rsidRDefault="00430FB2" w:rsidP="6B7DBB64">
      <w:pPr>
        <w:pStyle w:val="HDCBodyCopy"/>
        <w:rPr>
          <w:rFonts w:ascii="Calibri" w:hAnsi="Calibri" w:cs="Calibri"/>
          <w:color w:val="auto"/>
          <w:sz w:val="20"/>
          <w:szCs w:val="20"/>
        </w:rPr>
      </w:pPr>
      <w:r w:rsidRPr="00451FD5">
        <w:rPr>
          <w:rFonts w:ascii="Calibri" w:hAnsi="Calibri" w:cs="Calibri"/>
          <w:color w:val="auto"/>
          <w:sz w:val="20"/>
          <w:szCs w:val="20"/>
        </w:rPr>
        <w:t xml:space="preserve">A successful </w:t>
      </w:r>
      <w:r w:rsidR="00DF43CE" w:rsidRPr="00451FD5">
        <w:rPr>
          <w:rFonts w:ascii="Calibri" w:hAnsi="Calibri" w:cs="Calibri"/>
          <w:color w:val="auto"/>
          <w:sz w:val="20"/>
          <w:szCs w:val="20"/>
        </w:rPr>
        <w:t>Contract Accountant</w:t>
      </w:r>
      <w:r w:rsidRPr="00451FD5">
        <w:rPr>
          <w:rFonts w:ascii="Calibri" w:hAnsi="Calibri" w:cs="Calibri"/>
          <w:color w:val="auto"/>
          <w:sz w:val="20"/>
          <w:szCs w:val="20"/>
        </w:rPr>
        <w:t xml:space="preserve"> at MASH Trust will demonstrate the following competencies:</w:t>
      </w:r>
    </w:p>
    <w:p w14:paraId="06A4C54C" w14:textId="77777777" w:rsidR="00430FB2" w:rsidRPr="00451FD5" w:rsidRDefault="00430FB2" w:rsidP="009A1A09">
      <w:pPr>
        <w:pStyle w:val="HDCHeading1"/>
        <w:rPr>
          <w:rFonts w:ascii="Calibri" w:hAnsi="Calibri" w:cs="Calibri"/>
          <w:b w:val="0"/>
          <w:color w:val="999999" w:themeColor="text1" w:themeTint="99"/>
          <w:sz w:val="20"/>
          <w:szCs w:val="20"/>
        </w:rPr>
      </w:pP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2"/>
        <w:gridCol w:w="222"/>
        <w:gridCol w:w="222"/>
      </w:tblGrid>
      <w:tr w:rsidR="00333554" w:rsidRPr="00451FD5" w14:paraId="1F300C51" w14:textId="77777777" w:rsidTr="6B7DBB64">
        <w:tc>
          <w:tcPr>
            <w:tcW w:w="9760" w:type="dxa"/>
          </w:tcPr>
          <w:tbl>
            <w:tblPr>
              <w:tblW w:w="10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
              <w:gridCol w:w="2434"/>
              <w:gridCol w:w="7095"/>
            </w:tblGrid>
            <w:tr w:rsidR="00430FB2" w:rsidRPr="00451FD5" w14:paraId="2438F52C" w14:textId="77777777" w:rsidTr="006D0343">
              <w:trPr>
                <w:trHeight w:val="1551"/>
              </w:trPr>
              <w:tc>
                <w:tcPr>
                  <w:tcW w:w="567" w:type="dxa"/>
                  <w:vMerge w:val="restart"/>
                  <w:shd w:val="clear" w:color="auto" w:fill="DDDDDD" w:themeFill="text1" w:themeFillTint="33"/>
                  <w:textDirection w:val="btLr"/>
                  <w:vAlign w:val="center"/>
                </w:tcPr>
                <w:p w14:paraId="7ADDB460" w14:textId="77777777" w:rsidR="00430FB2" w:rsidRPr="00451FD5" w:rsidRDefault="00430FB2" w:rsidP="00430FB2">
                  <w:pPr>
                    <w:pStyle w:val="BodyText"/>
                    <w:spacing w:after="0"/>
                    <w:ind w:left="360" w:right="125"/>
                    <w:jc w:val="center"/>
                    <w:rPr>
                      <w:rFonts w:ascii="Calibri" w:hAnsi="Calibri" w:cs="Calibri"/>
                      <w:sz w:val="20"/>
                      <w:szCs w:val="20"/>
                    </w:rPr>
                  </w:pPr>
                  <w:r w:rsidRPr="00451FD5">
                    <w:rPr>
                      <w:rFonts w:ascii="Calibri" w:hAnsi="Calibri" w:cs="Calibri"/>
                      <w:sz w:val="20"/>
                      <w:szCs w:val="20"/>
                    </w:rPr>
                    <w:t>THOUGHT</w:t>
                  </w:r>
                </w:p>
              </w:tc>
              <w:tc>
                <w:tcPr>
                  <w:tcW w:w="2434" w:type="dxa"/>
                </w:tcPr>
                <w:p w14:paraId="265DBA44" w14:textId="02B27299" w:rsidR="00430FB2" w:rsidRPr="00451FD5" w:rsidRDefault="0031289E" w:rsidP="00430FB2">
                  <w:pPr>
                    <w:pStyle w:val="BodyText"/>
                    <w:spacing w:after="0"/>
                    <w:ind w:left="150" w:right="125"/>
                    <w:rPr>
                      <w:rFonts w:ascii="Calibri" w:hAnsi="Calibri" w:cs="Calibri"/>
                      <w:b/>
                      <w:bCs/>
                      <w:sz w:val="20"/>
                      <w:szCs w:val="20"/>
                    </w:rPr>
                  </w:pPr>
                  <w:r w:rsidRPr="00451FD5">
                    <w:rPr>
                      <w:rFonts w:ascii="Calibri" w:hAnsi="Calibri" w:cs="Calibri"/>
                      <w:b/>
                      <w:bCs/>
                      <w:sz w:val="20"/>
                      <w:szCs w:val="20"/>
                    </w:rPr>
                    <w:t>Decision quality</w:t>
                  </w:r>
                </w:p>
              </w:tc>
              <w:tc>
                <w:tcPr>
                  <w:tcW w:w="7095" w:type="dxa"/>
                  <w:vAlign w:val="center"/>
                </w:tcPr>
                <w:p w14:paraId="124C0EF3" w14:textId="77777777" w:rsidR="00E925B5"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Make sound decisions, even in the absence of complete information.</w:t>
                  </w:r>
                </w:p>
                <w:p w14:paraId="05557498" w14:textId="0B9FF379"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Rely on a mixture of analysis, wisdom, experience, and judgment when making de</w:t>
                  </w:r>
                  <w:r w:rsidR="0031289E" w:rsidRPr="00451FD5">
                    <w:rPr>
                      <w:rFonts w:ascii="Calibri" w:hAnsi="Calibri" w:cs="Calibri"/>
                      <w:sz w:val="20"/>
                      <w:szCs w:val="20"/>
                    </w:rPr>
                    <w:t>cisions</w:t>
                  </w:r>
                </w:p>
                <w:p w14:paraId="0D12C5BF" w14:textId="687B8DF1" w:rsidR="00CE2047" w:rsidRPr="00451FD5" w:rsidRDefault="00CE2047" w:rsidP="002B6994">
                  <w:pPr>
                    <w:pStyle w:val="BodyText"/>
                    <w:numPr>
                      <w:ilvl w:val="0"/>
                      <w:numId w:val="26"/>
                    </w:numPr>
                    <w:spacing w:after="0"/>
                    <w:ind w:right="265"/>
                    <w:jc w:val="both"/>
                    <w:rPr>
                      <w:rFonts w:ascii="Calibri" w:hAnsi="Calibri" w:cs="Calibri"/>
                      <w:sz w:val="20"/>
                      <w:szCs w:val="20"/>
                    </w:rPr>
                  </w:pPr>
                  <w:r w:rsidRPr="00451FD5">
                    <w:rPr>
                      <w:rFonts w:ascii="Calibri" w:hAnsi="Calibri" w:cs="Calibri"/>
                      <w:sz w:val="20"/>
                      <w:szCs w:val="20"/>
                    </w:rPr>
                    <w:t>Consider all relevant factors and uses appropriate decision-making criteria and principles.</w:t>
                  </w:r>
                </w:p>
              </w:tc>
            </w:tr>
            <w:tr w:rsidR="00430FB2" w:rsidRPr="00451FD5" w14:paraId="7C0F3C81" w14:textId="77777777" w:rsidTr="00451FD5">
              <w:trPr>
                <w:trHeight w:val="1497"/>
              </w:trPr>
              <w:tc>
                <w:tcPr>
                  <w:tcW w:w="567" w:type="dxa"/>
                  <w:vMerge/>
                </w:tcPr>
                <w:p w14:paraId="38226915" w14:textId="77777777" w:rsidR="00430FB2" w:rsidRPr="00451FD5" w:rsidRDefault="00430FB2" w:rsidP="00430FB2">
                  <w:pPr>
                    <w:pStyle w:val="BodyText"/>
                    <w:numPr>
                      <w:ilvl w:val="0"/>
                      <w:numId w:val="5"/>
                    </w:numPr>
                    <w:spacing w:after="0"/>
                    <w:ind w:right="125"/>
                    <w:jc w:val="both"/>
                    <w:rPr>
                      <w:rFonts w:ascii="Calibri" w:hAnsi="Calibri" w:cs="Calibri"/>
                      <w:sz w:val="20"/>
                      <w:szCs w:val="20"/>
                    </w:rPr>
                  </w:pPr>
                </w:p>
              </w:tc>
              <w:tc>
                <w:tcPr>
                  <w:tcW w:w="2434" w:type="dxa"/>
                </w:tcPr>
                <w:p w14:paraId="1B262B24" w14:textId="77777777" w:rsidR="00430FB2" w:rsidRPr="00451FD5" w:rsidRDefault="00430FB2" w:rsidP="00430FB2">
                  <w:pPr>
                    <w:pStyle w:val="BodyText"/>
                    <w:spacing w:after="0"/>
                    <w:ind w:left="360" w:right="125" w:hanging="210"/>
                    <w:rPr>
                      <w:rFonts w:ascii="Calibri" w:hAnsi="Calibri" w:cs="Calibri"/>
                      <w:b/>
                      <w:bCs/>
                      <w:sz w:val="20"/>
                      <w:szCs w:val="20"/>
                    </w:rPr>
                  </w:pPr>
                  <w:r w:rsidRPr="00451FD5">
                    <w:rPr>
                      <w:rFonts w:ascii="Calibri" w:hAnsi="Calibri" w:cs="Calibri"/>
                      <w:b/>
                      <w:bCs/>
                      <w:sz w:val="20"/>
                      <w:szCs w:val="20"/>
                    </w:rPr>
                    <w:t>Business insight</w:t>
                  </w:r>
                </w:p>
              </w:tc>
              <w:tc>
                <w:tcPr>
                  <w:tcW w:w="7095" w:type="dxa"/>
                </w:tcPr>
                <w:p w14:paraId="2251B5C2"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Know how businesses work and how organisations make money. </w:t>
                  </w:r>
                </w:p>
                <w:p w14:paraId="33B6975D"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Keep up with current and possible future policies, practices, and trends in the organisation, with the competition, and in the marketplace.  </w:t>
                  </w:r>
                </w:p>
                <w:p w14:paraId="7ED993FD"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Use knowledge of business drivers and how strategies and tactics play out in the market and guide actions.</w:t>
                  </w:r>
                </w:p>
              </w:tc>
            </w:tr>
            <w:tr w:rsidR="00430FB2" w:rsidRPr="00451FD5" w14:paraId="21EA2035" w14:textId="77777777" w:rsidTr="00451FD5">
              <w:trPr>
                <w:trHeight w:val="1277"/>
              </w:trPr>
              <w:tc>
                <w:tcPr>
                  <w:tcW w:w="567" w:type="dxa"/>
                  <w:vMerge/>
                </w:tcPr>
                <w:p w14:paraId="6F911AC5" w14:textId="77777777" w:rsidR="00430FB2" w:rsidRPr="00451FD5" w:rsidRDefault="00430FB2" w:rsidP="00430FB2">
                  <w:pPr>
                    <w:pStyle w:val="BodyText"/>
                    <w:numPr>
                      <w:ilvl w:val="0"/>
                      <w:numId w:val="5"/>
                    </w:numPr>
                    <w:spacing w:after="0"/>
                    <w:ind w:right="125"/>
                    <w:jc w:val="both"/>
                    <w:rPr>
                      <w:rFonts w:ascii="Calibri" w:hAnsi="Calibri" w:cs="Calibri"/>
                      <w:sz w:val="20"/>
                      <w:szCs w:val="20"/>
                    </w:rPr>
                  </w:pPr>
                </w:p>
              </w:tc>
              <w:tc>
                <w:tcPr>
                  <w:tcW w:w="2434" w:type="dxa"/>
                </w:tcPr>
                <w:p w14:paraId="32A10A0E" w14:textId="77777777" w:rsidR="00430FB2" w:rsidRPr="00451FD5" w:rsidRDefault="00430FB2" w:rsidP="00430FB2">
                  <w:pPr>
                    <w:pStyle w:val="BodyText"/>
                    <w:spacing w:after="0"/>
                    <w:ind w:right="125" w:firstLine="150"/>
                    <w:rPr>
                      <w:rFonts w:ascii="Calibri" w:hAnsi="Calibri" w:cs="Calibri"/>
                      <w:b/>
                      <w:bCs/>
                      <w:sz w:val="20"/>
                      <w:szCs w:val="20"/>
                    </w:rPr>
                  </w:pPr>
                  <w:r w:rsidRPr="00451FD5">
                    <w:rPr>
                      <w:rFonts w:ascii="Calibri" w:hAnsi="Calibri" w:cs="Calibri"/>
                      <w:b/>
                      <w:bCs/>
                      <w:sz w:val="20"/>
                      <w:szCs w:val="20"/>
                    </w:rPr>
                    <w:t>Customer focus</w:t>
                  </w:r>
                </w:p>
                <w:p w14:paraId="428B17B3" w14:textId="77777777" w:rsidR="002B6994" w:rsidRPr="00451FD5" w:rsidRDefault="002B6994" w:rsidP="002B6994">
                  <w:pPr>
                    <w:rPr>
                      <w:sz w:val="20"/>
                      <w:szCs w:val="20"/>
                    </w:rPr>
                  </w:pPr>
                </w:p>
                <w:p w14:paraId="75DC4F78" w14:textId="77777777" w:rsidR="002B6994" w:rsidRPr="00451FD5" w:rsidRDefault="002B6994" w:rsidP="002B6994">
                  <w:pPr>
                    <w:rPr>
                      <w:sz w:val="20"/>
                      <w:szCs w:val="20"/>
                    </w:rPr>
                  </w:pPr>
                </w:p>
                <w:p w14:paraId="30ED0EFE" w14:textId="77777777" w:rsidR="002B6994" w:rsidRPr="00451FD5" w:rsidRDefault="002B6994" w:rsidP="002B6994">
                  <w:pPr>
                    <w:rPr>
                      <w:sz w:val="20"/>
                      <w:szCs w:val="20"/>
                    </w:rPr>
                  </w:pPr>
                </w:p>
                <w:p w14:paraId="2CBCE5CA" w14:textId="77777777" w:rsidR="002B6994" w:rsidRPr="00451FD5" w:rsidRDefault="002B6994" w:rsidP="002B6994">
                  <w:pPr>
                    <w:rPr>
                      <w:sz w:val="20"/>
                      <w:szCs w:val="20"/>
                    </w:rPr>
                  </w:pPr>
                </w:p>
              </w:tc>
              <w:tc>
                <w:tcPr>
                  <w:tcW w:w="7095" w:type="dxa"/>
                </w:tcPr>
                <w:p w14:paraId="65C83159"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Gain insight into customer needs. </w:t>
                  </w:r>
                </w:p>
                <w:p w14:paraId="4C1A21A9"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Identify opportunities that benefit the customer. </w:t>
                  </w:r>
                </w:p>
                <w:p w14:paraId="0EFA2F8F" w14:textId="77777777" w:rsidR="002B6994"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Build and delivers solutions that meet customer expectations. </w:t>
                  </w:r>
                </w:p>
                <w:p w14:paraId="4DED412C" w14:textId="54670365" w:rsidR="002B6994"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Establish and maintains effective customer relationships.</w:t>
                  </w:r>
                </w:p>
              </w:tc>
            </w:tr>
            <w:tr w:rsidR="00430FB2" w:rsidRPr="00451FD5" w14:paraId="0A97B06D" w14:textId="77777777" w:rsidTr="00451FD5">
              <w:trPr>
                <w:cantSplit/>
                <w:trHeight w:val="1679"/>
              </w:trPr>
              <w:tc>
                <w:tcPr>
                  <w:tcW w:w="567" w:type="dxa"/>
                  <w:shd w:val="clear" w:color="auto" w:fill="BBBBBB" w:themeFill="text1" w:themeFillTint="66"/>
                  <w:textDirection w:val="btLr"/>
                  <w:vAlign w:val="center"/>
                </w:tcPr>
                <w:p w14:paraId="2DE26852" w14:textId="77777777" w:rsidR="00430FB2" w:rsidRPr="00451FD5" w:rsidRDefault="00430FB2" w:rsidP="00430FB2">
                  <w:pPr>
                    <w:pStyle w:val="BodyText"/>
                    <w:spacing w:after="0"/>
                    <w:ind w:left="360" w:right="125"/>
                    <w:jc w:val="center"/>
                    <w:rPr>
                      <w:rFonts w:ascii="Calibri" w:hAnsi="Calibri" w:cs="Calibri"/>
                      <w:sz w:val="20"/>
                      <w:szCs w:val="20"/>
                    </w:rPr>
                  </w:pPr>
                  <w:r w:rsidRPr="00451FD5">
                    <w:rPr>
                      <w:rFonts w:ascii="Calibri" w:hAnsi="Calibri" w:cs="Calibri"/>
                      <w:sz w:val="20"/>
                      <w:szCs w:val="20"/>
                    </w:rPr>
                    <w:t>RESULTS</w:t>
                  </w:r>
                </w:p>
              </w:tc>
              <w:tc>
                <w:tcPr>
                  <w:tcW w:w="2434" w:type="dxa"/>
                </w:tcPr>
                <w:p w14:paraId="61C8EE2D" w14:textId="77777777" w:rsidR="00430FB2" w:rsidRPr="00451FD5" w:rsidRDefault="00430FB2" w:rsidP="00430FB2">
                  <w:pPr>
                    <w:pStyle w:val="BodyText"/>
                    <w:spacing w:after="0"/>
                    <w:ind w:left="240" w:right="125"/>
                    <w:rPr>
                      <w:rFonts w:ascii="Calibri" w:hAnsi="Calibri" w:cs="Calibri"/>
                      <w:b/>
                      <w:bCs/>
                      <w:sz w:val="20"/>
                      <w:szCs w:val="20"/>
                    </w:rPr>
                  </w:pPr>
                  <w:r w:rsidRPr="00451FD5">
                    <w:rPr>
                      <w:rFonts w:ascii="Calibri" w:hAnsi="Calibri" w:cs="Calibri"/>
                      <w:b/>
                      <w:bCs/>
                      <w:sz w:val="20"/>
                      <w:szCs w:val="20"/>
                    </w:rPr>
                    <w:t>Ensure accountability</w:t>
                  </w:r>
                </w:p>
              </w:tc>
              <w:tc>
                <w:tcPr>
                  <w:tcW w:w="7095" w:type="dxa"/>
                </w:tcPr>
                <w:p w14:paraId="74660CC3"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Follow through on commitments and makes sure others do the same. </w:t>
                  </w:r>
                </w:p>
                <w:p w14:paraId="0A047B92"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Act with a clear sense of ownership. </w:t>
                  </w:r>
                </w:p>
                <w:p w14:paraId="690544B6"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Take personal responsibility for decisions, actions, and failures. </w:t>
                  </w:r>
                </w:p>
                <w:p w14:paraId="0A29EE8F"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Establish clear responsibilities and processes for monitoring work and measuring results. </w:t>
                  </w:r>
                </w:p>
                <w:p w14:paraId="05B1A1C5"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Design feedback loops into work.</w:t>
                  </w:r>
                </w:p>
              </w:tc>
            </w:tr>
            <w:tr w:rsidR="00430FB2" w:rsidRPr="00451FD5" w14:paraId="2575BC52" w14:textId="77777777" w:rsidTr="00681E20">
              <w:trPr>
                <w:trHeight w:val="1830"/>
              </w:trPr>
              <w:tc>
                <w:tcPr>
                  <w:tcW w:w="567" w:type="dxa"/>
                  <w:vMerge w:val="restart"/>
                  <w:shd w:val="clear" w:color="auto" w:fill="DDDDDD" w:themeFill="text1" w:themeFillTint="33"/>
                  <w:textDirection w:val="btLr"/>
                  <w:vAlign w:val="center"/>
                </w:tcPr>
                <w:p w14:paraId="7857FF5D" w14:textId="77777777" w:rsidR="00430FB2" w:rsidRPr="00451FD5" w:rsidRDefault="00430FB2" w:rsidP="00430FB2">
                  <w:pPr>
                    <w:pStyle w:val="BodyText"/>
                    <w:spacing w:after="0"/>
                    <w:ind w:left="113" w:right="125"/>
                    <w:jc w:val="center"/>
                    <w:rPr>
                      <w:rFonts w:ascii="Calibri" w:hAnsi="Calibri" w:cs="Calibri"/>
                      <w:sz w:val="20"/>
                      <w:szCs w:val="20"/>
                    </w:rPr>
                  </w:pPr>
                  <w:r w:rsidRPr="00451FD5">
                    <w:rPr>
                      <w:rFonts w:ascii="Calibri" w:hAnsi="Calibri" w:cs="Calibri"/>
                      <w:sz w:val="20"/>
                      <w:szCs w:val="20"/>
                    </w:rPr>
                    <w:t>PEOPLE</w:t>
                  </w:r>
                </w:p>
              </w:tc>
              <w:tc>
                <w:tcPr>
                  <w:tcW w:w="2434" w:type="dxa"/>
                </w:tcPr>
                <w:p w14:paraId="62EC94B6" w14:textId="7EA24AC9" w:rsidR="00430FB2" w:rsidRPr="00451FD5" w:rsidRDefault="00430FB2" w:rsidP="00430FB2">
                  <w:pPr>
                    <w:pStyle w:val="BodyText"/>
                    <w:spacing w:after="0"/>
                    <w:ind w:right="125" w:firstLine="240"/>
                    <w:rPr>
                      <w:rFonts w:ascii="Calibri" w:hAnsi="Calibri" w:cs="Calibri"/>
                      <w:b/>
                      <w:bCs/>
                      <w:sz w:val="20"/>
                      <w:szCs w:val="20"/>
                    </w:rPr>
                  </w:pPr>
                  <w:r w:rsidRPr="00451FD5">
                    <w:rPr>
                      <w:rFonts w:ascii="Calibri" w:hAnsi="Calibri" w:cs="Calibri"/>
                      <w:b/>
                      <w:bCs/>
                      <w:sz w:val="20"/>
                      <w:szCs w:val="20"/>
                    </w:rPr>
                    <w:t>Build effective teams</w:t>
                  </w:r>
                </w:p>
              </w:tc>
              <w:tc>
                <w:tcPr>
                  <w:tcW w:w="7095" w:type="dxa"/>
                  <w:vAlign w:val="center"/>
                </w:tcPr>
                <w:p w14:paraId="2911E2C2"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Form teams with appropriate and diverse mix of styles, perspectives, and experiences.</w:t>
                  </w:r>
                </w:p>
                <w:p w14:paraId="2E3501BF"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Establish common objectives and a shared mindset.</w:t>
                  </w:r>
                </w:p>
                <w:p w14:paraId="4290CAFD"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Create a feeling of belonging and strong team morale.</w:t>
                  </w:r>
                </w:p>
                <w:p w14:paraId="47C81424"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Share wins and rewards team efforts.</w:t>
                  </w:r>
                </w:p>
                <w:p w14:paraId="61B986D0"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Foster open dialogue and collaboration among the team.</w:t>
                  </w:r>
                </w:p>
              </w:tc>
            </w:tr>
            <w:tr w:rsidR="00430FB2" w:rsidRPr="00451FD5" w14:paraId="753D8FC2" w14:textId="77777777" w:rsidTr="00451FD5">
              <w:trPr>
                <w:trHeight w:val="1134"/>
              </w:trPr>
              <w:tc>
                <w:tcPr>
                  <w:tcW w:w="567" w:type="dxa"/>
                  <w:vMerge/>
                </w:tcPr>
                <w:p w14:paraId="30C658B4" w14:textId="77777777" w:rsidR="00430FB2" w:rsidRPr="00451FD5" w:rsidRDefault="00430FB2" w:rsidP="00430FB2">
                  <w:pPr>
                    <w:pStyle w:val="BodyText"/>
                    <w:numPr>
                      <w:ilvl w:val="0"/>
                      <w:numId w:val="5"/>
                    </w:numPr>
                    <w:spacing w:after="0"/>
                    <w:ind w:right="125"/>
                    <w:rPr>
                      <w:rFonts w:ascii="Calibri" w:hAnsi="Calibri" w:cs="Calibri"/>
                      <w:sz w:val="20"/>
                      <w:szCs w:val="20"/>
                    </w:rPr>
                  </w:pPr>
                </w:p>
              </w:tc>
              <w:tc>
                <w:tcPr>
                  <w:tcW w:w="2434" w:type="dxa"/>
                </w:tcPr>
                <w:p w14:paraId="4445ACBC" w14:textId="77777777" w:rsidR="00430FB2" w:rsidRPr="00451FD5" w:rsidRDefault="00430FB2" w:rsidP="00430FB2">
                  <w:pPr>
                    <w:pStyle w:val="BodyText"/>
                    <w:spacing w:after="0"/>
                    <w:ind w:left="360" w:right="125" w:hanging="120"/>
                    <w:rPr>
                      <w:rFonts w:ascii="Calibri" w:hAnsi="Calibri" w:cs="Calibri"/>
                      <w:b/>
                      <w:bCs/>
                      <w:sz w:val="20"/>
                      <w:szCs w:val="20"/>
                    </w:rPr>
                  </w:pPr>
                  <w:r w:rsidRPr="00451FD5">
                    <w:rPr>
                      <w:rFonts w:ascii="Calibri" w:hAnsi="Calibri" w:cs="Calibri"/>
                      <w:b/>
                      <w:bCs/>
                      <w:sz w:val="20"/>
                      <w:szCs w:val="20"/>
                    </w:rPr>
                    <w:t>Build networks</w:t>
                  </w:r>
                </w:p>
              </w:tc>
              <w:tc>
                <w:tcPr>
                  <w:tcW w:w="7095" w:type="dxa"/>
                </w:tcPr>
                <w:p w14:paraId="40007CBE"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Build strong formal and informal networks. </w:t>
                  </w:r>
                </w:p>
                <w:p w14:paraId="6DBE53B2"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Maintain relationships across a variety of functions and locations. </w:t>
                  </w:r>
                </w:p>
                <w:p w14:paraId="399DC93A"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Draw upon multiple relationships to exchange ideas, resources, and know-how.</w:t>
                  </w:r>
                </w:p>
              </w:tc>
            </w:tr>
            <w:tr w:rsidR="00430FB2" w:rsidRPr="00451FD5" w14:paraId="2976125E" w14:textId="77777777" w:rsidTr="00451FD5">
              <w:trPr>
                <w:trHeight w:val="1405"/>
              </w:trPr>
              <w:tc>
                <w:tcPr>
                  <w:tcW w:w="567" w:type="dxa"/>
                  <w:vMerge/>
                </w:tcPr>
                <w:p w14:paraId="55C0EF93" w14:textId="77777777" w:rsidR="00430FB2" w:rsidRPr="00451FD5" w:rsidRDefault="00430FB2" w:rsidP="00430FB2">
                  <w:pPr>
                    <w:pStyle w:val="BodyText"/>
                    <w:numPr>
                      <w:ilvl w:val="0"/>
                      <w:numId w:val="5"/>
                    </w:numPr>
                    <w:spacing w:after="0"/>
                    <w:ind w:right="125"/>
                    <w:rPr>
                      <w:rFonts w:ascii="Calibri" w:hAnsi="Calibri" w:cs="Calibri"/>
                      <w:sz w:val="20"/>
                      <w:szCs w:val="20"/>
                    </w:rPr>
                  </w:pPr>
                </w:p>
              </w:tc>
              <w:tc>
                <w:tcPr>
                  <w:tcW w:w="2434" w:type="dxa"/>
                </w:tcPr>
                <w:p w14:paraId="65B3BC08" w14:textId="77777777" w:rsidR="00430FB2" w:rsidRPr="00451FD5" w:rsidRDefault="00430FB2" w:rsidP="00E20B57">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Drive vision and purpose</w:t>
                  </w:r>
                </w:p>
              </w:tc>
              <w:tc>
                <w:tcPr>
                  <w:tcW w:w="7095" w:type="dxa"/>
                </w:tcPr>
                <w:p w14:paraId="3B4172BF"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Talk about future possibilities in a positive way. </w:t>
                  </w:r>
                </w:p>
                <w:p w14:paraId="58DBDC2E"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Create milestones and symbols to rally support behind the vision. </w:t>
                  </w:r>
                </w:p>
                <w:p w14:paraId="059AC5E7"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Articulate the vision in a way everyone can relate to. </w:t>
                  </w:r>
                </w:p>
                <w:p w14:paraId="1DA6E5B1"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Create organisation-wide energy and optimism for the future.  </w:t>
                  </w:r>
                </w:p>
                <w:p w14:paraId="26C688AD"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Show personal commitment to the vision.</w:t>
                  </w:r>
                </w:p>
              </w:tc>
            </w:tr>
            <w:tr w:rsidR="00430FB2" w:rsidRPr="00451FD5" w14:paraId="4AC75189" w14:textId="77777777" w:rsidTr="002B6994">
              <w:trPr>
                <w:trHeight w:val="1970"/>
              </w:trPr>
              <w:tc>
                <w:tcPr>
                  <w:tcW w:w="567" w:type="dxa"/>
                  <w:vMerge/>
                </w:tcPr>
                <w:p w14:paraId="31AB587F" w14:textId="77777777" w:rsidR="00430FB2" w:rsidRPr="00451FD5" w:rsidRDefault="00430FB2" w:rsidP="00430FB2">
                  <w:pPr>
                    <w:pStyle w:val="BodyText"/>
                    <w:numPr>
                      <w:ilvl w:val="0"/>
                      <w:numId w:val="5"/>
                    </w:numPr>
                    <w:spacing w:after="0"/>
                    <w:ind w:right="125"/>
                    <w:rPr>
                      <w:rFonts w:ascii="Calibri" w:hAnsi="Calibri" w:cs="Calibri"/>
                      <w:sz w:val="20"/>
                      <w:szCs w:val="20"/>
                    </w:rPr>
                  </w:pPr>
                </w:p>
              </w:tc>
              <w:tc>
                <w:tcPr>
                  <w:tcW w:w="2434" w:type="dxa"/>
                </w:tcPr>
                <w:p w14:paraId="156ECA65" w14:textId="77777777" w:rsidR="00430FB2" w:rsidRPr="00451FD5" w:rsidRDefault="00430FB2" w:rsidP="00E20B57">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Communicate effectively</w:t>
                  </w:r>
                </w:p>
              </w:tc>
              <w:tc>
                <w:tcPr>
                  <w:tcW w:w="7095" w:type="dxa"/>
                </w:tcPr>
                <w:p w14:paraId="56573864"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Is effective in a variety of communication settings: one-on-one, small, and large groups, or among diverse styles and position levels. </w:t>
                  </w:r>
                </w:p>
                <w:p w14:paraId="6B1B3AE7"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Attentively listens to others. </w:t>
                  </w:r>
                </w:p>
                <w:p w14:paraId="0EAFA350"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Adjusts to fit the audience and the message.  </w:t>
                  </w:r>
                </w:p>
                <w:p w14:paraId="0318DD0D"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Provides timely and helpful information to others across the organization. </w:t>
                  </w:r>
                </w:p>
                <w:p w14:paraId="6BE4FCE8"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Encourages the open expression of diverse ideas and opinions.</w:t>
                  </w:r>
                </w:p>
              </w:tc>
            </w:tr>
            <w:tr w:rsidR="00430FB2" w:rsidRPr="00451FD5" w14:paraId="7949F2F8" w14:textId="77777777" w:rsidTr="002B6994">
              <w:trPr>
                <w:trHeight w:val="1501"/>
              </w:trPr>
              <w:tc>
                <w:tcPr>
                  <w:tcW w:w="567" w:type="dxa"/>
                  <w:vMerge w:val="restart"/>
                  <w:shd w:val="clear" w:color="auto" w:fill="BBBBBB" w:themeFill="text1" w:themeFillTint="66"/>
                  <w:textDirection w:val="btLr"/>
                  <w:vAlign w:val="center"/>
                </w:tcPr>
                <w:p w14:paraId="5B8FCBE9" w14:textId="77777777" w:rsidR="00430FB2" w:rsidRPr="00451FD5" w:rsidRDefault="00430FB2" w:rsidP="00430FB2">
                  <w:pPr>
                    <w:pStyle w:val="BodyText"/>
                    <w:spacing w:after="0"/>
                    <w:ind w:left="360" w:right="125"/>
                    <w:jc w:val="center"/>
                    <w:rPr>
                      <w:rFonts w:ascii="Calibri" w:hAnsi="Calibri" w:cs="Calibri"/>
                      <w:sz w:val="20"/>
                      <w:szCs w:val="20"/>
                    </w:rPr>
                  </w:pPr>
                  <w:r w:rsidRPr="00451FD5">
                    <w:rPr>
                      <w:rFonts w:ascii="Calibri" w:hAnsi="Calibri" w:cs="Calibri"/>
                      <w:sz w:val="20"/>
                      <w:szCs w:val="20"/>
                    </w:rPr>
                    <w:t>SELF</w:t>
                  </w:r>
                </w:p>
              </w:tc>
              <w:tc>
                <w:tcPr>
                  <w:tcW w:w="2434" w:type="dxa"/>
                </w:tcPr>
                <w:p w14:paraId="368E8D00" w14:textId="77777777" w:rsidR="00430FB2" w:rsidRPr="00451FD5" w:rsidRDefault="00430FB2" w:rsidP="00E20B57">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Instil trust</w:t>
                  </w:r>
                </w:p>
              </w:tc>
              <w:tc>
                <w:tcPr>
                  <w:tcW w:w="7095" w:type="dxa"/>
                  <w:vAlign w:val="center"/>
                </w:tcPr>
                <w:p w14:paraId="15C40D4C"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Follows through on commitments.</w:t>
                  </w:r>
                </w:p>
                <w:p w14:paraId="1D3EDD5A"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Is seen as direct and truthful.</w:t>
                  </w:r>
                </w:p>
                <w:p w14:paraId="0FBE76C7"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Keeps confidences.</w:t>
                  </w:r>
                </w:p>
                <w:p w14:paraId="18DF62CC"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Practices what is preached.</w:t>
                  </w:r>
                </w:p>
                <w:p w14:paraId="4CDDEFEB" w14:textId="77777777" w:rsidR="00430FB2" w:rsidRPr="00451FD5" w:rsidRDefault="00430FB2" w:rsidP="002B6994">
                  <w:pPr>
                    <w:pStyle w:val="BodyText"/>
                    <w:numPr>
                      <w:ilvl w:val="0"/>
                      <w:numId w:val="5"/>
                    </w:numPr>
                    <w:spacing w:after="0"/>
                    <w:ind w:right="265"/>
                    <w:rPr>
                      <w:rFonts w:ascii="Calibri" w:hAnsi="Calibri" w:cs="Calibri"/>
                      <w:sz w:val="20"/>
                      <w:szCs w:val="20"/>
                    </w:rPr>
                  </w:pPr>
                  <w:r w:rsidRPr="00451FD5">
                    <w:rPr>
                      <w:rFonts w:ascii="Calibri" w:hAnsi="Calibri" w:cs="Calibri"/>
                      <w:sz w:val="20"/>
                      <w:szCs w:val="20"/>
                    </w:rPr>
                    <w:t>Shows consistency between words and actions.</w:t>
                  </w:r>
                </w:p>
              </w:tc>
            </w:tr>
            <w:tr w:rsidR="00430FB2" w:rsidRPr="00451FD5" w14:paraId="66E2E4AB" w14:textId="77777777" w:rsidTr="00451FD5">
              <w:trPr>
                <w:trHeight w:val="1304"/>
              </w:trPr>
              <w:tc>
                <w:tcPr>
                  <w:tcW w:w="567" w:type="dxa"/>
                  <w:vMerge/>
                </w:tcPr>
                <w:p w14:paraId="24FB03D0" w14:textId="77777777" w:rsidR="00430FB2" w:rsidRPr="00451FD5" w:rsidRDefault="00430FB2" w:rsidP="00430FB2">
                  <w:pPr>
                    <w:pStyle w:val="BodyText"/>
                    <w:numPr>
                      <w:ilvl w:val="0"/>
                      <w:numId w:val="5"/>
                    </w:numPr>
                    <w:spacing w:after="0"/>
                    <w:ind w:right="125"/>
                    <w:rPr>
                      <w:rFonts w:ascii="Calibri" w:hAnsi="Calibri" w:cs="Calibri"/>
                      <w:sz w:val="20"/>
                      <w:szCs w:val="20"/>
                    </w:rPr>
                  </w:pPr>
                </w:p>
              </w:tc>
              <w:tc>
                <w:tcPr>
                  <w:tcW w:w="2434" w:type="dxa"/>
                </w:tcPr>
                <w:p w14:paraId="4CCE15CF" w14:textId="77777777" w:rsidR="00430FB2" w:rsidRPr="00451FD5" w:rsidRDefault="00430FB2" w:rsidP="00E20B57">
                  <w:pPr>
                    <w:pStyle w:val="NumberedTitle"/>
                    <w:numPr>
                      <w:ilvl w:val="0"/>
                      <w:numId w:val="0"/>
                    </w:numPr>
                    <w:rPr>
                      <w:rFonts w:ascii="Calibri" w:eastAsiaTheme="minorHAnsi" w:hAnsi="Calibri" w:cs="Calibri"/>
                      <w:color w:val="auto"/>
                      <w:sz w:val="20"/>
                      <w:lang w:val="en-NZ"/>
                    </w:rPr>
                  </w:pPr>
                  <w:r w:rsidRPr="00451FD5">
                    <w:rPr>
                      <w:rFonts w:ascii="Calibri" w:eastAsiaTheme="minorHAnsi" w:hAnsi="Calibri" w:cs="Calibri"/>
                      <w:color w:val="auto"/>
                      <w:sz w:val="20"/>
                      <w:lang w:val="en-NZ"/>
                    </w:rPr>
                    <w:t>Situational adaptability</w:t>
                  </w:r>
                </w:p>
              </w:tc>
              <w:tc>
                <w:tcPr>
                  <w:tcW w:w="7095" w:type="dxa"/>
                </w:tcPr>
                <w:p w14:paraId="19277879"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Picks up on situational cues and adjusts in the moment. </w:t>
                  </w:r>
                </w:p>
                <w:p w14:paraId="1A457E5F"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Readily adapts personal, interpersonal, and leadership behaviour.  </w:t>
                  </w:r>
                </w:p>
                <w:p w14:paraId="770DAFC4"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 xml:space="preserve">Understands that different situations may call for different approaches. </w:t>
                  </w:r>
                </w:p>
                <w:p w14:paraId="631CE750" w14:textId="77777777" w:rsidR="00430FB2" w:rsidRPr="00451FD5" w:rsidRDefault="00430FB2" w:rsidP="002B6994">
                  <w:pPr>
                    <w:pStyle w:val="BodyText"/>
                    <w:numPr>
                      <w:ilvl w:val="0"/>
                      <w:numId w:val="5"/>
                    </w:numPr>
                    <w:spacing w:after="0"/>
                    <w:ind w:right="265"/>
                    <w:jc w:val="both"/>
                    <w:rPr>
                      <w:rFonts w:ascii="Calibri" w:hAnsi="Calibri" w:cs="Calibri"/>
                      <w:sz w:val="20"/>
                      <w:szCs w:val="20"/>
                    </w:rPr>
                  </w:pPr>
                  <w:r w:rsidRPr="00451FD5">
                    <w:rPr>
                      <w:rFonts w:ascii="Calibri" w:hAnsi="Calibri" w:cs="Calibri"/>
                      <w:sz w:val="20"/>
                      <w:szCs w:val="20"/>
                    </w:rPr>
                    <w:t>Can act differently depending on the circumstances</w:t>
                  </w:r>
                </w:p>
              </w:tc>
            </w:tr>
          </w:tbl>
          <w:p w14:paraId="02FBDEEB" w14:textId="77777777" w:rsidR="00333554" w:rsidRPr="00451FD5" w:rsidRDefault="00333554" w:rsidP="00430FB2">
            <w:pPr>
              <w:spacing w:after="200" w:line="276" w:lineRule="auto"/>
              <w:rPr>
                <w:rFonts w:ascii="Calibri" w:hAnsi="Calibri" w:cs="Calibri"/>
                <w:color w:val="05497E"/>
                <w:sz w:val="20"/>
                <w:szCs w:val="20"/>
              </w:rPr>
            </w:pPr>
          </w:p>
        </w:tc>
        <w:tc>
          <w:tcPr>
            <w:tcW w:w="222" w:type="dxa"/>
          </w:tcPr>
          <w:p w14:paraId="13A38529" w14:textId="77777777" w:rsidR="00333554" w:rsidRPr="00451FD5" w:rsidRDefault="00333554" w:rsidP="009A1A09">
            <w:pPr>
              <w:pStyle w:val="HDCBodyCopy"/>
              <w:rPr>
                <w:rFonts w:ascii="Calibri" w:hAnsi="Calibri" w:cs="Calibri"/>
                <w:sz w:val="20"/>
                <w:szCs w:val="20"/>
              </w:rPr>
            </w:pPr>
          </w:p>
        </w:tc>
        <w:tc>
          <w:tcPr>
            <w:tcW w:w="236" w:type="dxa"/>
          </w:tcPr>
          <w:p w14:paraId="03383AAF" w14:textId="77777777" w:rsidR="00333554" w:rsidRPr="00451FD5" w:rsidRDefault="00333554" w:rsidP="009A1A09">
            <w:pPr>
              <w:pStyle w:val="HDCBodyCopy"/>
              <w:rPr>
                <w:rFonts w:ascii="Calibri" w:hAnsi="Calibri" w:cs="Calibri"/>
                <w:sz w:val="20"/>
                <w:szCs w:val="20"/>
              </w:rPr>
            </w:pPr>
          </w:p>
        </w:tc>
      </w:tr>
    </w:tbl>
    <w:p w14:paraId="11553082" w14:textId="77777777" w:rsidR="009A1A09" w:rsidRPr="00451FD5" w:rsidRDefault="009A1A09" w:rsidP="009A1A09">
      <w:pPr>
        <w:pStyle w:val="HDCBodyCopy"/>
        <w:rPr>
          <w:rFonts w:ascii="Calibri" w:hAnsi="Calibri" w:cs="Calibri"/>
          <w:sz w:val="20"/>
          <w:szCs w:val="20"/>
        </w:rPr>
      </w:pPr>
    </w:p>
    <w:p w14:paraId="0C32B4BC" w14:textId="77777777" w:rsidR="00E16B84" w:rsidRPr="00451FD5" w:rsidRDefault="00E16B84" w:rsidP="00E16B84">
      <w:pPr>
        <w:pStyle w:val="ListBullet"/>
        <w:numPr>
          <w:ilvl w:val="0"/>
          <w:numId w:val="0"/>
        </w:numPr>
        <w:spacing w:before="0" w:after="0"/>
        <w:ind w:left="720" w:hanging="360"/>
        <w:rPr>
          <w:rFonts w:ascii="Calibri" w:hAnsi="Calibri" w:cs="Calibri"/>
          <w:sz w:val="20"/>
        </w:rPr>
      </w:pPr>
    </w:p>
    <w:p w14:paraId="1D264A28" w14:textId="77777777" w:rsidR="00C8414E" w:rsidRPr="00C8414E" w:rsidRDefault="00C8414E" w:rsidP="00C8414E">
      <w:pPr>
        <w:pStyle w:val="HDCHeading1"/>
        <w:rPr>
          <w:rFonts w:ascii="Calibri" w:hAnsi="Calibri" w:cs="Calibri"/>
          <w:color w:val="05497E"/>
          <w:sz w:val="22"/>
        </w:rPr>
      </w:pPr>
      <w:r w:rsidRPr="00C8414E">
        <w:rPr>
          <w:rFonts w:ascii="Calibri" w:hAnsi="Calibri" w:cs="Calibri"/>
          <w:color w:val="05497E"/>
          <w:sz w:val="22"/>
        </w:rPr>
        <w:t>Skills and Experience Required</w:t>
      </w:r>
    </w:p>
    <w:p w14:paraId="752CE814" w14:textId="77777777" w:rsidR="003D1181" w:rsidRPr="00451FD5" w:rsidRDefault="003D1181" w:rsidP="00EC6897">
      <w:pPr>
        <w:pStyle w:val="HDCHeading3"/>
        <w:rPr>
          <w:rFonts w:ascii="Calibri" w:hAnsi="Calibri" w:cs="Calibri"/>
          <w:b w:val="0"/>
          <w:color w:val="999999" w:themeColor="text1" w:themeTint="99"/>
          <w:sz w:val="20"/>
          <w:szCs w:val="20"/>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3397"/>
        <w:gridCol w:w="6797"/>
      </w:tblGrid>
      <w:tr w:rsidR="00DC453C" w:rsidRPr="00DC453C" w14:paraId="040311A1" w14:textId="77777777" w:rsidTr="00A23D26">
        <w:tc>
          <w:tcPr>
            <w:tcW w:w="3397" w:type="dxa"/>
          </w:tcPr>
          <w:p w14:paraId="5FDDA360" w14:textId="752071D6" w:rsidR="00DC453C" w:rsidRPr="00DC453C" w:rsidRDefault="003213A8" w:rsidP="00DC453C">
            <w:pPr>
              <w:spacing w:before="120" w:after="120"/>
              <w:jc w:val="both"/>
              <w:rPr>
                <w:rFonts w:ascii="Calibri" w:hAnsi="Calibri" w:cs="Calibri"/>
                <w:b/>
                <w:color w:val="272F38"/>
                <w:sz w:val="20"/>
                <w:szCs w:val="20"/>
              </w:rPr>
            </w:pPr>
            <w:r w:rsidRPr="00451FD5">
              <w:rPr>
                <w:rFonts w:ascii="Calibri" w:eastAsia="Calibri" w:hAnsi="Calibri" w:cs="Calibri"/>
                <w:b/>
                <w:bCs/>
                <w:sz w:val="20"/>
                <w:szCs w:val="20"/>
              </w:rPr>
              <w:t>Costing &amp; Financial Modelling Expertise</w:t>
            </w:r>
          </w:p>
        </w:tc>
        <w:tc>
          <w:tcPr>
            <w:tcW w:w="6797" w:type="dxa"/>
          </w:tcPr>
          <w:p w14:paraId="54D17F07" w14:textId="6F4A696C" w:rsidR="00DC453C" w:rsidRPr="00DC453C" w:rsidRDefault="003213A8" w:rsidP="006D0343">
            <w:pPr>
              <w:pStyle w:val="BodyText"/>
              <w:numPr>
                <w:ilvl w:val="0"/>
                <w:numId w:val="31"/>
              </w:numPr>
              <w:ind w:right="265"/>
              <w:rPr>
                <w:rFonts w:ascii="Calibri" w:hAnsi="Calibri" w:cs="Calibri"/>
                <w:sz w:val="20"/>
                <w:szCs w:val="20"/>
              </w:rPr>
            </w:pPr>
            <w:r w:rsidRPr="00451FD5">
              <w:rPr>
                <w:rFonts w:ascii="Calibri" w:hAnsi="Calibri" w:cs="Calibri"/>
                <w:sz w:val="20"/>
                <w:szCs w:val="20"/>
              </w:rPr>
              <w:t>Demonstrable experience in building financial models or costing tools is essential. Candidates do not need to be Chartered Accountants (CA) but must have a strong background in management accounting or cost accounting. Preference will be given to those who can provide examples of costing projects they have completed (e.g. pricing models, tender costings, budget tools).</w:t>
            </w:r>
          </w:p>
        </w:tc>
      </w:tr>
      <w:tr w:rsidR="00DC453C" w:rsidRPr="00DC453C" w14:paraId="05F1F04D" w14:textId="77777777" w:rsidTr="00A23D26">
        <w:tc>
          <w:tcPr>
            <w:tcW w:w="3397" w:type="dxa"/>
          </w:tcPr>
          <w:p w14:paraId="04C7F80D" w14:textId="78BC1580" w:rsidR="00DC453C" w:rsidRPr="00DC453C" w:rsidRDefault="00A16B70" w:rsidP="00DC453C">
            <w:pPr>
              <w:spacing w:before="120" w:after="120"/>
              <w:jc w:val="both"/>
              <w:rPr>
                <w:rFonts w:ascii="Calibri" w:hAnsi="Calibri" w:cs="Calibri"/>
                <w:b/>
                <w:sz w:val="20"/>
                <w:szCs w:val="20"/>
              </w:rPr>
            </w:pPr>
            <w:r w:rsidRPr="00451FD5">
              <w:rPr>
                <w:rFonts w:ascii="Calibri" w:eastAsia="Calibri" w:hAnsi="Calibri" w:cs="Calibri"/>
                <w:b/>
                <w:bCs/>
                <w:sz w:val="20"/>
                <w:szCs w:val="20"/>
              </w:rPr>
              <w:lastRenderedPageBreak/>
              <w:t>Excel Proficiency</w:t>
            </w:r>
          </w:p>
        </w:tc>
        <w:tc>
          <w:tcPr>
            <w:tcW w:w="6797" w:type="dxa"/>
          </w:tcPr>
          <w:p w14:paraId="082170D2" w14:textId="69489B2B" w:rsidR="00DC453C" w:rsidRPr="00451FD5" w:rsidRDefault="00A16B70" w:rsidP="006D034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Advanced skills in Microsoft Excel are critical – including use of complex formulas, pivot tables, scenario analysis, and possibly macros or VBA. The role requires building a dynamic model in Excel that is accurate and user-friendly.</w:t>
            </w:r>
          </w:p>
        </w:tc>
      </w:tr>
      <w:tr w:rsidR="00DC453C" w:rsidRPr="00DC453C" w14:paraId="1CDB18D2" w14:textId="77777777" w:rsidTr="00A23D26">
        <w:tc>
          <w:tcPr>
            <w:tcW w:w="3397" w:type="dxa"/>
          </w:tcPr>
          <w:p w14:paraId="2D9C5C71" w14:textId="6291CBF4" w:rsidR="00DC453C" w:rsidRPr="00DC453C" w:rsidRDefault="00A16B70" w:rsidP="00DC453C">
            <w:pPr>
              <w:spacing w:before="120" w:after="120"/>
              <w:jc w:val="both"/>
              <w:rPr>
                <w:rFonts w:ascii="Calibri" w:hAnsi="Calibri" w:cs="Calibri"/>
                <w:b/>
                <w:sz w:val="20"/>
                <w:szCs w:val="20"/>
              </w:rPr>
            </w:pPr>
            <w:r w:rsidRPr="00451FD5">
              <w:rPr>
                <w:rFonts w:ascii="Calibri" w:eastAsia="Calibri" w:hAnsi="Calibri" w:cs="Calibri"/>
                <w:b/>
                <w:bCs/>
                <w:sz w:val="20"/>
                <w:szCs w:val="20"/>
              </w:rPr>
              <w:t>Data Analysis and BI Tools</w:t>
            </w:r>
          </w:p>
        </w:tc>
        <w:tc>
          <w:tcPr>
            <w:tcW w:w="6797" w:type="dxa"/>
          </w:tcPr>
          <w:p w14:paraId="41D17DFD" w14:textId="1634F2B2" w:rsidR="00DC453C" w:rsidRPr="00451FD5" w:rsidRDefault="00A16B70" w:rsidP="006D034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Experience with data visualization and analysis tools is required. Proficiency in Microsoft Power BI is essential – the ability to create dashboards or reports that illustrate the outcomes (e.g. cost vs revenue projections, margin scenarios) will be valuable. Familiarity with Microsoft Power Apps (or the Power Platform in general) is also essential, as the role may involve creating user input forms or integrating the costing tool into a more automated application interface.</w:t>
            </w:r>
          </w:p>
        </w:tc>
      </w:tr>
      <w:tr w:rsidR="00DC453C" w:rsidRPr="00DC453C" w14:paraId="73254F4B" w14:textId="77777777" w:rsidTr="00A23D26">
        <w:tc>
          <w:tcPr>
            <w:tcW w:w="3397" w:type="dxa"/>
          </w:tcPr>
          <w:p w14:paraId="1C53F5D3" w14:textId="0E4A449B" w:rsidR="00DC453C" w:rsidRPr="00DC453C" w:rsidRDefault="00A16B70" w:rsidP="00DC453C">
            <w:pPr>
              <w:spacing w:before="120" w:after="120"/>
              <w:jc w:val="both"/>
              <w:rPr>
                <w:rFonts w:ascii="Calibri" w:hAnsi="Calibri" w:cs="Calibri"/>
                <w:b/>
                <w:sz w:val="20"/>
                <w:szCs w:val="20"/>
              </w:rPr>
            </w:pPr>
            <w:r w:rsidRPr="00451FD5">
              <w:rPr>
                <w:rFonts w:ascii="Calibri" w:eastAsia="Calibri" w:hAnsi="Calibri" w:cs="Calibri"/>
                <w:b/>
                <w:bCs/>
                <w:sz w:val="20"/>
                <w:szCs w:val="20"/>
              </w:rPr>
              <w:t>Accounting Systems Knowledge</w:t>
            </w:r>
          </w:p>
        </w:tc>
        <w:tc>
          <w:tcPr>
            <w:tcW w:w="6797" w:type="dxa"/>
          </w:tcPr>
          <w:p w14:paraId="165FC56B" w14:textId="5651D65E" w:rsidR="00DC453C" w:rsidRPr="00451FD5" w:rsidRDefault="00A16B70"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Experience with modern financial and planning systems is a plus. Workday (financial management or HRIS) and Workday Adaptive Planning (formerly Adaptive Insights) experience would be nice to have – while not mandatory, understanding these systems could help in aligning the costing tool with our existing financial data and budgeting processes</w:t>
            </w:r>
            <w:r w:rsidR="00E50464" w:rsidRPr="00451FD5">
              <w:rPr>
                <w:rFonts w:ascii="Calibri" w:eastAsia="Calibri" w:hAnsi="Calibri" w:cs="Calibri"/>
                <w:sz w:val="20"/>
                <w:szCs w:val="20"/>
              </w:rPr>
              <w:t xml:space="preserve"> www.</w:t>
            </w:r>
            <w:hyperlink r:id="rId11" w:anchor=":~:text=Workday%20Adaptive%20Planning,budgeting%20and%20forecasting%2C%20financial" w:tgtFrame="_blank" w:history="1">
              <w:r w:rsidRPr="00451FD5">
                <w:rPr>
                  <w:rFonts w:ascii="Calibri" w:eastAsia="Calibri" w:hAnsi="Calibri" w:cs="Calibri"/>
                  <w:sz w:val="20"/>
                  <w:szCs w:val="20"/>
                </w:rPr>
                <w:t>trustradius.com</w:t>
              </w:r>
            </w:hyperlink>
            <w:r w:rsidR="00E20B57" w:rsidRPr="00451FD5">
              <w:rPr>
                <w:rFonts w:ascii="Calibri" w:eastAsia="Calibri" w:hAnsi="Calibri" w:cs="Calibri"/>
                <w:sz w:val="20"/>
                <w:szCs w:val="20"/>
              </w:rPr>
              <w:t xml:space="preserve"> </w:t>
            </w:r>
            <w:r w:rsidR="00E50464" w:rsidRPr="00451FD5">
              <w:rPr>
                <w:rFonts w:ascii="Calibri" w:eastAsia="Calibri" w:hAnsi="Calibri" w:cs="Calibri"/>
                <w:sz w:val="20"/>
                <w:szCs w:val="20"/>
              </w:rPr>
              <w:t xml:space="preserve">    </w:t>
            </w:r>
          </w:p>
        </w:tc>
      </w:tr>
      <w:tr w:rsidR="00DC453C" w:rsidRPr="00DC453C" w14:paraId="7FE002E5" w14:textId="77777777" w:rsidTr="00A23D26">
        <w:tc>
          <w:tcPr>
            <w:tcW w:w="3397" w:type="dxa"/>
          </w:tcPr>
          <w:p w14:paraId="795FDDA3" w14:textId="5236B68A" w:rsidR="00DC453C" w:rsidRPr="00DC453C" w:rsidRDefault="00E20B57" w:rsidP="00DC453C">
            <w:pPr>
              <w:spacing w:before="120" w:after="120"/>
              <w:jc w:val="both"/>
              <w:rPr>
                <w:rFonts w:ascii="Calibri" w:hAnsi="Calibri" w:cs="Calibri"/>
                <w:b/>
                <w:sz w:val="20"/>
                <w:szCs w:val="20"/>
              </w:rPr>
            </w:pPr>
            <w:r w:rsidRPr="00451FD5">
              <w:rPr>
                <w:rFonts w:ascii="Calibri" w:eastAsia="Calibri" w:hAnsi="Calibri" w:cs="Calibri"/>
                <w:b/>
                <w:bCs/>
                <w:sz w:val="20"/>
                <w:szCs w:val="20"/>
              </w:rPr>
              <w:t>Analytical &amp; Detail-Oriented</w:t>
            </w:r>
          </w:p>
        </w:tc>
        <w:tc>
          <w:tcPr>
            <w:tcW w:w="6797" w:type="dxa"/>
          </w:tcPr>
          <w:p w14:paraId="7C706BAF" w14:textId="1BD602D2" w:rsidR="00DC453C" w:rsidRPr="00451FD5" w:rsidRDefault="00E20B57"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Strong analytical skills with acute attention to detail. Able to identify cost drivers, apply overhead allocation methodologies, and validate that all relevant costs are accounted for. Should be capable of performing sensitivity analysis and scenario planning within the model.</w:t>
            </w:r>
          </w:p>
        </w:tc>
      </w:tr>
      <w:tr w:rsidR="00E20B57" w:rsidRPr="00451FD5" w14:paraId="7B15C113" w14:textId="77777777" w:rsidTr="00A23D26">
        <w:tc>
          <w:tcPr>
            <w:tcW w:w="3397" w:type="dxa"/>
          </w:tcPr>
          <w:p w14:paraId="3F72E176" w14:textId="1805A9DF" w:rsidR="00E20B57" w:rsidRPr="00451FD5" w:rsidRDefault="00CB7401" w:rsidP="00DC453C">
            <w:pPr>
              <w:spacing w:before="120" w:after="120"/>
              <w:jc w:val="both"/>
              <w:rPr>
                <w:rFonts w:ascii="Calibri" w:eastAsia="Calibri" w:hAnsi="Calibri" w:cs="Calibri"/>
                <w:b/>
                <w:bCs/>
                <w:sz w:val="20"/>
                <w:szCs w:val="20"/>
              </w:rPr>
            </w:pPr>
            <w:r w:rsidRPr="00451FD5">
              <w:rPr>
                <w:rFonts w:ascii="Calibri" w:eastAsia="Calibri" w:hAnsi="Calibri" w:cs="Calibri"/>
                <w:b/>
                <w:bCs/>
                <w:sz w:val="20"/>
                <w:szCs w:val="20"/>
              </w:rPr>
              <w:t>Communication &amp; Collaboration</w:t>
            </w:r>
          </w:p>
        </w:tc>
        <w:tc>
          <w:tcPr>
            <w:tcW w:w="6797" w:type="dxa"/>
          </w:tcPr>
          <w:p w14:paraId="354033F3" w14:textId="67DAF766" w:rsidR="00E20B57" w:rsidRPr="00451FD5" w:rsidRDefault="00CB7401"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Excellent communication skills to explain financial concepts to non-financial staff and to collaborate effectively. The role involves translating operational information into financial data, so the ability to ask the right questions and convey findings clearly is important.</w:t>
            </w:r>
          </w:p>
        </w:tc>
      </w:tr>
      <w:tr w:rsidR="00E20B57" w:rsidRPr="00451FD5" w14:paraId="1895C20F" w14:textId="77777777" w:rsidTr="00A23D26">
        <w:tc>
          <w:tcPr>
            <w:tcW w:w="3397" w:type="dxa"/>
          </w:tcPr>
          <w:p w14:paraId="5C11A804" w14:textId="2C528C68" w:rsidR="00E20B57" w:rsidRPr="00451FD5" w:rsidRDefault="00CB7401" w:rsidP="00DC453C">
            <w:pPr>
              <w:spacing w:before="120" w:after="120"/>
              <w:jc w:val="both"/>
              <w:rPr>
                <w:rFonts w:ascii="Calibri" w:eastAsia="Calibri" w:hAnsi="Calibri" w:cs="Calibri"/>
                <w:b/>
                <w:bCs/>
                <w:sz w:val="20"/>
                <w:szCs w:val="20"/>
              </w:rPr>
            </w:pPr>
            <w:r w:rsidRPr="00451FD5">
              <w:rPr>
                <w:rFonts w:ascii="Calibri" w:eastAsia="Calibri" w:hAnsi="Calibri" w:cs="Calibri"/>
                <w:b/>
                <w:bCs/>
                <w:sz w:val="20"/>
                <w:szCs w:val="20"/>
              </w:rPr>
              <w:t>Self-Management</w:t>
            </w:r>
          </w:p>
        </w:tc>
        <w:tc>
          <w:tcPr>
            <w:tcW w:w="6797" w:type="dxa"/>
          </w:tcPr>
          <w:p w14:paraId="2C6778E5" w14:textId="53F11658" w:rsidR="00E20B57" w:rsidRPr="00451FD5" w:rsidRDefault="00CB7401"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Ability to work independently and manage this project from start to finish. Since this is a fixed-term role focused on deliverables, the ideal candidate can set timelines, meet deadlines, and adapt as needed. Being proactive in seeking information and feedback is key.</w:t>
            </w:r>
          </w:p>
        </w:tc>
      </w:tr>
      <w:tr w:rsidR="00CB7401" w:rsidRPr="00451FD5" w14:paraId="106035A2" w14:textId="77777777" w:rsidTr="00A23D26">
        <w:tc>
          <w:tcPr>
            <w:tcW w:w="3397" w:type="dxa"/>
          </w:tcPr>
          <w:p w14:paraId="1F1131CD" w14:textId="75E134B0" w:rsidR="00CB7401" w:rsidRPr="00451FD5" w:rsidRDefault="00223DB6" w:rsidP="00DC453C">
            <w:pPr>
              <w:spacing w:before="120" w:after="120"/>
              <w:jc w:val="both"/>
              <w:rPr>
                <w:rFonts w:ascii="Calibri" w:eastAsia="Calibri" w:hAnsi="Calibri" w:cs="Calibri"/>
                <w:b/>
                <w:bCs/>
                <w:sz w:val="20"/>
                <w:szCs w:val="20"/>
              </w:rPr>
            </w:pPr>
            <w:r w:rsidRPr="00451FD5">
              <w:rPr>
                <w:rFonts w:ascii="Calibri" w:eastAsia="Calibri" w:hAnsi="Calibri" w:cs="Calibri"/>
                <w:b/>
                <w:bCs/>
                <w:sz w:val="20"/>
                <w:szCs w:val="20"/>
              </w:rPr>
              <w:t>Qualifications</w:t>
            </w:r>
          </w:p>
        </w:tc>
        <w:tc>
          <w:tcPr>
            <w:tcW w:w="6797" w:type="dxa"/>
          </w:tcPr>
          <w:p w14:paraId="71B037F9" w14:textId="3E12BB12" w:rsidR="00CB7401" w:rsidRPr="00451FD5" w:rsidRDefault="00223DB6"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A relevant tertiary qualification in accounting, finance, or a related field is expected. CA/CPA (or equivalent) qualification is not required for this role, provided the candidate has strong proven experience in costing and financial analysis. However, a solid understanding of accounting principles and financial statements is necessary.</w:t>
            </w:r>
          </w:p>
        </w:tc>
      </w:tr>
      <w:tr w:rsidR="00223DB6" w:rsidRPr="00451FD5" w14:paraId="7DF2B3DB" w14:textId="77777777" w:rsidTr="00A23D26">
        <w:tc>
          <w:tcPr>
            <w:tcW w:w="3397" w:type="dxa"/>
          </w:tcPr>
          <w:p w14:paraId="42729F0A" w14:textId="5EB8CB0F" w:rsidR="00223DB6" w:rsidRPr="00451FD5" w:rsidRDefault="00223DB6" w:rsidP="00DC453C">
            <w:pPr>
              <w:spacing w:before="120" w:after="120"/>
              <w:jc w:val="both"/>
              <w:rPr>
                <w:rFonts w:ascii="Calibri" w:eastAsia="Calibri" w:hAnsi="Calibri" w:cs="Calibri"/>
                <w:b/>
                <w:bCs/>
                <w:sz w:val="20"/>
                <w:szCs w:val="20"/>
              </w:rPr>
            </w:pPr>
            <w:r w:rsidRPr="00451FD5">
              <w:rPr>
                <w:rFonts w:ascii="Calibri" w:eastAsia="Calibri" w:hAnsi="Calibri" w:cs="Calibri"/>
                <w:b/>
                <w:bCs/>
                <w:sz w:val="20"/>
                <w:szCs w:val="20"/>
              </w:rPr>
              <w:t>Sector Experience (Desirable):</w:t>
            </w:r>
          </w:p>
        </w:tc>
        <w:tc>
          <w:tcPr>
            <w:tcW w:w="6797" w:type="dxa"/>
          </w:tcPr>
          <w:p w14:paraId="424C234A" w14:textId="7D5D5AC7" w:rsidR="00223DB6" w:rsidRPr="00451FD5" w:rsidRDefault="00223DB6" w:rsidP="009F7403">
            <w:pPr>
              <w:pStyle w:val="ListParagraph"/>
              <w:numPr>
                <w:ilvl w:val="0"/>
                <w:numId w:val="31"/>
              </w:numPr>
              <w:jc w:val="both"/>
              <w:rPr>
                <w:rFonts w:ascii="Calibri" w:eastAsia="Calibri" w:hAnsi="Calibri" w:cs="Calibri"/>
                <w:sz w:val="20"/>
                <w:szCs w:val="20"/>
              </w:rPr>
            </w:pPr>
            <w:r w:rsidRPr="00451FD5">
              <w:rPr>
                <w:rFonts w:ascii="Calibri" w:eastAsia="Calibri" w:hAnsi="Calibri" w:cs="Calibri"/>
                <w:sz w:val="20"/>
                <w:szCs w:val="20"/>
              </w:rPr>
              <w:t>Experience in the health, social services, or non-profit sector is an advantage. Understanding the funding and cost structure of community services (e.g. government contracts, service delivery costs) will help in building a more effective tool, though it is not a strict requirement.</w:t>
            </w:r>
          </w:p>
        </w:tc>
      </w:tr>
    </w:tbl>
    <w:p w14:paraId="4FDC01CD" w14:textId="77777777" w:rsidR="00DC453C" w:rsidRPr="00DC453C" w:rsidRDefault="00DC453C" w:rsidP="00DC453C">
      <w:pPr>
        <w:rPr>
          <w:rFonts w:ascii="Calibri" w:hAnsi="Calibri" w:cs="Calibri"/>
          <w:color w:val="999999" w:themeColor="text1" w:themeTint="99"/>
          <w:sz w:val="20"/>
          <w:szCs w:val="20"/>
        </w:rPr>
      </w:pPr>
    </w:p>
    <w:p w14:paraId="4A8E782E" w14:textId="77777777" w:rsidR="00DC453C" w:rsidRPr="00451FD5" w:rsidRDefault="00DC453C" w:rsidP="00DC453C">
      <w:pPr>
        <w:pStyle w:val="HDCBodyCopy"/>
        <w:rPr>
          <w:sz w:val="20"/>
          <w:szCs w:val="20"/>
        </w:rPr>
      </w:pPr>
    </w:p>
    <w:p w14:paraId="23E40A22" w14:textId="105E3C96" w:rsidR="00A87E37" w:rsidRPr="00421C67" w:rsidRDefault="00237D4A" w:rsidP="00430FB2">
      <w:pPr>
        <w:rPr>
          <w:rFonts w:ascii="Calibri" w:eastAsia="Calibri" w:hAnsi="Calibri" w:cs="Calibri"/>
          <w:b/>
          <w:bCs/>
          <w:color w:val="003B72" w:themeColor="background1"/>
          <w:sz w:val="20"/>
          <w:szCs w:val="20"/>
        </w:rPr>
      </w:pPr>
      <w:r>
        <w:rPr>
          <w:rStyle w:val="eop"/>
          <w:rFonts w:ascii="Calibri" w:eastAsia="Calibri" w:hAnsi="Calibri" w:cs="Calibri"/>
          <w:color w:val="003B72" w:themeColor="background1"/>
          <w:sz w:val="20"/>
          <w:szCs w:val="20"/>
        </w:rPr>
        <w:t>Additional</w:t>
      </w:r>
      <w:r w:rsidR="00430FB2" w:rsidRPr="00421C67">
        <w:rPr>
          <w:rStyle w:val="eop"/>
          <w:rFonts w:ascii="Calibri" w:eastAsia="Calibri" w:hAnsi="Calibri" w:cs="Calibri"/>
          <w:color w:val="003B72" w:themeColor="background1"/>
          <w:sz w:val="20"/>
          <w:szCs w:val="20"/>
        </w:rPr>
        <w:t> </w:t>
      </w:r>
      <w:r w:rsidR="00430FB2" w:rsidRPr="00421C67">
        <w:rPr>
          <w:rFonts w:ascii="Calibri" w:eastAsia="Calibri" w:hAnsi="Calibri" w:cs="Calibri"/>
          <w:color w:val="003B72" w:themeColor="background1"/>
          <w:sz w:val="20"/>
          <w:szCs w:val="20"/>
        </w:rPr>
        <w:t>Job Specific Knowledge and Skills:</w:t>
      </w:r>
      <w:r w:rsidR="00430FB2" w:rsidRPr="00421C67">
        <w:rPr>
          <w:rFonts w:ascii="Calibri" w:eastAsia="Calibri" w:hAnsi="Calibri" w:cs="Calibri"/>
          <w:b/>
          <w:bCs/>
          <w:color w:val="003B72" w:themeColor="background1"/>
          <w:sz w:val="20"/>
          <w:szCs w:val="20"/>
        </w:rPr>
        <w:t> </w:t>
      </w:r>
    </w:p>
    <w:p w14:paraId="02A01C56" w14:textId="77777777" w:rsidR="00A37A12" w:rsidRPr="00421C67" w:rsidRDefault="00A37A12" w:rsidP="00430FB2">
      <w:pPr>
        <w:rPr>
          <w:rFonts w:ascii="Calibri" w:eastAsia="Calibri" w:hAnsi="Calibri" w:cs="Calibri"/>
          <w:b/>
          <w:bCs/>
          <w:color w:val="003B72" w:themeColor="background1"/>
          <w:sz w:val="20"/>
          <w:szCs w:val="20"/>
        </w:rPr>
      </w:pPr>
    </w:p>
    <w:p w14:paraId="7A14203B" w14:textId="77777777" w:rsidR="00430FB2" w:rsidRPr="00421C67" w:rsidRDefault="00430FB2" w:rsidP="00430FB2">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Cultural awareness</w:t>
      </w:r>
    </w:p>
    <w:p w14:paraId="712568DF" w14:textId="77777777" w:rsidR="00430FB2" w:rsidRPr="00421C67" w:rsidRDefault="00430FB2" w:rsidP="00430FB2">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Drives vision, values and purpose</w:t>
      </w:r>
    </w:p>
    <w:p w14:paraId="43353384" w14:textId="77777777" w:rsidR="00430FB2" w:rsidRPr="00421C67" w:rsidRDefault="00430FB2" w:rsidP="00430FB2">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Experience in networking and engaging with a variety of stakeholders across a region</w:t>
      </w:r>
    </w:p>
    <w:p w14:paraId="6B061635" w14:textId="77777777" w:rsidR="00430FB2" w:rsidRPr="00421C67" w:rsidRDefault="00430FB2" w:rsidP="6B7DBB64">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Strong communication skills</w:t>
      </w:r>
    </w:p>
    <w:p w14:paraId="638EE57D" w14:textId="77777777" w:rsidR="00430FB2" w:rsidRPr="00421C67" w:rsidRDefault="00430FB2" w:rsidP="00430FB2">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Team building skills</w:t>
      </w:r>
    </w:p>
    <w:p w14:paraId="7C06DE86" w14:textId="77777777" w:rsidR="00430FB2" w:rsidRPr="00421C67" w:rsidRDefault="00430FB2" w:rsidP="00430FB2">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Strong organisational skills and time management</w:t>
      </w:r>
    </w:p>
    <w:p w14:paraId="427B2ED9" w14:textId="149033B4" w:rsidR="00EC6897" w:rsidRPr="00237D4A" w:rsidRDefault="00430FB2" w:rsidP="00237D4A">
      <w:pPr>
        <w:pStyle w:val="ListParagraph"/>
        <w:numPr>
          <w:ilvl w:val="0"/>
          <w:numId w:val="13"/>
        </w:numPr>
        <w:jc w:val="both"/>
        <w:rPr>
          <w:rFonts w:ascii="Calibri" w:eastAsia="Calibri" w:hAnsi="Calibri" w:cs="Calibri"/>
          <w:sz w:val="20"/>
          <w:szCs w:val="20"/>
        </w:rPr>
      </w:pPr>
      <w:r w:rsidRPr="00421C67">
        <w:rPr>
          <w:rFonts w:ascii="Calibri" w:eastAsia="Calibri" w:hAnsi="Calibri" w:cs="Calibri"/>
          <w:sz w:val="20"/>
          <w:szCs w:val="20"/>
        </w:rPr>
        <w:t>Proven problem-solving ability</w:t>
      </w:r>
    </w:p>
    <w:p w14:paraId="736B5DD7"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Understands MASH Business</w:t>
      </w:r>
    </w:p>
    <w:p w14:paraId="78FBE6EE"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 xml:space="preserve">People and management experience of a service in Health and Disability </w:t>
      </w:r>
    </w:p>
    <w:p w14:paraId="72D732F7"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 xml:space="preserve">An understanding of cultural issues, tikanga and </w:t>
      </w:r>
      <w:proofErr w:type="spellStart"/>
      <w:r w:rsidRPr="00421C67">
        <w:rPr>
          <w:rFonts w:ascii="Calibri" w:eastAsia="Calibri" w:hAnsi="Calibri" w:cs="Calibri"/>
          <w:sz w:val="20"/>
          <w:szCs w:val="20"/>
        </w:rPr>
        <w:t>te</w:t>
      </w:r>
      <w:proofErr w:type="spellEnd"/>
      <w:r w:rsidRPr="00421C67">
        <w:rPr>
          <w:rFonts w:ascii="Calibri" w:eastAsia="Calibri" w:hAnsi="Calibri" w:cs="Calibri"/>
          <w:sz w:val="20"/>
          <w:szCs w:val="20"/>
        </w:rPr>
        <w:t xml:space="preserve"> </w:t>
      </w:r>
      <w:proofErr w:type="spellStart"/>
      <w:r w:rsidRPr="00421C67">
        <w:rPr>
          <w:rFonts w:ascii="Calibri" w:eastAsia="Calibri" w:hAnsi="Calibri" w:cs="Calibri"/>
          <w:sz w:val="20"/>
          <w:szCs w:val="20"/>
        </w:rPr>
        <w:t>Tiriti</w:t>
      </w:r>
      <w:proofErr w:type="spellEnd"/>
      <w:r w:rsidRPr="00421C67">
        <w:rPr>
          <w:rFonts w:ascii="Calibri" w:eastAsia="Calibri" w:hAnsi="Calibri" w:cs="Calibri"/>
          <w:sz w:val="20"/>
          <w:szCs w:val="20"/>
        </w:rPr>
        <w:t xml:space="preserve"> o Waitangi and its implications for MASH</w:t>
      </w:r>
    </w:p>
    <w:p w14:paraId="44CB2D55"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Knowledge and understanding of the needs of people with disabilities and an empathy for the communities in which MASH operates</w:t>
      </w:r>
    </w:p>
    <w:p w14:paraId="4196FC9B"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Ensures accountability</w:t>
      </w:r>
    </w:p>
    <w:p w14:paraId="5865A145" w14:textId="77777777" w:rsidR="00430FB2" w:rsidRPr="00421C67" w:rsidRDefault="00430FB2" w:rsidP="00430FB2">
      <w:pPr>
        <w:pStyle w:val="ListParagraph"/>
        <w:numPr>
          <w:ilvl w:val="0"/>
          <w:numId w:val="14"/>
        </w:numPr>
        <w:jc w:val="both"/>
        <w:rPr>
          <w:rFonts w:ascii="Calibri" w:eastAsia="Calibri" w:hAnsi="Calibri" w:cs="Calibri"/>
          <w:sz w:val="20"/>
          <w:szCs w:val="20"/>
        </w:rPr>
      </w:pPr>
      <w:r w:rsidRPr="00421C67">
        <w:rPr>
          <w:rFonts w:ascii="Calibri" w:eastAsia="Calibri" w:hAnsi="Calibri" w:cs="Calibri"/>
          <w:sz w:val="20"/>
          <w:szCs w:val="20"/>
        </w:rPr>
        <w:t>Builds strong customer centric solutions</w:t>
      </w:r>
    </w:p>
    <w:p w14:paraId="28B90046" w14:textId="77777777" w:rsidR="008465CF" w:rsidRDefault="008465CF" w:rsidP="008465CF">
      <w:pPr>
        <w:jc w:val="both"/>
        <w:rPr>
          <w:rFonts w:ascii="Calibri" w:eastAsia="Calibri" w:hAnsi="Calibri" w:cs="Calibri"/>
        </w:rPr>
      </w:pPr>
    </w:p>
    <w:p w14:paraId="69B76702" w14:textId="452B28A7" w:rsidR="003F7588" w:rsidRDefault="003F7588">
      <w:pPr>
        <w:spacing w:after="200" w:line="276" w:lineRule="auto"/>
        <w:rPr>
          <w:rFonts w:ascii="Calibri" w:eastAsia="Calibri" w:hAnsi="Calibri" w:cs="Calibri"/>
          <w:color w:val="003B72" w:themeColor="background1"/>
          <w:sz w:val="20"/>
          <w:szCs w:val="20"/>
        </w:rPr>
      </w:pPr>
      <w:r>
        <w:rPr>
          <w:rFonts w:ascii="Calibri" w:eastAsia="Calibri" w:hAnsi="Calibri" w:cs="Calibri"/>
          <w:color w:val="003B72" w:themeColor="background1"/>
          <w:sz w:val="20"/>
          <w:szCs w:val="20"/>
        </w:rPr>
        <w:br w:type="page"/>
      </w:r>
    </w:p>
    <w:p w14:paraId="23C36450" w14:textId="77777777" w:rsidR="003A46C1" w:rsidRDefault="003A46C1" w:rsidP="008465CF">
      <w:pPr>
        <w:jc w:val="both"/>
        <w:rPr>
          <w:rFonts w:ascii="Calibri" w:eastAsia="Calibri" w:hAnsi="Calibri" w:cs="Calibri"/>
          <w:color w:val="003B72" w:themeColor="background1"/>
          <w:sz w:val="20"/>
          <w:szCs w:val="20"/>
        </w:rPr>
      </w:pPr>
    </w:p>
    <w:p w14:paraId="743BEC16" w14:textId="2B68ACBC" w:rsidR="008465CF" w:rsidRPr="008465CF" w:rsidRDefault="008465CF" w:rsidP="008465CF">
      <w:pPr>
        <w:jc w:val="both"/>
        <w:rPr>
          <w:rFonts w:ascii="Calibri" w:eastAsia="Calibri" w:hAnsi="Calibri" w:cs="Calibri"/>
          <w:color w:val="003B72" w:themeColor="background1"/>
          <w:sz w:val="20"/>
          <w:szCs w:val="20"/>
        </w:rPr>
      </w:pPr>
      <w:r w:rsidRPr="008465CF">
        <w:rPr>
          <w:rFonts w:ascii="Calibri" w:eastAsia="Calibri" w:hAnsi="Calibri" w:cs="Calibri"/>
          <w:color w:val="003B72" w:themeColor="background1"/>
          <w:sz w:val="20"/>
          <w:szCs w:val="20"/>
        </w:rPr>
        <w:t>Additional Information:</w:t>
      </w:r>
    </w:p>
    <w:p w14:paraId="56A21C2F" w14:textId="5C4C3FE4" w:rsidR="00A76E05" w:rsidRDefault="007D5831" w:rsidP="008465CF">
      <w:pPr>
        <w:pStyle w:val="ListParagraph"/>
        <w:numPr>
          <w:ilvl w:val="0"/>
          <w:numId w:val="33"/>
        </w:numPr>
        <w:jc w:val="both"/>
        <w:rPr>
          <w:rFonts w:ascii="Calibri" w:eastAsia="Calibri" w:hAnsi="Calibri" w:cs="Calibri"/>
          <w:sz w:val="20"/>
          <w:szCs w:val="20"/>
        </w:rPr>
      </w:pPr>
      <w:r w:rsidRPr="00E449D2">
        <w:rPr>
          <w:rFonts w:ascii="Calibri" w:eastAsia="Calibri" w:hAnsi="Calibri" w:cs="Calibri"/>
          <w:sz w:val="20"/>
          <w:szCs w:val="20"/>
        </w:rPr>
        <w:t xml:space="preserve">MASH Trust is committed to safe recruitment and may require the candidate to undergo reference checks and a </w:t>
      </w:r>
      <w:proofErr w:type="gramStart"/>
      <w:r w:rsidRPr="00E449D2">
        <w:rPr>
          <w:rFonts w:ascii="Calibri" w:eastAsia="Calibri" w:hAnsi="Calibri" w:cs="Calibri"/>
          <w:sz w:val="20"/>
          <w:szCs w:val="20"/>
        </w:rPr>
        <w:t>police</w:t>
      </w:r>
      <w:proofErr w:type="gramEnd"/>
      <w:r w:rsidRPr="00E449D2">
        <w:rPr>
          <w:rFonts w:ascii="Calibri" w:eastAsia="Calibri" w:hAnsi="Calibri" w:cs="Calibri"/>
          <w:sz w:val="20"/>
          <w:szCs w:val="20"/>
        </w:rPr>
        <w:t xml:space="preserve"> vetting process (given the nature of our services). A valid right to work in New Zealand is required (please note that MASH Trust is </w:t>
      </w:r>
      <w:r w:rsidRPr="00E449D2">
        <w:rPr>
          <w:rFonts w:ascii="Calibri" w:eastAsia="Calibri" w:hAnsi="Calibri" w:cs="Calibri"/>
          <w:b/>
          <w:bCs/>
          <w:sz w:val="20"/>
          <w:szCs w:val="20"/>
        </w:rPr>
        <w:t>not an Accredited Employer</w:t>
      </w:r>
      <w:r w:rsidRPr="00E449D2">
        <w:rPr>
          <w:rFonts w:ascii="Calibri" w:eastAsia="Calibri" w:hAnsi="Calibri" w:cs="Calibri"/>
          <w:sz w:val="20"/>
          <w:szCs w:val="20"/>
        </w:rPr>
        <w:t xml:space="preserve"> for immigration purposes, so applicants must have NZ residency or a valid work visa). Standard MASH Trust employment policies and contractor guidelines will apply during the tenure.</w:t>
      </w:r>
    </w:p>
    <w:p w14:paraId="6008F1CC" w14:textId="7B1C37FC" w:rsidR="00430FB2" w:rsidRPr="00E449D2" w:rsidRDefault="00430FB2" w:rsidP="00430FB2">
      <w:pPr>
        <w:pStyle w:val="Heading1"/>
        <w:numPr>
          <w:ilvl w:val="0"/>
          <w:numId w:val="0"/>
        </w:numPr>
        <w:rPr>
          <w:sz w:val="20"/>
          <w:szCs w:val="20"/>
        </w:rPr>
      </w:pPr>
      <w:r w:rsidRPr="00E449D2">
        <w:rPr>
          <w:color w:val="004E7B"/>
          <w:sz w:val="20"/>
          <w:szCs w:val="20"/>
        </w:rPr>
        <w:t>AUTHORISATION</w:t>
      </w:r>
      <w:r w:rsidRPr="00E449D2">
        <w:rPr>
          <w:color w:val="004E7B"/>
          <w:spacing w:val="-8"/>
          <w:sz w:val="20"/>
          <w:szCs w:val="20"/>
        </w:rPr>
        <w:t xml:space="preserve"> </w:t>
      </w:r>
      <w:r w:rsidRPr="00E449D2">
        <w:rPr>
          <w:color w:val="004E7B"/>
          <w:sz w:val="20"/>
          <w:szCs w:val="20"/>
        </w:rPr>
        <w:t>AND</w:t>
      </w:r>
      <w:r w:rsidRPr="00E449D2">
        <w:rPr>
          <w:color w:val="004E7B"/>
          <w:spacing w:val="-5"/>
          <w:sz w:val="20"/>
          <w:szCs w:val="20"/>
        </w:rPr>
        <w:t xml:space="preserve"> </w:t>
      </w:r>
      <w:r w:rsidRPr="00E449D2">
        <w:rPr>
          <w:color w:val="004E7B"/>
          <w:spacing w:val="-2"/>
          <w:sz w:val="20"/>
          <w:szCs w:val="20"/>
        </w:rPr>
        <w:t>ACKNOWLEDGEMENT</w:t>
      </w:r>
    </w:p>
    <w:p w14:paraId="52310FCD" w14:textId="77777777" w:rsidR="00430FB2" w:rsidRPr="00E449D2" w:rsidRDefault="00430FB2" w:rsidP="00430FB2">
      <w:pPr>
        <w:pStyle w:val="BodyText"/>
        <w:spacing w:before="3"/>
        <w:rPr>
          <w:b/>
          <w:sz w:val="20"/>
          <w:szCs w:val="20"/>
        </w:rPr>
      </w:pPr>
    </w:p>
    <w:p w14:paraId="3F3817F8" w14:textId="77777777" w:rsidR="00430FB2" w:rsidRPr="00E449D2" w:rsidRDefault="00430FB2" w:rsidP="00430FB2">
      <w:pPr>
        <w:pStyle w:val="BodyText"/>
        <w:spacing w:after="0"/>
        <w:ind w:left="360"/>
        <w:jc w:val="both"/>
        <w:rPr>
          <w:rFonts w:ascii="Calibri" w:hAnsi="Calibri" w:cs="Calibri"/>
          <w:sz w:val="20"/>
          <w:szCs w:val="20"/>
        </w:rPr>
      </w:pPr>
      <w:bookmarkStart w:id="1" w:name="The_information_contained_in_this_positi"/>
      <w:bookmarkEnd w:id="1"/>
      <w:r w:rsidRPr="00E449D2">
        <w:rPr>
          <w:rFonts w:ascii="Calibri" w:hAnsi="Calibri" w:cs="Calibri"/>
          <w:sz w:val="20"/>
          <w:szCs w:val="20"/>
        </w:rPr>
        <w:t>The information contained in this position description is intended to describe the nature and level of work to be performed. This is not considered an exhaustive list of all the responsibilities, duties or skills required in the role.</w:t>
      </w:r>
    </w:p>
    <w:p w14:paraId="65FC5F88" w14:textId="77777777" w:rsidR="00430FB2" w:rsidRPr="00E449D2" w:rsidRDefault="00430FB2" w:rsidP="00430FB2">
      <w:pPr>
        <w:pStyle w:val="BodyText"/>
        <w:spacing w:after="0"/>
        <w:ind w:left="360"/>
        <w:jc w:val="both"/>
        <w:rPr>
          <w:rFonts w:ascii="Calibri" w:hAnsi="Calibri" w:cs="Calibri"/>
          <w:sz w:val="20"/>
          <w:szCs w:val="20"/>
        </w:rPr>
      </w:pPr>
    </w:p>
    <w:p w14:paraId="1DE9C777" w14:textId="77777777" w:rsidR="00430FB2" w:rsidRPr="00E449D2" w:rsidRDefault="00430FB2" w:rsidP="00430FB2">
      <w:pPr>
        <w:pStyle w:val="BodyText"/>
        <w:spacing w:after="0"/>
        <w:ind w:left="360"/>
        <w:jc w:val="both"/>
        <w:rPr>
          <w:rFonts w:ascii="Calibri" w:hAnsi="Calibri" w:cs="Calibri"/>
          <w:sz w:val="20"/>
          <w:szCs w:val="20"/>
        </w:rPr>
      </w:pPr>
      <w:r w:rsidRPr="00E449D2">
        <w:rPr>
          <w:rFonts w:ascii="Calibri" w:hAnsi="Calibri" w:cs="Calibri"/>
          <w:sz w:val="20"/>
          <w:szCs w:val="20"/>
        </w:rPr>
        <w:t>This position description may be subject to change from time to time. Any such reorganisation of duties shall be the subject of discussion with the position incumbent.</w:t>
      </w:r>
    </w:p>
    <w:p w14:paraId="2C95D8A7" w14:textId="77777777" w:rsidR="00430FB2" w:rsidRPr="00E449D2" w:rsidRDefault="00430FB2" w:rsidP="00430FB2">
      <w:pPr>
        <w:pStyle w:val="BodyText"/>
        <w:spacing w:after="0"/>
        <w:ind w:left="360"/>
        <w:jc w:val="both"/>
        <w:rPr>
          <w:rFonts w:ascii="Calibri" w:hAnsi="Calibri" w:cs="Calibri"/>
          <w:sz w:val="20"/>
          <w:szCs w:val="20"/>
        </w:rPr>
      </w:pPr>
    </w:p>
    <w:p w14:paraId="0BA54FE5" w14:textId="77777777" w:rsidR="00430FB2" w:rsidRPr="00E449D2" w:rsidRDefault="00430FB2" w:rsidP="00430FB2">
      <w:pPr>
        <w:pStyle w:val="BodyText"/>
        <w:spacing w:after="0"/>
        <w:ind w:left="360"/>
        <w:jc w:val="both"/>
        <w:rPr>
          <w:rFonts w:ascii="Calibri" w:hAnsi="Calibri" w:cs="Calibri"/>
          <w:sz w:val="20"/>
          <w:szCs w:val="20"/>
        </w:rPr>
      </w:pPr>
      <w:r w:rsidRPr="00E449D2">
        <w:rPr>
          <w:rFonts w:ascii="Calibri" w:hAnsi="Calibri" w:cs="Calibri"/>
          <w:sz w:val="20"/>
          <w:szCs w:val="20"/>
        </w:rPr>
        <w:t>Signing this position description indicates agreement and acceptance of the contents and conditions.</w:t>
      </w:r>
    </w:p>
    <w:p w14:paraId="5FF6B3C5" w14:textId="77777777" w:rsidR="00430FB2" w:rsidRPr="00E449D2" w:rsidRDefault="00430FB2" w:rsidP="00430FB2">
      <w:pPr>
        <w:pStyle w:val="BodyText"/>
        <w:spacing w:after="0"/>
        <w:ind w:left="360"/>
        <w:jc w:val="both"/>
        <w:rPr>
          <w:rFonts w:ascii="Calibri" w:hAnsi="Calibri" w:cs="Calibri"/>
          <w:sz w:val="20"/>
          <w:szCs w:val="20"/>
        </w:rPr>
      </w:pPr>
    </w:p>
    <w:p w14:paraId="165B7385" w14:textId="77777777" w:rsidR="00430FB2" w:rsidRPr="00E449D2" w:rsidRDefault="00430FB2" w:rsidP="00430FB2">
      <w:pPr>
        <w:pStyle w:val="BodyText"/>
        <w:spacing w:line="268" w:lineRule="exact"/>
        <w:ind w:left="720"/>
        <w:rPr>
          <w:rFonts w:ascii="Calibri" w:hAnsi="Calibri" w:cs="Calibri"/>
          <w:sz w:val="20"/>
          <w:szCs w:val="20"/>
        </w:rPr>
      </w:pPr>
    </w:p>
    <w:p w14:paraId="4D6B7ED2" w14:textId="77777777" w:rsidR="00430FB2" w:rsidRPr="003A46C1" w:rsidRDefault="00430FB2" w:rsidP="00430FB2">
      <w:pPr>
        <w:pStyle w:val="BodyText"/>
        <w:spacing w:line="268" w:lineRule="exact"/>
        <w:ind w:left="360"/>
        <w:rPr>
          <w:rFonts w:ascii="Calibri" w:hAnsi="Calibri" w:cs="Calibri"/>
          <w:b/>
          <w:bCs/>
          <w:sz w:val="20"/>
          <w:szCs w:val="20"/>
        </w:rPr>
      </w:pPr>
      <w:r w:rsidRPr="003A46C1">
        <w:rPr>
          <w:rFonts w:ascii="Calibri" w:hAnsi="Calibri" w:cs="Calibri"/>
          <w:b/>
          <w:bCs/>
          <w:sz w:val="20"/>
          <w:szCs w:val="20"/>
        </w:rPr>
        <w:t>Acknowledged/ Accepted:</w:t>
      </w:r>
    </w:p>
    <w:p w14:paraId="2FED1F66" w14:textId="77777777" w:rsidR="00430FB2" w:rsidRPr="00E449D2" w:rsidRDefault="00430FB2" w:rsidP="00430FB2">
      <w:pPr>
        <w:pStyle w:val="BodyText"/>
        <w:spacing w:line="268" w:lineRule="exact"/>
        <w:ind w:left="720"/>
        <w:rPr>
          <w:rFonts w:ascii="Calibri" w:hAnsi="Calibri" w:cs="Calibri"/>
          <w:sz w:val="20"/>
          <w:szCs w:val="20"/>
        </w:rPr>
      </w:pPr>
    </w:p>
    <w:p w14:paraId="36DA4F1E" w14:textId="77777777" w:rsidR="00430FB2" w:rsidRPr="00E449D2" w:rsidRDefault="00430FB2" w:rsidP="00430FB2">
      <w:pPr>
        <w:pStyle w:val="BodyText"/>
        <w:rPr>
          <w:rFonts w:ascii="Calibri" w:hAnsi="Calibri" w:cs="Calibri"/>
          <w:sz w:val="20"/>
          <w:szCs w:val="20"/>
        </w:rPr>
      </w:pPr>
    </w:p>
    <w:p w14:paraId="7019FB2D" w14:textId="77777777" w:rsidR="00430FB2" w:rsidRPr="00E449D2" w:rsidRDefault="00430FB2" w:rsidP="00430FB2">
      <w:pPr>
        <w:tabs>
          <w:tab w:val="left" w:pos="7174"/>
        </w:tabs>
        <w:spacing w:before="23"/>
        <w:ind w:left="360"/>
        <w:rPr>
          <w:rFonts w:ascii="Calibri" w:hAnsi="Calibri" w:cs="Calibri"/>
          <w:sz w:val="20"/>
          <w:szCs w:val="20"/>
        </w:rPr>
      </w:pPr>
      <w:bookmarkStart w:id="2" w:name="Employee_Date"/>
      <w:bookmarkEnd w:id="2"/>
      <w:r w:rsidRPr="00E449D2">
        <w:rPr>
          <w:rFonts w:ascii="Calibri" w:hAnsi="Calibri" w:cs="Calibri"/>
          <w:sz w:val="20"/>
          <w:szCs w:val="20"/>
        </w:rPr>
        <w:t>Employee</w:t>
      </w:r>
      <w:r w:rsidRPr="00E449D2">
        <w:rPr>
          <w:rFonts w:ascii="Calibri" w:hAnsi="Calibri" w:cs="Calibri"/>
          <w:sz w:val="20"/>
          <w:szCs w:val="20"/>
        </w:rPr>
        <w:tab/>
        <w:t>Date</w:t>
      </w:r>
    </w:p>
    <w:p w14:paraId="2FC5DFEA" w14:textId="77777777" w:rsidR="00430FB2" w:rsidRPr="00E449D2" w:rsidRDefault="00430FB2" w:rsidP="00430FB2">
      <w:pPr>
        <w:pStyle w:val="BodyText"/>
        <w:rPr>
          <w:rFonts w:ascii="Calibri" w:hAnsi="Calibri" w:cs="Calibri"/>
          <w:sz w:val="20"/>
          <w:szCs w:val="20"/>
        </w:rPr>
      </w:pPr>
    </w:p>
    <w:p w14:paraId="552BE381" w14:textId="77777777" w:rsidR="00430FB2" w:rsidRPr="00E449D2" w:rsidRDefault="00430FB2" w:rsidP="00430FB2">
      <w:pPr>
        <w:pStyle w:val="BodyText"/>
        <w:spacing w:before="8"/>
        <w:rPr>
          <w:rFonts w:ascii="Calibri" w:hAnsi="Calibri" w:cs="Calibri"/>
          <w:sz w:val="20"/>
          <w:szCs w:val="20"/>
        </w:rPr>
      </w:pPr>
    </w:p>
    <w:p w14:paraId="0FC3C15B" w14:textId="77777777" w:rsidR="00430FB2" w:rsidRPr="00E449D2" w:rsidRDefault="00430FB2" w:rsidP="00430FB2">
      <w:pPr>
        <w:tabs>
          <w:tab w:val="left" w:pos="7174"/>
        </w:tabs>
        <w:spacing w:before="14"/>
        <w:ind w:firstLine="450"/>
        <w:rPr>
          <w:rFonts w:ascii="Calibri" w:hAnsi="Calibri" w:cs="Calibri"/>
          <w:sz w:val="20"/>
          <w:szCs w:val="20"/>
        </w:rPr>
      </w:pPr>
      <w:bookmarkStart w:id="3" w:name="Manager_Date"/>
      <w:bookmarkEnd w:id="3"/>
    </w:p>
    <w:p w14:paraId="63DD6C57" w14:textId="07989BD3" w:rsidR="00430FB2" w:rsidRPr="00E449D2" w:rsidRDefault="000D6473" w:rsidP="000D6473">
      <w:pPr>
        <w:tabs>
          <w:tab w:val="left" w:pos="7174"/>
        </w:tabs>
        <w:spacing w:before="14"/>
        <w:rPr>
          <w:rFonts w:ascii="Calibri" w:hAnsi="Calibri" w:cs="Calibri"/>
          <w:sz w:val="20"/>
          <w:szCs w:val="20"/>
        </w:rPr>
      </w:pPr>
      <w:r w:rsidRPr="00E449D2">
        <w:rPr>
          <w:rFonts w:ascii="Calibri" w:hAnsi="Calibri" w:cs="Calibri"/>
          <w:sz w:val="20"/>
          <w:szCs w:val="20"/>
        </w:rPr>
        <w:t xml:space="preserve">       </w:t>
      </w:r>
      <w:r w:rsidR="00430FB2" w:rsidRPr="00E449D2">
        <w:rPr>
          <w:rFonts w:ascii="Calibri" w:hAnsi="Calibri" w:cs="Calibri"/>
          <w:sz w:val="20"/>
          <w:szCs w:val="20"/>
        </w:rPr>
        <w:t>Manager</w:t>
      </w:r>
      <w:r w:rsidR="00430FB2" w:rsidRPr="00E449D2">
        <w:rPr>
          <w:rFonts w:ascii="Calibri" w:hAnsi="Calibri" w:cs="Calibri"/>
          <w:sz w:val="20"/>
          <w:szCs w:val="20"/>
        </w:rPr>
        <w:tab/>
        <w:t>Date</w:t>
      </w:r>
    </w:p>
    <w:p w14:paraId="048951BD" w14:textId="011A10F3" w:rsidR="00EB3847" w:rsidRPr="009D5826" w:rsidRDefault="00EB3847" w:rsidP="00430FB2">
      <w:pPr>
        <w:pStyle w:val="HDCHeading1"/>
        <w:rPr>
          <w:rFonts w:ascii="Calibri" w:hAnsi="Calibri" w:cs="Calibri"/>
          <w:sz w:val="16"/>
          <w:szCs w:val="16"/>
        </w:rPr>
      </w:pPr>
    </w:p>
    <w:sectPr w:rsidR="00EB3847" w:rsidRPr="009D5826" w:rsidSect="009D5826">
      <w:footerReference w:type="default" r:id="rId12"/>
      <w:headerReference w:type="first" r:id="rId13"/>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1D73" w14:textId="77777777" w:rsidR="00816D25" w:rsidRDefault="00816D25" w:rsidP="000928B5">
      <w:r>
        <w:separator/>
      </w:r>
    </w:p>
  </w:endnote>
  <w:endnote w:type="continuationSeparator" w:id="0">
    <w:p w14:paraId="433E17D6" w14:textId="77777777" w:rsidR="00816D25" w:rsidRDefault="00816D25"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DD67" w14:textId="77777777" w:rsidR="00816D25" w:rsidRDefault="00816D25" w:rsidP="000928B5">
      <w:r>
        <w:separator/>
      </w:r>
    </w:p>
  </w:footnote>
  <w:footnote w:type="continuationSeparator" w:id="0">
    <w:p w14:paraId="47EA3DFC" w14:textId="77777777" w:rsidR="00816D25" w:rsidRDefault="00816D25"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28F3B291"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696852">
      <w:rPr>
        <w:rFonts w:ascii="Calibri" w:hAnsi="Calibri" w:cs="Calibri"/>
        <w:color w:val="05497E"/>
        <w:sz w:val="44"/>
        <w:szCs w:val="44"/>
      </w:rPr>
      <w:t xml:space="preserve">Contract Accountant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F5E"/>
    <w:multiLevelType w:val="multilevel"/>
    <w:tmpl w:val="5E78A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5077"/>
    <w:multiLevelType w:val="multilevel"/>
    <w:tmpl w:val="4162B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84056"/>
    <w:multiLevelType w:val="hybridMultilevel"/>
    <w:tmpl w:val="EF7037F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0266D7"/>
    <w:multiLevelType w:val="hybridMultilevel"/>
    <w:tmpl w:val="EC2A9488"/>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3C64FE9"/>
    <w:multiLevelType w:val="multilevel"/>
    <w:tmpl w:val="A4002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751F"/>
    <w:multiLevelType w:val="hybridMultilevel"/>
    <w:tmpl w:val="CF7EAD6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6" w15:restartNumberingAfterBreak="0">
    <w:nsid w:val="197257C0"/>
    <w:multiLevelType w:val="hybridMultilevel"/>
    <w:tmpl w:val="A0042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E63F48"/>
    <w:multiLevelType w:val="hybridMultilevel"/>
    <w:tmpl w:val="2D3E2856"/>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1F01277"/>
    <w:multiLevelType w:val="hybridMultilevel"/>
    <w:tmpl w:val="AAE48894"/>
    <w:lvl w:ilvl="0" w:tplc="B26C8A1C">
      <w:numFmt w:val="bullet"/>
      <w:lvlText w:val=""/>
      <w:lvlJc w:val="left"/>
      <w:pPr>
        <w:ind w:left="546" w:hanging="425"/>
      </w:pPr>
      <w:rPr>
        <w:rFonts w:ascii="Symbol" w:eastAsia="Symbol" w:hAnsi="Symbol" w:cs="Symbol" w:hint="default"/>
        <w:b w:val="0"/>
        <w:bCs w:val="0"/>
        <w:i w:val="0"/>
        <w:iCs w:val="0"/>
        <w:w w:val="100"/>
        <w:sz w:val="22"/>
        <w:szCs w:val="22"/>
        <w:lang w:val="en-US" w:eastAsia="en-US" w:bidi="ar-SA"/>
      </w:rPr>
    </w:lvl>
    <w:lvl w:ilvl="1" w:tplc="DAD82912">
      <w:numFmt w:val="bullet"/>
      <w:lvlText w:val="•"/>
      <w:lvlJc w:val="left"/>
      <w:pPr>
        <w:ind w:left="805" w:hanging="425"/>
      </w:pPr>
      <w:rPr>
        <w:rFonts w:hint="default"/>
        <w:lang w:val="en-US" w:eastAsia="en-US" w:bidi="ar-SA"/>
      </w:rPr>
    </w:lvl>
    <w:lvl w:ilvl="2" w:tplc="E722819E">
      <w:numFmt w:val="bullet"/>
      <w:lvlText w:val="•"/>
      <w:lvlJc w:val="left"/>
      <w:pPr>
        <w:ind w:left="1071" w:hanging="425"/>
      </w:pPr>
      <w:rPr>
        <w:rFonts w:hint="default"/>
        <w:lang w:val="en-US" w:eastAsia="en-US" w:bidi="ar-SA"/>
      </w:rPr>
    </w:lvl>
    <w:lvl w:ilvl="3" w:tplc="FF260290">
      <w:numFmt w:val="bullet"/>
      <w:lvlText w:val="•"/>
      <w:lvlJc w:val="left"/>
      <w:pPr>
        <w:ind w:left="1336" w:hanging="425"/>
      </w:pPr>
      <w:rPr>
        <w:rFonts w:hint="default"/>
        <w:lang w:val="en-US" w:eastAsia="en-US" w:bidi="ar-SA"/>
      </w:rPr>
    </w:lvl>
    <w:lvl w:ilvl="4" w:tplc="B76659D6">
      <w:numFmt w:val="bullet"/>
      <w:lvlText w:val="•"/>
      <w:lvlJc w:val="left"/>
      <w:pPr>
        <w:ind w:left="1602" w:hanging="425"/>
      </w:pPr>
      <w:rPr>
        <w:rFonts w:hint="default"/>
        <w:lang w:val="en-US" w:eastAsia="en-US" w:bidi="ar-SA"/>
      </w:rPr>
    </w:lvl>
    <w:lvl w:ilvl="5" w:tplc="CC0681AA">
      <w:numFmt w:val="bullet"/>
      <w:lvlText w:val="•"/>
      <w:lvlJc w:val="left"/>
      <w:pPr>
        <w:ind w:left="1867" w:hanging="425"/>
      </w:pPr>
      <w:rPr>
        <w:rFonts w:hint="default"/>
        <w:lang w:val="en-US" w:eastAsia="en-US" w:bidi="ar-SA"/>
      </w:rPr>
    </w:lvl>
    <w:lvl w:ilvl="6" w:tplc="F0AE06B8">
      <w:numFmt w:val="bullet"/>
      <w:lvlText w:val="•"/>
      <w:lvlJc w:val="left"/>
      <w:pPr>
        <w:ind w:left="2133" w:hanging="425"/>
      </w:pPr>
      <w:rPr>
        <w:rFonts w:hint="default"/>
        <w:lang w:val="en-US" w:eastAsia="en-US" w:bidi="ar-SA"/>
      </w:rPr>
    </w:lvl>
    <w:lvl w:ilvl="7" w:tplc="319C791E">
      <w:numFmt w:val="bullet"/>
      <w:lvlText w:val="•"/>
      <w:lvlJc w:val="left"/>
      <w:pPr>
        <w:ind w:left="2398" w:hanging="425"/>
      </w:pPr>
      <w:rPr>
        <w:rFonts w:hint="default"/>
        <w:lang w:val="en-US" w:eastAsia="en-US" w:bidi="ar-SA"/>
      </w:rPr>
    </w:lvl>
    <w:lvl w:ilvl="8" w:tplc="DA9E99D2">
      <w:numFmt w:val="bullet"/>
      <w:lvlText w:val="•"/>
      <w:lvlJc w:val="left"/>
      <w:pPr>
        <w:ind w:left="2664" w:hanging="425"/>
      </w:pPr>
      <w:rPr>
        <w:rFonts w:hint="default"/>
        <w:lang w:val="en-US" w:eastAsia="en-US" w:bidi="ar-SA"/>
      </w:rPr>
    </w:lvl>
  </w:abstractNum>
  <w:abstractNum w:abstractNumId="1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77A2588"/>
    <w:multiLevelType w:val="hybridMultilevel"/>
    <w:tmpl w:val="D09A500A"/>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6" w15:restartNumberingAfterBreak="0">
    <w:nsid w:val="61012704"/>
    <w:multiLevelType w:val="hybridMultilevel"/>
    <w:tmpl w:val="ABA2F72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BBB244E"/>
    <w:multiLevelType w:val="hybridMultilevel"/>
    <w:tmpl w:val="EF5AECA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70194F9A"/>
    <w:multiLevelType w:val="hybridMultilevel"/>
    <w:tmpl w:val="21BA3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0E6224"/>
    <w:multiLevelType w:val="hybridMultilevel"/>
    <w:tmpl w:val="602286BE"/>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87544"/>
    <w:multiLevelType w:val="hybridMultilevel"/>
    <w:tmpl w:val="EA0C7782"/>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4C2F4C"/>
    <w:multiLevelType w:val="hybridMultilevel"/>
    <w:tmpl w:val="8678083E"/>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09290406">
    <w:abstractNumId w:val="7"/>
  </w:num>
  <w:num w:numId="2" w16cid:durableId="7144138">
    <w:abstractNumId w:val="15"/>
  </w:num>
  <w:num w:numId="3" w16cid:durableId="13396533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0061">
    <w:abstractNumId w:val="13"/>
  </w:num>
  <w:num w:numId="5" w16cid:durableId="1290357580">
    <w:abstractNumId w:val="12"/>
  </w:num>
  <w:num w:numId="6" w16cid:durableId="1835802330">
    <w:abstractNumId w:val="23"/>
  </w:num>
  <w:num w:numId="7" w16cid:durableId="1923828758">
    <w:abstractNumId w:val="10"/>
  </w:num>
  <w:num w:numId="8" w16cid:durableId="1967273693">
    <w:abstractNumId w:val="11"/>
  </w:num>
  <w:num w:numId="9" w16cid:durableId="1291787376">
    <w:abstractNumId w:val="6"/>
  </w:num>
  <w:num w:numId="10" w16cid:durableId="1334989083">
    <w:abstractNumId w:val="9"/>
  </w:num>
  <w:num w:numId="11" w16cid:durableId="1738936475">
    <w:abstractNumId w:val="18"/>
  </w:num>
  <w:num w:numId="12" w16cid:durableId="1581207412">
    <w:abstractNumId w:val="17"/>
  </w:num>
  <w:num w:numId="13" w16cid:durableId="836920673">
    <w:abstractNumId w:val="14"/>
  </w:num>
  <w:num w:numId="14" w16cid:durableId="1931501483">
    <w:abstractNumId w:val="16"/>
  </w:num>
  <w:num w:numId="15" w16cid:durableId="720519222">
    <w:abstractNumId w:val="8"/>
  </w:num>
  <w:num w:numId="16" w16cid:durableId="526909894">
    <w:abstractNumId w:val="3"/>
  </w:num>
  <w:num w:numId="17" w16cid:durableId="1109620579">
    <w:abstractNumId w:val="19"/>
  </w:num>
  <w:num w:numId="18" w16cid:durableId="649361351">
    <w:abstractNumId w:val="1"/>
  </w:num>
  <w:num w:numId="19" w16cid:durableId="731007232">
    <w:abstractNumId w:val="23"/>
  </w:num>
  <w:num w:numId="20" w16cid:durableId="1852256235">
    <w:abstractNumId w:val="23"/>
  </w:num>
  <w:num w:numId="21" w16cid:durableId="1129975572">
    <w:abstractNumId w:val="23"/>
  </w:num>
  <w:num w:numId="22" w16cid:durableId="401833095">
    <w:abstractNumId w:val="23"/>
  </w:num>
  <w:num w:numId="23" w16cid:durableId="2024669422">
    <w:abstractNumId w:val="23"/>
  </w:num>
  <w:num w:numId="24" w16cid:durableId="1906454048">
    <w:abstractNumId w:val="23"/>
  </w:num>
  <w:num w:numId="25" w16cid:durableId="1933002218">
    <w:abstractNumId w:val="23"/>
  </w:num>
  <w:num w:numId="26" w16cid:durableId="601499762">
    <w:abstractNumId w:val="12"/>
  </w:num>
  <w:num w:numId="27" w16cid:durableId="1304429367">
    <w:abstractNumId w:val="5"/>
  </w:num>
  <w:num w:numId="28" w16cid:durableId="1635255971">
    <w:abstractNumId w:val="0"/>
  </w:num>
  <w:num w:numId="29" w16cid:durableId="1592592139">
    <w:abstractNumId w:val="23"/>
  </w:num>
  <w:num w:numId="30" w16cid:durableId="1134908654">
    <w:abstractNumId w:val="21"/>
  </w:num>
  <w:num w:numId="31" w16cid:durableId="1851873398">
    <w:abstractNumId w:val="22"/>
  </w:num>
  <w:num w:numId="32" w16cid:durableId="464205689">
    <w:abstractNumId w:val="4"/>
  </w:num>
  <w:num w:numId="33" w16cid:durableId="135299127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6005"/>
    <w:rsid w:val="000173EA"/>
    <w:rsid w:val="00020A17"/>
    <w:rsid w:val="00023AC6"/>
    <w:rsid w:val="00035E88"/>
    <w:rsid w:val="00042479"/>
    <w:rsid w:val="0004291E"/>
    <w:rsid w:val="00042B72"/>
    <w:rsid w:val="00050CF8"/>
    <w:rsid w:val="0005108B"/>
    <w:rsid w:val="0007664F"/>
    <w:rsid w:val="00085BD3"/>
    <w:rsid w:val="00085CC3"/>
    <w:rsid w:val="00087F2D"/>
    <w:rsid w:val="00091868"/>
    <w:rsid w:val="00091C4C"/>
    <w:rsid w:val="000928B5"/>
    <w:rsid w:val="00093B27"/>
    <w:rsid w:val="0009506C"/>
    <w:rsid w:val="0009738D"/>
    <w:rsid w:val="000A1CFB"/>
    <w:rsid w:val="000A5EB2"/>
    <w:rsid w:val="000B06A1"/>
    <w:rsid w:val="000B566D"/>
    <w:rsid w:val="000D27BE"/>
    <w:rsid w:val="000D6473"/>
    <w:rsid w:val="000D65A1"/>
    <w:rsid w:val="000E137B"/>
    <w:rsid w:val="000E17CC"/>
    <w:rsid w:val="000E2A9C"/>
    <w:rsid w:val="000F2825"/>
    <w:rsid w:val="00100D2D"/>
    <w:rsid w:val="00100F93"/>
    <w:rsid w:val="00102BB5"/>
    <w:rsid w:val="001033EB"/>
    <w:rsid w:val="00110F57"/>
    <w:rsid w:val="00112827"/>
    <w:rsid w:val="00115002"/>
    <w:rsid w:val="001166BE"/>
    <w:rsid w:val="00125F75"/>
    <w:rsid w:val="00134941"/>
    <w:rsid w:val="00156D17"/>
    <w:rsid w:val="00162497"/>
    <w:rsid w:val="00166190"/>
    <w:rsid w:val="00172300"/>
    <w:rsid w:val="001755BE"/>
    <w:rsid w:val="00177FA3"/>
    <w:rsid w:val="00181461"/>
    <w:rsid w:val="0019106D"/>
    <w:rsid w:val="00191C4F"/>
    <w:rsid w:val="00193124"/>
    <w:rsid w:val="001954E8"/>
    <w:rsid w:val="001977C9"/>
    <w:rsid w:val="001A2ACA"/>
    <w:rsid w:val="001B08EF"/>
    <w:rsid w:val="001B56B9"/>
    <w:rsid w:val="001B594E"/>
    <w:rsid w:val="001B5BFF"/>
    <w:rsid w:val="001B5F76"/>
    <w:rsid w:val="001B676F"/>
    <w:rsid w:val="001C1ACC"/>
    <w:rsid w:val="001C1B64"/>
    <w:rsid w:val="001C6106"/>
    <w:rsid w:val="001C690E"/>
    <w:rsid w:val="001D1772"/>
    <w:rsid w:val="001D4542"/>
    <w:rsid w:val="001E2147"/>
    <w:rsid w:val="001E43D7"/>
    <w:rsid w:val="001F008F"/>
    <w:rsid w:val="001F04EF"/>
    <w:rsid w:val="002040AF"/>
    <w:rsid w:val="002226A4"/>
    <w:rsid w:val="00223DB6"/>
    <w:rsid w:val="00235973"/>
    <w:rsid w:val="00235FCE"/>
    <w:rsid w:val="00237D4A"/>
    <w:rsid w:val="0024251F"/>
    <w:rsid w:val="00243365"/>
    <w:rsid w:val="00253BE6"/>
    <w:rsid w:val="00254C5F"/>
    <w:rsid w:val="002867E4"/>
    <w:rsid w:val="00287B53"/>
    <w:rsid w:val="00296545"/>
    <w:rsid w:val="00296AE7"/>
    <w:rsid w:val="002A2004"/>
    <w:rsid w:val="002A54FF"/>
    <w:rsid w:val="002B4B29"/>
    <w:rsid w:val="002B6994"/>
    <w:rsid w:val="002C1861"/>
    <w:rsid w:val="002C1A07"/>
    <w:rsid w:val="002C5C01"/>
    <w:rsid w:val="002D5823"/>
    <w:rsid w:val="002E1BA4"/>
    <w:rsid w:val="002E767E"/>
    <w:rsid w:val="002F4F42"/>
    <w:rsid w:val="003002B8"/>
    <w:rsid w:val="003049AC"/>
    <w:rsid w:val="0031289E"/>
    <w:rsid w:val="003213A8"/>
    <w:rsid w:val="0032383C"/>
    <w:rsid w:val="00327A28"/>
    <w:rsid w:val="00333453"/>
    <w:rsid w:val="00333554"/>
    <w:rsid w:val="00341290"/>
    <w:rsid w:val="003446D9"/>
    <w:rsid w:val="00344A4F"/>
    <w:rsid w:val="003545BA"/>
    <w:rsid w:val="003606CF"/>
    <w:rsid w:val="0036115B"/>
    <w:rsid w:val="00373CAC"/>
    <w:rsid w:val="0037516A"/>
    <w:rsid w:val="00377A08"/>
    <w:rsid w:val="00377F78"/>
    <w:rsid w:val="00382E67"/>
    <w:rsid w:val="00391769"/>
    <w:rsid w:val="003935DE"/>
    <w:rsid w:val="00394264"/>
    <w:rsid w:val="0039633B"/>
    <w:rsid w:val="00397FAE"/>
    <w:rsid w:val="003A46C1"/>
    <w:rsid w:val="003A54CB"/>
    <w:rsid w:val="003B1CB4"/>
    <w:rsid w:val="003B225F"/>
    <w:rsid w:val="003B7841"/>
    <w:rsid w:val="003C081E"/>
    <w:rsid w:val="003C446A"/>
    <w:rsid w:val="003C55F9"/>
    <w:rsid w:val="003C72EB"/>
    <w:rsid w:val="003C7696"/>
    <w:rsid w:val="003D112A"/>
    <w:rsid w:val="003D1181"/>
    <w:rsid w:val="003D7734"/>
    <w:rsid w:val="003E0A47"/>
    <w:rsid w:val="003E4932"/>
    <w:rsid w:val="003E50E4"/>
    <w:rsid w:val="003F6BC2"/>
    <w:rsid w:val="003F7588"/>
    <w:rsid w:val="004018EC"/>
    <w:rsid w:val="0040490B"/>
    <w:rsid w:val="00404B74"/>
    <w:rsid w:val="00404D0B"/>
    <w:rsid w:val="0041461D"/>
    <w:rsid w:val="00417967"/>
    <w:rsid w:val="00421C67"/>
    <w:rsid w:val="00425C99"/>
    <w:rsid w:val="00426091"/>
    <w:rsid w:val="00430FB2"/>
    <w:rsid w:val="00444C7D"/>
    <w:rsid w:val="00446008"/>
    <w:rsid w:val="00451FD5"/>
    <w:rsid w:val="00455A9B"/>
    <w:rsid w:val="00466E4E"/>
    <w:rsid w:val="00472BBD"/>
    <w:rsid w:val="00483B2B"/>
    <w:rsid w:val="00492259"/>
    <w:rsid w:val="004A6AFA"/>
    <w:rsid w:val="004C0793"/>
    <w:rsid w:val="004C408A"/>
    <w:rsid w:val="004C5FE0"/>
    <w:rsid w:val="004D77AC"/>
    <w:rsid w:val="004D7963"/>
    <w:rsid w:val="004E2729"/>
    <w:rsid w:val="004F612E"/>
    <w:rsid w:val="00501AB0"/>
    <w:rsid w:val="0052071F"/>
    <w:rsid w:val="005241EA"/>
    <w:rsid w:val="00525931"/>
    <w:rsid w:val="00533361"/>
    <w:rsid w:val="00533B75"/>
    <w:rsid w:val="0054475B"/>
    <w:rsid w:val="00546F56"/>
    <w:rsid w:val="00547256"/>
    <w:rsid w:val="00554795"/>
    <w:rsid w:val="005629C5"/>
    <w:rsid w:val="005736AF"/>
    <w:rsid w:val="00573B20"/>
    <w:rsid w:val="0058543A"/>
    <w:rsid w:val="005864F4"/>
    <w:rsid w:val="005872B2"/>
    <w:rsid w:val="0059305B"/>
    <w:rsid w:val="00593DF1"/>
    <w:rsid w:val="00596938"/>
    <w:rsid w:val="005A3604"/>
    <w:rsid w:val="005A6181"/>
    <w:rsid w:val="005B0153"/>
    <w:rsid w:val="005B2167"/>
    <w:rsid w:val="005C1073"/>
    <w:rsid w:val="005C135F"/>
    <w:rsid w:val="005C2067"/>
    <w:rsid w:val="005C7FBD"/>
    <w:rsid w:val="005E31E0"/>
    <w:rsid w:val="005E537E"/>
    <w:rsid w:val="005F0AF7"/>
    <w:rsid w:val="005F1C45"/>
    <w:rsid w:val="00611AAE"/>
    <w:rsid w:val="0062352D"/>
    <w:rsid w:val="00627208"/>
    <w:rsid w:val="00630094"/>
    <w:rsid w:val="006322F7"/>
    <w:rsid w:val="00662727"/>
    <w:rsid w:val="00666431"/>
    <w:rsid w:val="00674DFF"/>
    <w:rsid w:val="00677ACE"/>
    <w:rsid w:val="006815A5"/>
    <w:rsid w:val="00681E20"/>
    <w:rsid w:val="00696852"/>
    <w:rsid w:val="00696B87"/>
    <w:rsid w:val="006A37E8"/>
    <w:rsid w:val="006B0F7B"/>
    <w:rsid w:val="006B1B9E"/>
    <w:rsid w:val="006B7E87"/>
    <w:rsid w:val="006C554F"/>
    <w:rsid w:val="006D0343"/>
    <w:rsid w:val="006D1513"/>
    <w:rsid w:val="006D2DE3"/>
    <w:rsid w:val="006D55ED"/>
    <w:rsid w:val="006D6278"/>
    <w:rsid w:val="006E2D73"/>
    <w:rsid w:val="006E49B2"/>
    <w:rsid w:val="006F1A58"/>
    <w:rsid w:val="00703419"/>
    <w:rsid w:val="00704C1C"/>
    <w:rsid w:val="00711CC9"/>
    <w:rsid w:val="007129F1"/>
    <w:rsid w:val="00721E49"/>
    <w:rsid w:val="00723D03"/>
    <w:rsid w:val="00742270"/>
    <w:rsid w:val="007424A8"/>
    <w:rsid w:val="00756249"/>
    <w:rsid w:val="00760D13"/>
    <w:rsid w:val="007644E1"/>
    <w:rsid w:val="00777D5C"/>
    <w:rsid w:val="007836B4"/>
    <w:rsid w:val="00783CFD"/>
    <w:rsid w:val="007A2B99"/>
    <w:rsid w:val="007B3178"/>
    <w:rsid w:val="007B5925"/>
    <w:rsid w:val="007B7BD1"/>
    <w:rsid w:val="007C0045"/>
    <w:rsid w:val="007C05F7"/>
    <w:rsid w:val="007C15B4"/>
    <w:rsid w:val="007C1879"/>
    <w:rsid w:val="007C2576"/>
    <w:rsid w:val="007C4BEF"/>
    <w:rsid w:val="007C7EF6"/>
    <w:rsid w:val="007D3C53"/>
    <w:rsid w:val="007D5831"/>
    <w:rsid w:val="007E5422"/>
    <w:rsid w:val="007F0256"/>
    <w:rsid w:val="008027C5"/>
    <w:rsid w:val="00803453"/>
    <w:rsid w:val="008068F6"/>
    <w:rsid w:val="0080695A"/>
    <w:rsid w:val="008145A6"/>
    <w:rsid w:val="00816C1B"/>
    <w:rsid w:val="00816D25"/>
    <w:rsid w:val="00820BE1"/>
    <w:rsid w:val="00823A8C"/>
    <w:rsid w:val="00824393"/>
    <w:rsid w:val="00826F5F"/>
    <w:rsid w:val="008374D2"/>
    <w:rsid w:val="00842E9C"/>
    <w:rsid w:val="008438E5"/>
    <w:rsid w:val="008465CF"/>
    <w:rsid w:val="008556FB"/>
    <w:rsid w:val="00860FF7"/>
    <w:rsid w:val="008636F3"/>
    <w:rsid w:val="00863F6A"/>
    <w:rsid w:val="008706FE"/>
    <w:rsid w:val="00873E36"/>
    <w:rsid w:val="0087442A"/>
    <w:rsid w:val="0087579E"/>
    <w:rsid w:val="00875D3C"/>
    <w:rsid w:val="00876927"/>
    <w:rsid w:val="00880DAE"/>
    <w:rsid w:val="00884D6E"/>
    <w:rsid w:val="00890CC0"/>
    <w:rsid w:val="00895F92"/>
    <w:rsid w:val="00896D09"/>
    <w:rsid w:val="008A3258"/>
    <w:rsid w:val="008A388F"/>
    <w:rsid w:val="008A4CBF"/>
    <w:rsid w:val="008A6B43"/>
    <w:rsid w:val="008A7F0D"/>
    <w:rsid w:val="008B1B26"/>
    <w:rsid w:val="008B2EE5"/>
    <w:rsid w:val="008C2057"/>
    <w:rsid w:val="008C62C9"/>
    <w:rsid w:val="008C7BA7"/>
    <w:rsid w:val="008E1355"/>
    <w:rsid w:val="008E429F"/>
    <w:rsid w:val="0090191A"/>
    <w:rsid w:val="009111B4"/>
    <w:rsid w:val="00940F6B"/>
    <w:rsid w:val="00943C83"/>
    <w:rsid w:val="009463EB"/>
    <w:rsid w:val="00952D38"/>
    <w:rsid w:val="00957A0E"/>
    <w:rsid w:val="009644CD"/>
    <w:rsid w:val="00964B2E"/>
    <w:rsid w:val="009774FE"/>
    <w:rsid w:val="00985172"/>
    <w:rsid w:val="0098662E"/>
    <w:rsid w:val="009868F1"/>
    <w:rsid w:val="00990372"/>
    <w:rsid w:val="009A0133"/>
    <w:rsid w:val="009A1A09"/>
    <w:rsid w:val="009A3044"/>
    <w:rsid w:val="009A61F6"/>
    <w:rsid w:val="009B25A3"/>
    <w:rsid w:val="009C4243"/>
    <w:rsid w:val="009C69F2"/>
    <w:rsid w:val="009C7057"/>
    <w:rsid w:val="009D0827"/>
    <w:rsid w:val="009D18D3"/>
    <w:rsid w:val="009D5092"/>
    <w:rsid w:val="009D5826"/>
    <w:rsid w:val="009E0EAD"/>
    <w:rsid w:val="009F1DD9"/>
    <w:rsid w:val="009F1FA7"/>
    <w:rsid w:val="009F2CC9"/>
    <w:rsid w:val="009F5FD1"/>
    <w:rsid w:val="009F72A9"/>
    <w:rsid w:val="009F7403"/>
    <w:rsid w:val="00A10024"/>
    <w:rsid w:val="00A11D70"/>
    <w:rsid w:val="00A16B70"/>
    <w:rsid w:val="00A20D47"/>
    <w:rsid w:val="00A22E15"/>
    <w:rsid w:val="00A23A2A"/>
    <w:rsid w:val="00A23D26"/>
    <w:rsid w:val="00A377AA"/>
    <w:rsid w:val="00A37A12"/>
    <w:rsid w:val="00A4370F"/>
    <w:rsid w:val="00A445E7"/>
    <w:rsid w:val="00A44FF7"/>
    <w:rsid w:val="00A46BC6"/>
    <w:rsid w:val="00A521A5"/>
    <w:rsid w:val="00A66811"/>
    <w:rsid w:val="00A74D15"/>
    <w:rsid w:val="00A76E05"/>
    <w:rsid w:val="00A774CC"/>
    <w:rsid w:val="00A802AF"/>
    <w:rsid w:val="00A87E37"/>
    <w:rsid w:val="00A972B8"/>
    <w:rsid w:val="00AA0255"/>
    <w:rsid w:val="00AA0359"/>
    <w:rsid w:val="00AB6B6F"/>
    <w:rsid w:val="00AC21D7"/>
    <w:rsid w:val="00AC2915"/>
    <w:rsid w:val="00AD40B0"/>
    <w:rsid w:val="00AD7E29"/>
    <w:rsid w:val="00AE2881"/>
    <w:rsid w:val="00AE72C0"/>
    <w:rsid w:val="00AE79E1"/>
    <w:rsid w:val="00B000D1"/>
    <w:rsid w:val="00B068B2"/>
    <w:rsid w:val="00B17E89"/>
    <w:rsid w:val="00B2448D"/>
    <w:rsid w:val="00B31E7B"/>
    <w:rsid w:val="00B36DEB"/>
    <w:rsid w:val="00B45ECD"/>
    <w:rsid w:val="00B467F3"/>
    <w:rsid w:val="00B50A41"/>
    <w:rsid w:val="00B51211"/>
    <w:rsid w:val="00B62C53"/>
    <w:rsid w:val="00B65D2F"/>
    <w:rsid w:val="00B6659F"/>
    <w:rsid w:val="00B74A85"/>
    <w:rsid w:val="00B86050"/>
    <w:rsid w:val="00B923E8"/>
    <w:rsid w:val="00B94858"/>
    <w:rsid w:val="00B958A3"/>
    <w:rsid w:val="00BA6003"/>
    <w:rsid w:val="00BA7103"/>
    <w:rsid w:val="00BA7E63"/>
    <w:rsid w:val="00BA7EF3"/>
    <w:rsid w:val="00BB6EBC"/>
    <w:rsid w:val="00BC3F39"/>
    <w:rsid w:val="00BD5447"/>
    <w:rsid w:val="00BD56DC"/>
    <w:rsid w:val="00BE2BCD"/>
    <w:rsid w:val="00BE5EEC"/>
    <w:rsid w:val="00BF7545"/>
    <w:rsid w:val="00C13E2D"/>
    <w:rsid w:val="00C21FFF"/>
    <w:rsid w:val="00C23680"/>
    <w:rsid w:val="00C24B04"/>
    <w:rsid w:val="00C31181"/>
    <w:rsid w:val="00C31CDE"/>
    <w:rsid w:val="00C34872"/>
    <w:rsid w:val="00C44D69"/>
    <w:rsid w:val="00C45801"/>
    <w:rsid w:val="00C61B28"/>
    <w:rsid w:val="00C63770"/>
    <w:rsid w:val="00C66668"/>
    <w:rsid w:val="00C7068D"/>
    <w:rsid w:val="00C74123"/>
    <w:rsid w:val="00C76F04"/>
    <w:rsid w:val="00C77497"/>
    <w:rsid w:val="00C77BEA"/>
    <w:rsid w:val="00C80CFF"/>
    <w:rsid w:val="00C821C6"/>
    <w:rsid w:val="00C8414E"/>
    <w:rsid w:val="00C84337"/>
    <w:rsid w:val="00C85C83"/>
    <w:rsid w:val="00C860CD"/>
    <w:rsid w:val="00C8798D"/>
    <w:rsid w:val="00CB40BC"/>
    <w:rsid w:val="00CB7401"/>
    <w:rsid w:val="00CC0587"/>
    <w:rsid w:val="00CC4FC2"/>
    <w:rsid w:val="00CC548F"/>
    <w:rsid w:val="00CC7C52"/>
    <w:rsid w:val="00CD1FE5"/>
    <w:rsid w:val="00CD301D"/>
    <w:rsid w:val="00CD7D79"/>
    <w:rsid w:val="00CE2047"/>
    <w:rsid w:val="00CE4C28"/>
    <w:rsid w:val="00CF146F"/>
    <w:rsid w:val="00CF5592"/>
    <w:rsid w:val="00CF5951"/>
    <w:rsid w:val="00D00EBC"/>
    <w:rsid w:val="00D10481"/>
    <w:rsid w:val="00D12247"/>
    <w:rsid w:val="00D12E91"/>
    <w:rsid w:val="00D14657"/>
    <w:rsid w:val="00D16279"/>
    <w:rsid w:val="00D22ED7"/>
    <w:rsid w:val="00D338B2"/>
    <w:rsid w:val="00D4079D"/>
    <w:rsid w:val="00D43877"/>
    <w:rsid w:val="00D43981"/>
    <w:rsid w:val="00D46F02"/>
    <w:rsid w:val="00D51D6A"/>
    <w:rsid w:val="00D620C0"/>
    <w:rsid w:val="00D72F46"/>
    <w:rsid w:val="00D74043"/>
    <w:rsid w:val="00D84BD5"/>
    <w:rsid w:val="00D851BF"/>
    <w:rsid w:val="00D94B8D"/>
    <w:rsid w:val="00DA6568"/>
    <w:rsid w:val="00DB41DD"/>
    <w:rsid w:val="00DB5C6A"/>
    <w:rsid w:val="00DC453C"/>
    <w:rsid w:val="00DC50F3"/>
    <w:rsid w:val="00DC5CEE"/>
    <w:rsid w:val="00DC79DE"/>
    <w:rsid w:val="00DC7A87"/>
    <w:rsid w:val="00DD2606"/>
    <w:rsid w:val="00DE0337"/>
    <w:rsid w:val="00DF2E29"/>
    <w:rsid w:val="00DF43CE"/>
    <w:rsid w:val="00DF453F"/>
    <w:rsid w:val="00E132B9"/>
    <w:rsid w:val="00E16B84"/>
    <w:rsid w:val="00E20B57"/>
    <w:rsid w:val="00E2345B"/>
    <w:rsid w:val="00E23477"/>
    <w:rsid w:val="00E30868"/>
    <w:rsid w:val="00E36395"/>
    <w:rsid w:val="00E40B69"/>
    <w:rsid w:val="00E449D2"/>
    <w:rsid w:val="00E468DC"/>
    <w:rsid w:val="00E47C16"/>
    <w:rsid w:val="00E50464"/>
    <w:rsid w:val="00E775E4"/>
    <w:rsid w:val="00E925B5"/>
    <w:rsid w:val="00E92AAF"/>
    <w:rsid w:val="00EA0286"/>
    <w:rsid w:val="00EA14BF"/>
    <w:rsid w:val="00EA4203"/>
    <w:rsid w:val="00EA71F1"/>
    <w:rsid w:val="00EA7741"/>
    <w:rsid w:val="00EB0213"/>
    <w:rsid w:val="00EB3847"/>
    <w:rsid w:val="00EC10A4"/>
    <w:rsid w:val="00EC3533"/>
    <w:rsid w:val="00EC6897"/>
    <w:rsid w:val="00ED4EB1"/>
    <w:rsid w:val="00ED6AB8"/>
    <w:rsid w:val="00EE2343"/>
    <w:rsid w:val="00EF1009"/>
    <w:rsid w:val="00EF20A9"/>
    <w:rsid w:val="00EF5056"/>
    <w:rsid w:val="00EF5532"/>
    <w:rsid w:val="00EF5893"/>
    <w:rsid w:val="00F13335"/>
    <w:rsid w:val="00F22240"/>
    <w:rsid w:val="00F22E9D"/>
    <w:rsid w:val="00F4394D"/>
    <w:rsid w:val="00F44291"/>
    <w:rsid w:val="00F44E71"/>
    <w:rsid w:val="00F53FE4"/>
    <w:rsid w:val="00F55511"/>
    <w:rsid w:val="00F67E42"/>
    <w:rsid w:val="00F72061"/>
    <w:rsid w:val="00F75D25"/>
    <w:rsid w:val="00F8029B"/>
    <w:rsid w:val="00F806BF"/>
    <w:rsid w:val="00F8391D"/>
    <w:rsid w:val="00F83D82"/>
    <w:rsid w:val="00F97BE3"/>
    <w:rsid w:val="00F97C55"/>
    <w:rsid w:val="00FA14F7"/>
    <w:rsid w:val="00FA6E18"/>
    <w:rsid w:val="00FA7412"/>
    <w:rsid w:val="00FB057C"/>
    <w:rsid w:val="00FB3A77"/>
    <w:rsid w:val="00FB6D7E"/>
    <w:rsid w:val="00FC5F92"/>
    <w:rsid w:val="00FD01C7"/>
    <w:rsid w:val="00FD63B8"/>
    <w:rsid w:val="00FD7460"/>
    <w:rsid w:val="00FF05B1"/>
    <w:rsid w:val="00FF4E0B"/>
    <w:rsid w:val="6B7DBB6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3C"/>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6"/>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4"/>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7"/>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character" w:customStyle="1" w:styleId="eop">
    <w:name w:val="eop"/>
    <w:basedOn w:val="DefaultParagraphFont"/>
    <w:uiPriority w:val="1"/>
    <w:rsid w:val="00430FB2"/>
  </w:style>
  <w:style w:type="paragraph" w:customStyle="1" w:styleId="paragraph">
    <w:name w:val="paragraph"/>
    <w:basedOn w:val="Normal"/>
    <w:uiPriority w:val="1"/>
    <w:rsid w:val="00430FB2"/>
    <w:pPr>
      <w:spacing w:beforeAutospacing="1" w:afterAutospacing="1"/>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D43981"/>
    <w:rPr>
      <w:color w:val="003B72" w:themeColor="hyperlink"/>
      <w:u w:val="single"/>
    </w:rPr>
  </w:style>
  <w:style w:type="character" w:styleId="UnresolvedMention">
    <w:name w:val="Unresolved Mention"/>
    <w:basedOn w:val="DefaultParagraphFont"/>
    <w:uiPriority w:val="99"/>
    <w:semiHidden/>
    <w:unhideWhenUsed/>
    <w:rsid w:val="00D4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616255294">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ustradius.com/compare-products/qlik-sense-vs-workday-adaptive-plan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C4B90-8F90-4064-8EED-1D984C04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3.xml><?xml version="1.0" encoding="utf-8"?>
<ds:datastoreItem xmlns:ds="http://schemas.openxmlformats.org/officeDocument/2006/customXml" ds:itemID="{E8B4AD52-4095-47C8-822F-DC41969F5533}">
  <ds:schemaRefs>
    <ds:schemaRef ds:uri="http://schemas.microsoft.com/office/2006/metadata/properties"/>
    <ds:schemaRef ds:uri="http://schemas.microsoft.com/office/infopath/2007/PartnerControls"/>
    <ds:schemaRef ds:uri="29ebb76b-91ac-4fa0-b427-89ce80b12e51"/>
    <ds:schemaRef ds:uri="b6c9e61a-aaf7-4e28-8d46-efc9fded0e36"/>
  </ds:schemaRefs>
</ds:datastoreItem>
</file>

<file path=customXml/itemProps4.xml><?xml version="1.0" encoding="utf-8"?>
<ds:datastoreItem xmlns:ds="http://schemas.openxmlformats.org/officeDocument/2006/customXml" ds:itemID="{8E288FAE-CA99-4323-8280-6B912BFE3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10599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Sandra Lester | MASH Trust</cp:lastModifiedBy>
  <cp:revision>2</cp:revision>
  <cp:lastPrinted>2018-09-18T05:07:00Z</cp:lastPrinted>
  <dcterms:created xsi:type="dcterms:W3CDTF">2025-07-10T05:04:00Z</dcterms:created>
  <dcterms:modified xsi:type="dcterms:W3CDTF">2025-07-10T05:04:00Z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12800</vt:r8>
  </property>
  <property fmtid="{D5CDD505-2E9C-101B-9397-08002B2CF9AE}" pid="4" name="MediaServiceImageTags">
    <vt:lpwstr/>
  </property>
</Properties>
</file>