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61D" w:rsidRDefault="00902884" w:rsidP="00275D58">
      <w:pPr>
        <w:pStyle w:val="Heading2"/>
        <w:ind w:left="720" w:hanging="720"/>
        <w:jc w:val="both"/>
        <w:rPr>
          <w:rFonts w:cs="Arial"/>
          <w:sz w:val="22"/>
          <w:szCs w:val="22"/>
        </w:rPr>
      </w:pPr>
      <w:r>
        <w:rPr>
          <w:noProof/>
          <w:lang w:eastAsia="en-NZ"/>
        </w:rPr>
        <mc:AlternateContent>
          <mc:Choice Requires="wpg">
            <w:drawing>
              <wp:anchor distT="0" distB="0" distL="114300" distR="114300" simplePos="0" relativeHeight="251659264" behindDoc="0" locked="0" layoutInCell="1" allowOverlap="1" wp14:anchorId="1BBDEAEE" wp14:editId="5FEA7D3B">
                <wp:simplePos x="0" y="0"/>
                <wp:positionH relativeFrom="page">
                  <wp:align>right</wp:align>
                </wp:positionH>
                <wp:positionV relativeFrom="paragraph">
                  <wp:posOffset>31679</wp:posOffset>
                </wp:positionV>
                <wp:extent cx="7531100" cy="759460"/>
                <wp:effectExtent l="0" t="0" r="12700" b="2540"/>
                <wp:wrapNone/>
                <wp:docPr id="1" name="Group 1"/>
                <wp:cNvGraphicFramePr/>
                <a:graphic xmlns:a="http://schemas.openxmlformats.org/drawingml/2006/main">
                  <a:graphicData uri="http://schemas.microsoft.com/office/word/2010/wordprocessingGroup">
                    <wpg:wgp>
                      <wpg:cNvGrpSpPr/>
                      <wpg:grpSpPr>
                        <a:xfrm>
                          <a:off x="0" y="0"/>
                          <a:ext cx="7531100" cy="759460"/>
                          <a:chOff x="0" y="0"/>
                          <a:chExt cx="7531100" cy="759460"/>
                        </a:xfrm>
                      </wpg:grpSpPr>
                      <wps:wsp>
                        <wps:cNvPr id="6" name="Rectangle 6"/>
                        <wps:cNvSpPr/>
                        <wps:spPr>
                          <a:xfrm>
                            <a:off x="0" y="0"/>
                            <a:ext cx="7531100" cy="740588"/>
                          </a:xfrm>
                          <a:prstGeom prst="rect">
                            <a:avLst/>
                          </a:prstGeom>
                          <a:solidFill>
                            <a:srgbClr val="4D4185"/>
                          </a:solidFill>
                          <a:ln>
                            <a:solidFill>
                              <a:srgbClr val="4D418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628650" y="19050"/>
                            <a:ext cx="6832600" cy="740410"/>
                          </a:xfrm>
                          <a:prstGeom prst="rect">
                            <a:avLst/>
                          </a:prstGeom>
                          <a:noFill/>
                          <a:ln w="6350">
                            <a:noFill/>
                          </a:ln>
                        </wps:spPr>
                        <wps:txbx>
                          <w:txbxContent>
                            <w:p w:rsidR="00902884" w:rsidRPr="00921E9C" w:rsidRDefault="00902884" w:rsidP="00902884">
                              <w:pPr>
                                <w:ind w:left="720" w:hanging="720"/>
                                <w:rPr>
                                  <w:color w:val="FFFFFF" w:themeColor="background1"/>
                                  <w:sz w:val="44"/>
                                  <w:szCs w:val="44"/>
                                  <w:lang w:val="mi-NZ"/>
                                </w:rPr>
                              </w:pPr>
                              <w:r>
                                <w:rPr>
                                  <w:color w:val="FFFFFF" w:themeColor="background1"/>
                                  <w:sz w:val="44"/>
                                  <w:szCs w:val="44"/>
                                  <w:lang w:val="mi-NZ"/>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BDEAEE" id="Group 1" o:spid="_x0000_s1026" style="position:absolute;left:0;text-align:left;margin-left:541.8pt;margin-top:2.5pt;width:593pt;height:59.8pt;z-index:251659264;mso-position-horizontal:right;mso-position-horizontal-relative:page" coordsize="75311,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">
                <v:rect id="Rectangle 6" o:spid="_x0000_s1027" style="position:absolute;width:75311;height:7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" fillcolor="#4d4185" strokecolor="#4d4185" strokeweight="2pt"/>
                <v:shapetype id="_x0000_t202" coordsize="21600,21600" o:spt="202" path="m,l,21600r21600,l21600,xe">
                  <v:stroke joinstyle="miter"/>
                  <v:path gradientshapeok="t" o:connecttype="rect"/>
                </v:shapetype>
                <v:shape id="Text Box 4" o:spid="_x0000_s1028" type="#_x0000_t202" style="position:absolute;left:6286;top:190;width:68326;height:7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" filled="f" stroked="f" strokeweight=".5pt">
                  <v:textbox>
                    <w:txbxContent>
                      <w:p w:rsidR="00902884" w:rsidRPr="00921E9C" w:rsidRDefault="00902884" w:rsidP="00902884">
                        <w:pPr>
                          <w:ind w:left="720" w:hanging="720"/>
                          <w:rPr>
                            <w:color w:val="FFFFFF" w:themeColor="background1"/>
                            <w:sz w:val="44"/>
                            <w:szCs w:val="44"/>
                            <w:lang w:val="mi-NZ"/>
                          </w:rPr>
                        </w:pPr>
                        <w:r>
                          <w:rPr>
                            <w:color w:val="FFFFFF" w:themeColor="background1"/>
                            <w:sz w:val="44"/>
                            <w:szCs w:val="44"/>
                            <w:lang w:val="mi-NZ"/>
                          </w:rPr>
                          <w:t>Job Description</w:t>
                        </w:r>
                      </w:p>
                    </w:txbxContent>
                  </v:textbox>
                </v:shape>
                <w10:wrap anchorx="page"/>
              </v:group>
            </w:pict>
          </mc:Fallback>
        </mc:AlternateContent>
      </w:r>
    </w:p>
    <w:p w:rsidR="00902884" w:rsidRDefault="00902884" w:rsidP="00CD7841">
      <w:pPr>
        <w:pStyle w:val="Heading1"/>
      </w:pPr>
    </w:p>
    <w:p w:rsidR="00902884" w:rsidRDefault="00902884" w:rsidP="00CD7841">
      <w:pPr>
        <w:pStyle w:val="Heading1"/>
      </w:pPr>
    </w:p>
    <w:tbl>
      <w:tblPr>
        <w:tblStyle w:val="TableGrid"/>
        <w:tblW w:w="0" w:type="auto"/>
        <w:tblLook w:val="04A0" w:firstRow="1" w:lastRow="0" w:firstColumn="1" w:lastColumn="0" w:noHBand="0" w:noVBand="1"/>
      </w:tblPr>
      <w:tblGrid>
        <w:gridCol w:w="4505"/>
        <w:gridCol w:w="4505"/>
      </w:tblGrid>
      <w:tr w:rsidR="00902884" w:rsidTr="00352153">
        <w:tc>
          <w:tcPr>
            <w:tcW w:w="9010" w:type="dxa"/>
            <w:gridSpan w:val="2"/>
          </w:tcPr>
          <w:p w:rsidR="00902884" w:rsidRPr="00C012C5" w:rsidRDefault="00902884" w:rsidP="00352153">
            <w:pPr>
              <w:pStyle w:val="Heading1"/>
              <w:outlineLvl w:val="0"/>
              <w:rPr>
                <w:b/>
              </w:rPr>
            </w:pPr>
            <w:r w:rsidRPr="00C012C5">
              <w:t xml:space="preserve">Position:  </w:t>
            </w:r>
            <w:r w:rsidRPr="00C012C5">
              <w:tab/>
            </w:r>
            <w:r>
              <w:t xml:space="preserve"> Counsellor</w:t>
            </w:r>
          </w:p>
        </w:tc>
      </w:tr>
      <w:tr w:rsidR="00902884" w:rsidTr="00352153">
        <w:tc>
          <w:tcPr>
            <w:tcW w:w="4505" w:type="dxa"/>
          </w:tcPr>
          <w:p w:rsidR="00902884" w:rsidRPr="00C012C5" w:rsidRDefault="00902884" w:rsidP="00352153">
            <w:pPr>
              <w:pStyle w:val="Heading1"/>
              <w:outlineLvl w:val="0"/>
              <w:rPr>
                <w:b/>
              </w:rPr>
            </w:pPr>
            <w:r>
              <w:t>Grade:</w:t>
            </w:r>
            <w:r>
              <w:tab/>
              <w:t xml:space="preserve"> 15</w:t>
            </w:r>
          </w:p>
        </w:tc>
        <w:tc>
          <w:tcPr>
            <w:tcW w:w="4505" w:type="dxa"/>
          </w:tcPr>
          <w:p w:rsidR="00902884" w:rsidRPr="00C012C5" w:rsidRDefault="00902884" w:rsidP="00352153">
            <w:pPr>
              <w:pStyle w:val="Heading1"/>
              <w:outlineLvl w:val="0"/>
            </w:pPr>
            <w:r w:rsidRPr="00C012C5">
              <w:t>D</w:t>
            </w:r>
            <w:r>
              <w:t xml:space="preserve">ate: </w:t>
            </w:r>
            <w:r>
              <w:tab/>
              <w:t>September</w:t>
            </w:r>
            <w:r w:rsidRPr="00CD7841">
              <w:t xml:space="preserve"> 201</w:t>
            </w:r>
            <w:r>
              <w:t>9</w:t>
            </w:r>
          </w:p>
        </w:tc>
      </w:tr>
      <w:tr w:rsidR="00902884" w:rsidTr="00352153">
        <w:tc>
          <w:tcPr>
            <w:tcW w:w="9010" w:type="dxa"/>
            <w:gridSpan w:val="2"/>
          </w:tcPr>
          <w:p w:rsidR="00902884" w:rsidRPr="00C012C5" w:rsidRDefault="00902884" w:rsidP="00902884">
            <w:pPr>
              <w:pStyle w:val="Heading1"/>
              <w:outlineLvl w:val="0"/>
              <w:rPr>
                <w:b/>
              </w:rPr>
            </w:pPr>
            <w:r w:rsidRPr="00C012C5">
              <w:t xml:space="preserve">Reports to: </w:t>
            </w:r>
            <w:r>
              <w:t>Team Leader - Wellbeing</w:t>
            </w:r>
          </w:p>
        </w:tc>
      </w:tr>
    </w:tbl>
    <w:p w:rsidR="00902884" w:rsidRPr="00F44B43" w:rsidRDefault="00902884" w:rsidP="00902884">
      <w:pPr>
        <w:pStyle w:val="Heading1"/>
      </w:pPr>
      <w:r>
        <w:t xml:space="preserve">Te </w:t>
      </w:r>
      <w:proofErr w:type="spellStart"/>
      <w:r>
        <w:t>Tirohanga</w:t>
      </w:r>
      <w:proofErr w:type="spellEnd"/>
      <w:r>
        <w:t xml:space="preserve"> </w:t>
      </w:r>
      <w:proofErr w:type="spellStart"/>
      <w:r>
        <w:t>Whakamua</w:t>
      </w:r>
      <w:proofErr w:type="spellEnd"/>
      <w:r>
        <w:t xml:space="preserve">; </w:t>
      </w:r>
      <w:r w:rsidRPr="00F44B43">
        <w:t>Our Vision:</w:t>
      </w:r>
    </w:p>
    <w:p w:rsidR="00902884" w:rsidRDefault="00902884" w:rsidP="00902884">
      <w:r>
        <w:t xml:space="preserve"> To be the skills engine driving the economic and social development of the Central North Island.</w:t>
      </w:r>
    </w:p>
    <w:p w:rsidR="00902884" w:rsidRPr="00A17267" w:rsidRDefault="00902884" w:rsidP="00902884">
      <w:pPr>
        <w:pStyle w:val="Heading1"/>
      </w:pPr>
      <w:proofErr w:type="spellStart"/>
      <w:r>
        <w:t>Nga</w:t>
      </w:r>
      <w:proofErr w:type="spellEnd"/>
      <w:r>
        <w:t xml:space="preserve"> </w:t>
      </w:r>
      <w:proofErr w:type="spellStart"/>
      <w:r>
        <w:t>Wh</w:t>
      </w:r>
      <w:r>
        <w:rPr>
          <w:rFonts w:cs="Calibri Light"/>
        </w:rPr>
        <w:t>ā</w:t>
      </w:r>
      <w:r>
        <w:t>inga</w:t>
      </w:r>
      <w:proofErr w:type="spellEnd"/>
      <w:r>
        <w:t xml:space="preserve">; </w:t>
      </w:r>
      <w:r w:rsidRPr="00A17267">
        <w:t>Our Goals:</w:t>
      </w:r>
    </w:p>
    <w:p w:rsidR="00902884" w:rsidRDefault="00902884" w:rsidP="00902884">
      <w:pPr>
        <w:pStyle w:val="SPARCGraphBodyText"/>
        <w:numPr>
          <w:ilvl w:val="0"/>
          <w:numId w:val="1"/>
        </w:numPr>
        <w:jc w:val="both"/>
        <w:rPr>
          <w:rFonts w:ascii="Calibri" w:hAnsi="Calibri" w:cs="Arial"/>
          <w:color w:val="auto"/>
          <w:sz w:val="22"/>
          <w:szCs w:val="22"/>
          <w:lang w:val="en-US"/>
        </w:rPr>
      </w:pPr>
      <w:r>
        <w:rPr>
          <w:rFonts w:ascii="Calibri" w:hAnsi="Calibri" w:cs="Arial"/>
          <w:color w:val="auto"/>
          <w:sz w:val="22"/>
          <w:szCs w:val="22"/>
          <w:lang w:val="en-US"/>
        </w:rPr>
        <w:t>Partnerships that make a difference</w:t>
      </w:r>
    </w:p>
    <w:p w:rsidR="00902884" w:rsidRDefault="00902884" w:rsidP="00902884">
      <w:pPr>
        <w:pStyle w:val="SPARCGraphBodyText"/>
        <w:numPr>
          <w:ilvl w:val="0"/>
          <w:numId w:val="1"/>
        </w:numPr>
        <w:jc w:val="both"/>
        <w:rPr>
          <w:rFonts w:ascii="Calibri" w:hAnsi="Calibri" w:cs="Arial"/>
          <w:color w:val="auto"/>
          <w:sz w:val="22"/>
          <w:szCs w:val="22"/>
          <w:lang w:val="en-US"/>
        </w:rPr>
      </w:pPr>
      <w:r>
        <w:rPr>
          <w:rFonts w:ascii="Calibri" w:hAnsi="Calibri" w:cs="Arial"/>
          <w:color w:val="auto"/>
          <w:sz w:val="22"/>
          <w:szCs w:val="22"/>
          <w:lang w:val="en-US"/>
        </w:rPr>
        <w:t>An Institution for the 21</w:t>
      </w:r>
      <w:r w:rsidRPr="006203D9">
        <w:rPr>
          <w:rFonts w:ascii="Calibri" w:hAnsi="Calibri" w:cs="Arial"/>
          <w:color w:val="auto"/>
          <w:sz w:val="22"/>
          <w:szCs w:val="22"/>
          <w:vertAlign w:val="superscript"/>
          <w:lang w:val="en-US"/>
        </w:rPr>
        <w:t>st</w:t>
      </w:r>
      <w:r>
        <w:rPr>
          <w:rFonts w:ascii="Calibri" w:hAnsi="Calibri" w:cs="Arial"/>
          <w:color w:val="auto"/>
          <w:sz w:val="22"/>
          <w:szCs w:val="22"/>
          <w:lang w:val="en-US"/>
        </w:rPr>
        <w:t xml:space="preserve"> Century</w:t>
      </w:r>
    </w:p>
    <w:p w:rsidR="00902884" w:rsidRDefault="00902884" w:rsidP="00902884">
      <w:pPr>
        <w:pStyle w:val="SPARCGraphBodyText"/>
        <w:numPr>
          <w:ilvl w:val="0"/>
          <w:numId w:val="1"/>
        </w:numPr>
        <w:jc w:val="both"/>
        <w:rPr>
          <w:rFonts w:ascii="Calibri" w:hAnsi="Calibri" w:cs="Arial"/>
          <w:color w:val="auto"/>
          <w:sz w:val="22"/>
          <w:szCs w:val="22"/>
          <w:lang w:val="en-US"/>
        </w:rPr>
      </w:pPr>
      <w:r>
        <w:rPr>
          <w:rFonts w:ascii="Calibri" w:hAnsi="Calibri" w:cs="Arial"/>
          <w:color w:val="auto"/>
          <w:sz w:val="22"/>
          <w:szCs w:val="22"/>
          <w:lang w:val="en-US"/>
        </w:rPr>
        <w:t>All our people are equipped for the new world</w:t>
      </w:r>
    </w:p>
    <w:p w:rsidR="00902884" w:rsidRDefault="00902884" w:rsidP="00902884">
      <w:pPr>
        <w:pStyle w:val="SPARCGraphBodyText"/>
        <w:numPr>
          <w:ilvl w:val="0"/>
          <w:numId w:val="1"/>
        </w:numPr>
        <w:jc w:val="both"/>
        <w:rPr>
          <w:rFonts w:ascii="Calibri" w:hAnsi="Calibri" w:cs="Arial"/>
          <w:color w:val="auto"/>
          <w:sz w:val="22"/>
          <w:szCs w:val="22"/>
          <w:lang w:val="en-US"/>
        </w:rPr>
      </w:pPr>
      <w:r>
        <w:rPr>
          <w:rFonts w:ascii="Calibri" w:hAnsi="Calibri" w:cs="Arial"/>
          <w:color w:val="auto"/>
          <w:sz w:val="22"/>
          <w:szCs w:val="22"/>
          <w:lang w:val="en-US"/>
        </w:rPr>
        <w:t>Global outreach and globalization</w:t>
      </w:r>
    </w:p>
    <w:p w:rsidR="00902884" w:rsidRDefault="00902884" w:rsidP="00902884">
      <w:pPr>
        <w:pStyle w:val="Heading1"/>
      </w:pPr>
      <w:proofErr w:type="spellStart"/>
      <w:r>
        <w:t>Nga</w:t>
      </w:r>
      <w:proofErr w:type="spellEnd"/>
      <w:r>
        <w:t xml:space="preserve"> </w:t>
      </w:r>
      <w:proofErr w:type="spellStart"/>
      <w:r>
        <w:t>Whanonga</w:t>
      </w:r>
      <w:proofErr w:type="spellEnd"/>
      <w:r>
        <w:t xml:space="preserve"> </w:t>
      </w:r>
      <w:proofErr w:type="spellStart"/>
      <w:r>
        <w:t>Pono</w:t>
      </w:r>
      <w:proofErr w:type="spellEnd"/>
      <w:r>
        <w:t>; Our Values:</w:t>
      </w:r>
    </w:p>
    <w:p w:rsidR="00902884" w:rsidRPr="00A83978" w:rsidRDefault="00902884" w:rsidP="00902884">
      <w:pPr>
        <w:pStyle w:val="SPARCGraphBodyText"/>
        <w:numPr>
          <w:ilvl w:val="0"/>
          <w:numId w:val="1"/>
        </w:numPr>
        <w:jc w:val="both"/>
        <w:rPr>
          <w:rFonts w:ascii="Calibri" w:hAnsi="Calibri" w:cs="Arial"/>
          <w:color w:val="auto"/>
          <w:sz w:val="22"/>
          <w:szCs w:val="22"/>
          <w:lang w:val="en-US"/>
        </w:rPr>
      </w:pPr>
      <w:r w:rsidRPr="00A83978">
        <w:rPr>
          <w:rFonts w:ascii="Calibri" w:hAnsi="Calibri" w:cs="Arial"/>
          <w:color w:val="auto"/>
          <w:sz w:val="22"/>
          <w:szCs w:val="22"/>
          <w:lang w:val="en-US"/>
        </w:rPr>
        <w:t>Relationships – Whanaungatanga</w:t>
      </w:r>
    </w:p>
    <w:p w:rsidR="00902884" w:rsidRPr="00A83978" w:rsidRDefault="00902884" w:rsidP="00902884">
      <w:pPr>
        <w:pStyle w:val="SPARCGraphBodyText"/>
        <w:numPr>
          <w:ilvl w:val="0"/>
          <w:numId w:val="1"/>
        </w:numPr>
        <w:jc w:val="both"/>
        <w:rPr>
          <w:rFonts w:ascii="Calibri" w:hAnsi="Calibri" w:cs="Arial"/>
          <w:color w:val="auto"/>
          <w:sz w:val="22"/>
          <w:szCs w:val="22"/>
          <w:lang w:val="en-US"/>
        </w:rPr>
      </w:pPr>
      <w:r w:rsidRPr="00A83978">
        <w:rPr>
          <w:rFonts w:ascii="Calibri" w:hAnsi="Calibri" w:cs="Arial"/>
          <w:color w:val="auto"/>
          <w:sz w:val="22"/>
          <w:szCs w:val="22"/>
          <w:lang w:val="en-US"/>
        </w:rPr>
        <w:t xml:space="preserve">Excellence – Kia eke </w:t>
      </w:r>
      <w:proofErr w:type="spellStart"/>
      <w:r w:rsidRPr="00A83978">
        <w:rPr>
          <w:rFonts w:ascii="Calibri" w:hAnsi="Calibri" w:cs="Arial"/>
          <w:color w:val="auto"/>
          <w:sz w:val="22"/>
          <w:szCs w:val="22"/>
          <w:lang w:val="en-US"/>
        </w:rPr>
        <w:t>panuku</w:t>
      </w:r>
      <w:proofErr w:type="spellEnd"/>
      <w:r w:rsidRPr="00A83978">
        <w:rPr>
          <w:rFonts w:ascii="Calibri" w:hAnsi="Calibri" w:cs="Arial"/>
          <w:color w:val="auto"/>
          <w:sz w:val="22"/>
          <w:szCs w:val="22"/>
          <w:lang w:val="en-US"/>
        </w:rPr>
        <w:t xml:space="preserve">, eke </w:t>
      </w:r>
      <w:proofErr w:type="spellStart"/>
      <w:r w:rsidRPr="00A83978">
        <w:rPr>
          <w:rFonts w:ascii="Calibri" w:hAnsi="Calibri" w:cs="Arial"/>
          <w:color w:val="auto"/>
          <w:sz w:val="22"/>
          <w:szCs w:val="22"/>
          <w:lang w:val="en-US"/>
        </w:rPr>
        <w:t>Tangaroa</w:t>
      </w:r>
      <w:proofErr w:type="spellEnd"/>
    </w:p>
    <w:p w:rsidR="00902884" w:rsidRPr="00A83978" w:rsidRDefault="00902884" w:rsidP="00902884">
      <w:pPr>
        <w:pStyle w:val="SPARCGraphBodyText"/>
        <w:numPr>
          <w:ilvl w:val="0"/>
          <w:numId w:val="1"/>
        </w:numPr>
        <w:jc w:val="both"/>
        <w:rPr>
          <w:rFonts w:ascii="Calibri" w:hAnsi="Calibri" w:cs="Arial"/>
          <w:color w:val="auto"/>
          <w:sz w:val="22"/>
          <w:szCs w:val="22"/>
          <w:lang w:val="en-US"/>
        </w:rPr>
      </w:pPr>
      <w:r w:rsidRPr="00A83978">
        <w:rPr>
          <w:rFonts w:ascii="Calibri" w:hAnsi="Calibri" w:cs="Arial"/>
          <w:color w:val="auto"/>
          <w:sz w:val="22"/>
          <w:szCs w:val="22"/>
          <w:lang w:val="en-US"/>
        </w:rPr>
        <w:t xml:space="preserve">Transformation – Te </w:t>
      </w:r>
      <w:proofErr w:type="spellStart"/>
      <w:r w:rsidRPr="00A83978">
        <w:rPr>
          <w:rFonts w:ascii="Calibri" w:hAnsi="Calibri" w:cs="Arial"/>
          <w:color w:val="auto"/>
          <w:sz w:val="22"/>
          <w:szCs w:val="22"/>
          <w:lang w:val="en-US"/>
        </w:rPr>
        <w:t>huringa</w:t>
      </w:r>
      <w:proofErr w:type="spellEnd"/>
      <w:r w:rsidRPr="00A83978">
        <w:rPr>
          <w:rFonts w:ascii="Calibri" w:hAnsi="Calibri" w:cs="Arial"/>
          <w:color w:val="auto"/>
          <w:sz w:val="22"/>
          <w:szCs w:val="22"/>
          <w:lang w:val="en-US"/>
        </w:rPr>
        <w:t xml:space="preserve"> </w:t>
      </w:r>
      <w:proofErr w:type="spellStart"/>
      <w:r>
        <w:rPr>
          <w:rFonts w:ascii="Calibri" w:hAnsi="Calibri" w:cs="Arial"/>
          <w:color w:val="auto"/>
          <w:sz w:val="22"/>
          <w:szCs w:val="22"/>
          <w:lang w:val="en-US"/>
        </w:rPr>
        <w:t>whakaaro</w:t>
      </w:r>
      <w:proofErr w:type="spellEnd"/>
    </w:p>
    <w:p w:rsidR="008A050A" w:rsidRPr="008A050A" w:rsidRDefault="00902884" w:rsidP="00902884">
      <w:pPr>
        <w:widowControl w:val="0"/>
        <w:numPr>
          <w:ilvl w:val="0"/>
          <w:numId w:val="1"/>
        </w:numPr>
        <w:tabs>
          <w:tab w:val="left" w:pos="227"/>
          <w:tab w:val="left" w:pos="360"/>
        </w:tabs>
        <w:suppressAutoHyphens/>
        <w:autoSpaceDE w:val="0"/>
        <w:autoSpaceDN w:val="0"/>
        <w:adjustRightInd w:val="0"/>
        <w:spacing w:line="192" w:lineRule="atLeast"/>
        <w:jc w:val="both"/>
        <w:rPr>
          <w:rFonts w:ascii="Calibri" w:hAnsi="Calibri" w:cs="Arial"/>
          <w:szCs w:val="22"/>
          <w:lang w:val="en-US" w:eastAsia="en-NZ"/>
        </w:rPr>
      </w:pPr>
      <w:r w:rsidRPr="00A83978">
        <w:rPr>
          <w:rFonts w:ascii="Calibri" w:hAnsi="Calibri" w:cs="Arial"/>
          <w:szCs w:val="22"/>
          <w:lang w:val="en-US"/>
        </w:rPr>
        <w:t xml:space="preserve">Agility – Kia </w:t>
      </w:r>
      <w:proofErr w:type="spellStart"/>
      <w:r w:rsidRPr="00A83978">
        <w:rPr>
          <w:rFonts w:ascii="Calibri" w:hAnsi="Calibri" w:cs="Arial"/>
          <w:szCs w:val="22"/>
          <w:lang w:val="en-US"/>
        </w:rPr>
        <w:t>kakamā</w:t>
      </w:r>
      <w:proofErr w:type="spellEnd"/>
    </w:p>
    <w:p w:rsidR="008D06B7" w:rsidRDefault="008D06B7" w:rsidP="00CD7841">
      <w:pPr>
        <w:pStyle w:val="Heading1"/>
      </w:pPr>
      <w:r w:rsidRPr="00A17267">
        <w:t>Purpose of the Position</w:t>
      </w:r>
      <w:r w:rsidR="002B69CF" w:rsidRPr="00A17267">
        <w:t>:</w:t>
      </w:r>
    </w:p>
    <w:p w:rsidR="005005ED" w:rsidRPr="00556473" w:rsidRDefault="005005ED" w:rsidP="00275D58">
      <w:pPr>
        <w:jc w:val="both"/>
        <w:rPr>
          <w:szCs w:val="22"/>
        </w:rPr>
      </w:pPr>
      <w:r w:rsidRPr="00556473">
        <w:rPr>
          <w:szCs w:val="22"/>
        </w:rPr>
        <w:t>To provide high quality</w:t>
      </w:r>
      <w:r w:rsidR="00A368C5" w:rsidRPr="00556473">
        <w:rPr>
          <w:szCs w:val="22"/>
        </w:rPr>
        <w:t xml:space="preserve"> counselling and support</w:t>
      </w:r>
      <w:r w:rsidRPr="00556473">
        <w:rPr>
          <w:szCs w:val="22"/>
        </w:rPr>
        <w:t xml:space="preserve"> services to UCOL students by way of triage to internal and e</w:t>
      </w:r>
      <w:r w:rsidR="00556473">
        <w:rPr>
          <w:szCs w:val="22"/>
        </w:rPr>
        <w:t>xternal sources as appropriate.</w:t>
      </w:r>
    </w:p>
    <w:p w:rsidR="001428F5" w:rsidRDefault="00686B69" w:rsidP="00CD7841">
      <w:pPr>
        <w:pStyle w:val="Heading1"/>
        <w:rPr>
          <w:lang w:val="en-GB"/>
        </w:rPr>
      </w:pPr>
      <w:r>
        <w:rPr>
          <w:lang w:val="en-GB"/>
        </w:rPr>
        <w:t>Financial Delegation:</w:t>
      </w:r>
    </w:p>
    <w:p w:rsidR="00686B69" w:rsidRPr="00895B1A" w:rsidRDefault="005005ED" w:rsidP="00275D58">
      <w:pPr>
        <w:jc w:val="both"/>
        <w:rPr>
          <w:szCs w:val="22"/>
          <w:lang w:val="en-GB"/>
        </w:rPr>
      </w:pPr>
      <w:r w:rsidRPr="00895B1A">
        <w:rPr>
          <w:szCs w:val="22"/>
          <w:lang w:val="en-GB"/>
        </w:rPr>
        <w:t>Nil</w:t>
      </w:r>
    </w:p>
    <w:p w:rsidR="008D06B7" w:rsidRDefault="002B69CF" w:rsidP="00CD7841">
      <w:pPr>
        <w:pStyle w:val="Heading1"/>
        <w:rPr>
          <w:lang w:val="en-GB"/>
        </w:rPr>
      </w:pPr>
      <w:r w:rsidRPr="00A17267">
        <w:rPr>
          <w:lang w:val="en-GB"/>
        </w:rPr>
        <w:t>Responsible for:</w:t>
      </w:r>
    </w:p>
    <w:p w:rsidR="005005ED" w:rsidRPr="00895B1A" w:rsidRDefault="005005ED" w:rsidP="00275D58">
      <w:pPr>
        <w:jc w:val="both"/>
        <w:rPr>
          <w:szCs w:val="22"/>
          <w:lang w:val="en-GB"/>
        </w:rPr>
      </w:pPr>
      <w:r w:rsidRPr="00895B1A">
        <w:rPr>
          <w:szCs w:val="22"/>
          <w:lang w:val="en-GB"/>
        </w:rPr>
        <w:t>Nil</w:t>
      </w:r>
    </w:p>
    <w:p w:rsidR="008D06B7" w:rsidRDefault="008D06B7" w:rsidP="00CD7841">
      <w:pPr>
        <w:pStyle w:val="Heading1"/>
        <w:rPr>
          <w:lang w:val="en-GB"/>
        </w:rPr>
      </w:pPr>
      <w:r w:rsidRPr="00A17267">
        <w:rPr>
          <w:lang w:val="en-GB"/>
        </w:rPr>
        <w:t>Internal Relationships</w:t>
      </w:r>
      <w:r w:rsidR="002B69CF" w:rsidRPr="00A17267">
        <w:rPr>
          <w:lang w:val="en-GB"/>
        </w:rPr>
        <w:t>:</w:t>
      </w:r>
    </w:p>
    <w:p w:rsidR="00383FD1" w:rsidRPr="00556473" w:rsidRDefault="00AE7D32" w:rsidP="00275D58">
      <w:pPr>
        <w:jc w:val="both"/>
        <w:rPr>
          <w:szCs w:val="22"/>
          <w:lang w:val="en-GB"/>
        </w:rPr>
      </w:pPr>
      <w:r w:rsidRPr="00556473">
        <w:rPr>
          <w:szCs w:val="22"/>
          <w:lang w:val="en-GB"/>
        </w:rPr>
        <w:t>Staff from</w:t>
      </w:r>
      <w:r w:rsidR="00600466" w:rsidRPr="00556473">
        <w:rPr>
          <w:szCs w:val="22"/>
          <w:lang w:val="en-GB"/>
        </w:rPr>
        <w:t xml:space="preserve"> Faculties</w:t>
      </w:r>
    </w:p>
    <w:p w:rsidR="005005ED" w:rsidRPr="00556473" w:rsidRDefault="005005ED" w:rsidP="00275D58">
      <w:pPr>
        <w:jc w:val="both"/>
        <w:rPr>
          <w:szCs w:val="22"/>
          <w:lang w:val="en-GB"/>
        </w:rPr>
      </w:pPr>
      <w:r w:rsidRPr="00556473">
        <w:rPr>
          <w:szCs w:val="22"/>
          <w:lang w:val="en-GB"/>
        </w:rPr>
        <w:t xml:space="preserve">Student </w:t>
      </w:r>
      <w:r w:rsidR="00641AAA">
        <w:rPr>
          <w:szCs w:val="22"/>
          <w:lang w:val="en-GB"/>
        </w:rPr>
        <w:t>Success Team</w:t>
      </w:r>
    </w:p>
    <w:p w:rsidR="005005ED" w:rsidRPr="00556473" w:rsidRDefault="005005ED" w:rsidP="00275D58">
      <w:pPr>
        <w:jc w:val="both"/>
        <w:rPr>
          <w:szCs w:val="22"/>
          <w:lang w:val="en-GB"/>
        </w:rPr>
      </w:pPr>
      <w:r w:rsidRPr="00556473">
        <w:rPr>
          <w:szCs w:val="22"/>
          <w:lang w:val="en-GB"/>
        </w:rPr>
        <w:t>Raukura</w:t>
      </w:r>
      <w:r w:rsidR="00AE7D32" w:rsidRPr="00556473">
        <w:rPr>
          <w:szCs w:val="22"/>
          <w:lang w:val="en-GB"/>
        </w:rPr>
        <w:t xml:space="preserve"> Team</w:t>
      </w:r>
    </w:p>
    <w:p w:rsidR="005005ED" w:rsidRPr="00556473" w:rsidRDefault="005005ED" w:rsidP="00275D58">
      <w:pPr>
        <w:jc w:val="both"/>
        <w:rPr>
          <w:szCs w:val="22"/>
          <w:lang w:val="en-GB"/>
        </w:rPr>
      </w:pPr>
      <w:r w:rsidRPr="00556473">
        <w:rPr>
          <w:szCs w:val="22"/>
          <w:lang w:val="en-GB"/>
        </w:rPr>
        <w:t>Information Centre</w:t>
      </w:r>
      <w:r w:rsidR="00AE7D32" w:rsidRPr="00556473">
        <w:rPr>
          <w:szCs w:val="22"/>
          <w:lang w:val="en-GB"/>
        </w:rPr>
        <w:t xml:space="preserve"> Staff</w:t>
      </w:r>
    </w:p>
    <w:p w:rsidR="008D06B7" w:rsidRPr="00A17267" w:rsidRDefault="008D06B7" w:rsidP="00CD7841">
      <w:pPr>
        <w:pStyle w:val="Heading1"/>
      </w:pPr>
      <w:r w:rsidRPr="00A17267">
        <w:t>External Relationships</w:t>
      </w:r>
      <w:r w:rsidR="002B69CF" w:rsidRPr="00A17267">
        <w:t>:</w:t>
      </w:r>
    </w:p>
    <w:p w:rsidR="005005ED" w:rsidRPr="00895B1A" w:rsidRDefault="005005ED" w:rsidP="00556473">
      <w:pPr>
        <w:spacing w:line="276" w:lineRule="auto"/>
        <w:rPr>
          <w:rFonts w:cs="Arial"/>
          <w:szCs w:val="22"/>
        </w:rPr>
      </w:pPr>
      <w:r w:rsidRPr="00895B1A">
        <w:rPr>
          <w:rFonts w:cs="Arial"/>
          <w:szCs w:val="22"/>
        </w:rPr>
        <w:t xml:space="preserve">All community based statutory and </w:t>
      </w:r>
      <w:r w:rsidR="00F0103C">
        <w:rPr>
          <w:rFonts w:cs="Arial"/>
          <w:szCs w:val="22"/>
        </w:rPr>
        <w:t xml:space="preserve">non-statutory agencies </w:t>
      </w:r>
      <w:r w:rsidR="00641AAA">
        <w:rPr>
          <w:rFonts w:cs="Arial"/>
          <w:szCs w:val="22"/>
        </w:rPr>
        <w:t xml:space="preserve">that provide support for and are student focused </w:t>
      </w:r>
      <w:r w:rsidR="00DE6E4D">
        <w:rPr>
          <w:rFonts w:cs="Arial"/>
          <w:szCs w:val="22"/>
        </w:rPr>
        <w:t>including but not limited to:</w:t>
      </w:r>
    </w:p>
    <w:p w:rsidR="00BE1357" w:rsidRPr="00895B1A" w:rsidRDefault="00BE1357" w:rsidP="00556473">
      <w:pPr>
        <w:spacing w:line="276" w:lineRule="auto"/>
        <w:rPr>
          <w:rFonts w:cs="Arial"/>
          <w:szCs w:val="22"/>
        </w:rPr>
      </w:pPr>
      <w:r w:rsidRPr="00895B1A">
        <w:rPr>
          <w:rFonts w:cs="Arial"/>
          <w:szCs w:val="22"/>
        </w:rPr>
        <w:lastRenderedPageBreak/>
        <w:t>Abuse Rape Crisis Service</w:t>
      </w:r>
    </w:p>
    <w:p w:rsidR="00BE1357" w:rsidRPr="00895B1A" w:rsidRDefault="00BE1357" w:rsidP="00556473">
      <w:pPr>
        <w:spacing w:line="276" w:lineRule="auto"/>
        <w:rPr>
          <w:rFonts w:cs="Arial"/>
          <w:szCs w:val="22"/>
        </w:rPr>
      </w:pPr>
      <w:proofErr w:type="spellStart"/>
      <w:r w:rsidRPr="00895B1A">
        <w:rPr>
          <w:rFonts w:cs="Arial"/>
          <w:szCs w:val="22"/>
        </w:rPr>
        <w:t>Manline</w:t>
      </w:r>
      <w:proofErr w:type="spellEnd"/>
    </w:p>
    <w:p w:rsidR="00BE1357" w:rsidRPr="00895B1A" w:rsidRDefault="00BE1357" w:rsidP="00556473">
      <w:pPr>
        <w:spacing w:line="276" w:lineRule="auto"/>
        <w:rPr>
          <w:rFonts w:cs="Arial"/>
          <w:szCs w:val="22"/>
        </w:rPr>
      </w:pPr>
      <w:r w:rsidRPr="00895B1A">
        <w:rPr>
          <w:rFonts w:cs="Arial"/>
          <w:szCs w:val="22"/>
        </w:rPr>
        <w:t>Methodist Social Services</w:t>
      </w:r>
    </w:p>
    <w:p w:rsidR="00BE1357" w:rsidRPr="00895B1A" w:rsidRDefault="00BE1357" w:rsidP="00556473">
      <w:pPr>
        <w:spacing w:line="276" w:lineRule="auto"/>
        <w:rPr>
          <w:rFonts w:cs="Arial"/>
          <w:szCs w:val="22"/>
        </w:rPr>
      </w:pPr>
      <w:r w:rsidRPr="00895B1A">
        <w:rPr>
          <w:rFonts w:cs="Arial"/>
          <w:szCs w:val="22"/>
        </w:rPr>
        <w:t>Across Social Services</w:t>
      </w:r>
    </w:p>
    <w:p w:rsidR="00BE1357" w:rsidRPr="00895B1A" w:rsidRDefault="00BE1357" w:rsidP="00556473">
      <w:pPr>
        <w:spacing w:line="276" w:lineRule="auto"/>
        <w:rPr>
          <w:rFonts w:cs="Arial"/>
          <w:szCs w:val="22"/>
        </w:rPr>
      </w:pPr>
      <w:r w:rsidRPr="00895B1A">
        <w:rPr>
          <w:rFonts w:cs="Arial"/>
          <w:szCs w:val="22"/>
        </w:rPr>
        <w:t>WINZ/Studylink</w:t>
      </w:r>
    </w:p>
    <w:p w:rsidR="00BE1357" w:rsidRPr="00895B1A" w:rsidRDefault="00BE1357" w:rsidP="00556473">
      <w:pPr>
        <w:spacing w:line="276" w:lineRule="auto"/>
        <w:rPr>
          <w:rFonts w:cs="Arial"/>
          <w:szCs w:val="22"/>
        </w:rPr>
      </w:pPr>
      <w:r w:rsidRPr="00895B1A">
        <w:rPr>
          <w:rFonts w:cs="Arial"/>
          <w:szCs w:val="22"/>
        </w:rPr>
        <w:t>Housing NZ</w:t>
      </w:r>
    </w:p>
    <w:p w:rsidR="00BE1357" w:rsidRPr="00895B1A" w:rsidRDefault="00BE1357" w:rsidP="00556473">
      <w:pPr>
        <w:spacing w:line="276" w:lineRule="auto"/>
        <w:rPr>
          <w:rFonts w:cs="Arial"/>
          <w:szCs w:val="22"/>
        </w:rPr>
      </w:pPr>
      <w:r w:rsidRPr="00895B1A">
        <w:rPr>
          <w:rFonts w:cs="Arial"/>
          <w:szCs w:val="22"/>
        </w:rPr>
        <w:t>PHO</w:t>
      </w:r>
    </w:p>
    <w:p w:rsidR="00AE7D32" w:rsidRPr="00895B1A" w:rsidRDefault="00AE7D32" w:rsidP="00556473">
      <w:pPr>
        <w:spacing w:line="276" w:lineRule="auto"/>
        <w:rPr>
          <w:rFonts w:cs="Arial"/>
          <w:szCs w:val="22"/>
        </w:rPr>
      </w:pPr>
      <w:proofErr w:type="spellStart"/>
      <w:r w:rsidRPr="00895B1A">
        <w:rPr>
          <w:rFonts w:cs="Arial"/>
          <w:szCs w:val="22"/>
        </w:rPr>
        <w:t>Parentli</w:t>
      </w:r>
      <w:r w:rsidR="00C03A83">
        <w:rPr>
          <w:rFonts w:cs="Arial"/>
          <w:szCs w:val="22"/>
        </w:rPr>
        <w:t>ne</w:t>
      </w:r>
      <w:proofErr w:type="spellEnd"/>
      <w:r w:rsidR="00C03A83">
        <w:rPr>
          <w:rFonts w:cs="Arial"/>
          <w:szCs w:val="22"/>
        </w:rPr>
        <w:t>/Budgeting Services/</w:t>
      </w:r>
      <w:proofErr w:type="spellStart"/>
      <w:r w:rsidR="00C03A83">
        <w:rPr>
          <w:rFonts w:cs="Arial"/>
          <w:szCs w:val="22"/>
        </w:rPr>
        <w:t>Youthline</w:t>
      </w:r>
      <w:proofErr w:type="spellEnd"/>
    </w:p>
    <w:p w:rsidR="002E1B14" w:rsidRDefault="002E1B14" w:rsidP="00CD7841">
      <w:pPr>
        <w:pStyle w:val="Heading1"/>
      </w:pPr>
      <w:r w:rsidRPr="00A17267">
        <w:t>Key Result Areas</w:t>
      </w:r>
      <w:r w:rsidR="00A17267">
        <w:t>:</w:t>
      </w:r>
    </w:p>
    <w:p w:rsidR="008D06B7" w:rsidRDefault="00A17267" w:rsidP="00CD7841">
      <w:pPr>
        <w:pStyle w:val="Heading2"/>
      </w:pPr>
      <w:r>
        <w:t>Key Performance Indicator</w:t>
      </w:r>
      <w:r w:rsidR="008D06B7" w:rsidRPr="00A17267">
        <w:t xml:space="preserve"> (KPI)</w:t>
      </w:r>
      <w:r>
        <w:t xml:space="preserve"> 1.</w:t>
      </w:r>
    </w:p>
    <w:p w:rsidR="00600466" w:rsidRDefault="00600466" w:rsidP="00275D58">
      <w:pPr>
        <w:pStyle w:val="SPARCGraphBodyText"/>
        <w:jc w:val="both"/>
        <w:rPr>
          <w:rFonts w:asciiTheme="minorHAnsi" w:hAnsiTheme="minorHAnsi" w:cs="Arial"/>
          <w:sz w:val="22"/>
          <w:szCs w:val="22"/>
        </w:rPr>
      </w:pPr>
      <w:r w:rsidRPr="00DE6E4D">
        <w:rPr>
          <w:rFonts w:asciiTheme="minorHAnsi" w:hAnsiTheme="minorHAnsi" w:cs="Arial"/>
          <w:sz w:val="22"/>
          <w:szCs w:val="22"/>
        </w:rPr>
        <w:t>Provide high quality support and counselling services and outcomes that meet the needs of students at UCOL</w:t>
      </w:r>
      <w:r w:rsidR="00DE6E4D" w:rsidRPr="00DE6E4D">
        <w:rPr>
          <w:rFonts w:asciiTheme="minorHAnsi" w:hAnsiTheme="minorHAnsi" w:cs="Arial"/>
          <w:sz w:val="22"/>
          <w:szCs w:val="22"/>
        </w:rPr>
        <w:t>:</w:t>
      </w:r>
    </w:p>
    <w:p w:rsidR="00DE6E4D" w:rsidRPr="00DE6E4D" w:rsidRDefault="00DE6E4D" w:rsidP="00275D58">
      <w:pPr>
        <w:pStyle w:val="SPARCGraphBodyText"/>
        <w:jc w:val="both"/>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4565"/>
        <w:gridCol w:w="5063"/>
      </w:tblGrid>
      <w:tr w:rsidR="00D27E7C" w:rsidRPr="00902884" w:rsidTr="00902884">
        <w:tc>
          <w:tcPr>
            <w:tcW w:w="4565" w:type="dxa"/>
            <w:tcBorders>
              <w:top w:val="single" w:sz="4" w:space="0" w:color="auto"/>
              <w:left w:val="single" w:sz="4" w:space="0" w:color="auto"/>
              <w:bottom w:val="single" w:sz="4" w:space="0" w:color="auto"/>
              <w:right w:val="single" w:sz="4" w:space="0" w:color="auto"/>
            </w:tcBorders>
            <w:shd w:val="clear" w:color="auto" w:fill="4D4185"/>
            <w:hideMark/>
          </w:tcPr>
          <w:p w:rsidR="00D27E7C" w:rsidRPr="00902884" w:rsidRDefault="00D27E7C" w:rsidP="00275D58">
            <w:pPr>
              <w:pStyle w:val="ListParagraph"/>
              <w:ind w:left="0"/>
              <w:contextualSpacing w:val="0"/>
              <w:jc w:val="both"/>
              <w:rPr>
                <w:rFonts w:eastAsia="Calibri" w:cs="Calibri"/>
                <w:b/>
                <w:color w:val="FFFFFF" w:themeColor="background1"/>
                <w:szCs w:val="22"/>
                <w:lang w:val="en-GB"/>
              </w:rPr>
            </w:pPr>
            <w:r w:rsidRPr="00902884">
              <w:rPr>
                <w:rFonts w:eastAsia="Calibri" w:cs="Calibri"/>
                <w:b/>
                <w:color w:val="FFFFFF" w:themeColor="background1"/>
                <w:szCs w:val="22"/>
                <w:lang w:val="en-GB"/>
              </w:rPr>
              <w:t>What will I be doing?</w:t>
            </w:r>
          </w:p>
        </w:tc>
        <w:tc>
          <w:tcPr>
            <w:tcW w:w="5063" w:type="dxa"/>
            <w:tcBorders>
              <w:top w:val="single" w:sz="4" w:space="0" w:color="auto"/>
              <w:left w:val="single" w:sz="4" w:space="0" w:color="auto"/>
              <w:bottom w:val="single" w:sz="4" w:space="0" w:color="auto"/>
              <w:right w:val="single" w:sz="4" w:space="0" w:color="auto"/>
            </w:tcBorders>
            <w:shd w:val="clear" w:color="auto" w:fill="4D4185"/>
            <w:hideMark/>
          </w:tcPr>
          <w:p w:rsidR="00D27E7C" w:rsidRPr="00902884" w:rsidRDefault="00D27E7C" w:rsidP="00275D58">
            <w:pPr>
              <w:pStyle w:val="ListParagraph"/>
              <w:ind w:left="0"/>
              <w:contextualSpacing w:val="0"/>
              <w:jc w:val="both"/>
              <w:rPr>
                <w:rFonts w:eastAsia="Calibri" w:cs="Calibri"/>
                <w:b/>
                <w:color w:val="FFFFFF" w:themeColor="background1"/>
                <w:szCs w:val="22"/>
                <w:lang w:val="en-GB"/>
              </w:rPr>
            </w:pPr>
            <w:r w:rsidRPr="00902884">
              <w:rPr>
                <w:rFonts w:eastAsia="Calibri" w:cs="Calibri"/>
                <w:b/>
                <w:color w:val="FFFFFF" w:themeColor="background1"/>
                <w:szCs w:val="22"/>
                <w:lang w:val="en-GB"/>
              </w:rPr>
              <w:t>How will I know I am doing it well?</w:t>
            </w:r>
          </w:p>
        </w:tc>
      </w:tr>
      <w:tr w:rsidR="00167231" w:rsidRPr="00A17267" w:rsidTr="0037454F">
        <w:tc>
          <w:tcPr>
            <w:tcW w:w="4565" w:type="dxa"/>
            <w:tcBorders>
              <w:top w:val="single" w:sz="4" w:space="0" w:color="auto"/>
              <w:left w:val="single" w:sz="4" w:space="0" w:color="auto"/>
              <w:bottom w:val="single" w:sz="4" w:space="0" w:color="auto"/>
              <w:right w:val="single" w:sz="4" w:space="0" w:color="auto"/>
            </w:tcBorders>
          </w:tcPr>
          <w:p w:rsidR="00167231" w:rsidRPr="000F36A0" w:rsidRDefault="005005ED" w:rsidP="00167231">
            <w:pPr>
              <w:jc w:val="both"/>
              <w:rPr>
                <w:lang w:eastAsia="en-US"/>
              </w:rPr>
            </w:pPr>
            <w:r>
              <w:rPr>
                <w:lang w:eastAsia="en-US"/>
              </w:rPr>
              <w:t>Prov</w:t>
            </w:r>
            <w:r w:rsidR="00A368C5">
              <w:rPr>
                <w:lang w:eastAsia="en-US"/>
              </w:rPr>
              <w:t xml:space="preserve">ide professional </w:t>
            </w:r>
            <w:r w:rsidR="00600466">
              <w:rPr>
                <w:lang w:eastAsia="en-US"/>
              </w:rPr>
              <w:t xml:space="preserve">face to face </w:t>
            </w:r>
            <w:r w:rsidR="00A368C5">
              <w:rPr>
                <w:lang w:eastAsia="en-US"/>
              </w:rPr>
              <w:t>counselling and</w:t>
            </w:r>
            <w:r w:rsidR="00D14954">
              <w:rPr>
                <w:lang w:eastAsia="en-US"/>
              </w:rPr>
              <w:t xml:space="preserve"> support to UCOL students across all campuses (as required)</w:t>
            </w:r>
            <w:r w:rsidR="00556473">
              <w:rPr>
                <w:lang w:eastAsia="en-US"/>
              </w:rPr>
              <w:t>.</w:t>
            </w:r>
          </w:p>
        </w:tc>
        <w:tc>
          <w:tcPr>
            <w:tcW w:w="5063" w:type="dxa"/>
            <w:tcBorders>
              <w:left w:val="single" w:sz="4" w:space="0" w:color="auto"/>
              <w:right w:val="single" w:sz="4" w:space="0" w:color="auto"/>
            </w:tcBorders>
          </w:tcPr>
          <w:p w:rsidR="00167231" w:rsidRDefault="00383FD1" w:rsidP="00167231">
            <w:pPr>
              <w:pStyle w:val="ListParagraph"/>
              <w:ind w:left="0"/>
              <w:jc w:val="both"/>
              <w:rPr>
                <w:lang w:eastAsia="en-US"/>
              </w:rPr>
            </w:pPr>
            <w:r>
              <w:rPr>
                <w:lang w:eastAsia="en-US"/>
              </w:rPr>
              <w:t>Student and Staff evaluation/feedback</w:t>
            </w:r>
            <w:r w:rsidR="00556473">
              <w:rPr>
                <w:lang w:eastAsia="en-US"/>
              </w:rPr>
              <w:t>.</w:t>
            </w:r>
          </w:p>
          <w:p w:rsidR="00D14954" w:rsidRDefault="00D14954" w:rsidP="00167231">
            <w:pPr>
              <w:pStyle w:val="ListParagraph"/>
              <w:ind w:left="0"/>
              <w:jc w:val="both"/>
              <w:rPr>
                <w:lang w:eastAsia="en-US"/>
              </w:rPr>
            </w:pPr>
            <w:r>
              <w:rPr>
                <w:lang w:eastAsia="en-US"/>
              </w:rPr>
              <w:t>Monthly professional supervision</w:t>
            </w:r>
            <w:r w:rsidR="00556473">
              <w:rPr>
                <w:lang w:eastAsia="en-US"/>
              </w:rPr>
              <w:t>.</w:t>
            </w:r>
          </w:p>
          <w:p w:rsidR="00D14954" w:rsidRDefault="00D14954" w:rsidP="00167231">
            <w:pPr>
              <w:pStyle w:val="ListParagraph"/>
              <w:ind w:left="0"/>
              <w:jc w:val="both"/>
              <w:rPr>
                <w:lang w:eastAsia="en-US"/>
              </w:rPr>
            </w:pPr>
            <w:r>
              <w:rPr>
                <w:lang w:eastAsia="en-US"/>
              </w:rPr>
              <w:t>Weekly reporting to Snr Advisor/Wellbeing</w:t>
            </w:r>
            <w:r w:rsidR="00556473">
              <w:rPr>
                <w:lang w:eastAsia="en-US"/>
              </w:rPr>
              <w:t>.</w:t>
            </w:r>
          </w:p>
          <w:p w:rsidR="00FC5C13" w:rsidRPr="000F36A0" w:rsidRDefault="00FC5C13" w:rsidP="00FC5C13">
            <w:pPr>
              <w:pStyle w:val="ListParagraph"/>
              <w:ind w:left="0"/>
              <w:jc w:val="both"/>
              <w:rPr>
                <w:lang w:eastAsia="en-US"/>
              </w:rPr>
            </w:pPr>
            <w:r>
              <w:rPr>
                <w:lang w:eastAsia="en-US"/>
              </w:rPr>
              <w:t>Review student retention and successful completion via the student data base</w:t>
            </w:r>
            <w:r w:rsidR="00556473">
              <w:rPr>
                <w:lang w:eastAsia="en-US"/>
              </w:rPr>
              <w:t>.</w:t>
            </w:r>
          </w:p>
        </w:tc>
      </w:tr>
      <w:tr w:rsidR="00167231" w:rsidRPr="00A17267" w:rsidTr="00B15099">
        <w:tc>
          <w:tcPr>
            <w:tcW w:w="4565" w:type="dxa"/>
            <w:tcBorders>
              <w:top w:val="single" w:sz="4" w:space="0" w:color="auto"/>
              <w:left w:val="single" w:sz="4" w:space="0" w:color="auto"/>
              <w:bottom w:val="single" w:sz="4" w:space="0" w:color="auto"/>
              <w:right w:val="single" w:sz="4" w:space="0" w:color="auto"/>
            </w:tcBorders>
          </w:tcPr>
          <w:p w:rsidR="00167231" w:rsidRDefault="00600466" w:rsidP="00167231">
            <w:pPr>
              <w:jc w:val="both"/>
              <w:rPr>
                <w:lang w:eastAsia="en-US"/>
              </w:rPr>
            </w:pPr>
            <w:r>
              <w:rPr>
                <w:lang w:eastAsia="en-US"/>
              </w:rPr>
              <w:t xml:space="preserve">Provide professional telephone and skype </w:t>
            </w:r>
            <w:r w:rsidR="00D14954">
              <w:rPr>
                <w:lang w:eastAsia="en-US"/>
              </w:rPr>
              <w:t xml:space="preserve">counselling and </w:t>
            </w:r>
            <w:r w:rsidR="00C03A83">
              <w:rPr>
                <w:lang w:eastAsia="en-US"/>
              </w:rPr>
              <w:t>support to</w:t>
            </w:r>
            <w:r>
              <w:rPr>
                <w:lang w:eastAsia="en-US"/>
              </w:rPr>
              <w:t xml:space="preserve"> UCOL students</w:t>
            </w:r>
            <w:r w:rsidR="00D14954">
              <w:rPr>
                <w:lang w:eastAsia="en-US"/>
              </w:rPr>
              <w:t xml:space="preserve"> across all campuses (as required)</w:t>
            </w:r>
            <w:r w:rsidR="00556473">
              <w:rPr>
                <w:lang w:eastAsia="en-US"/>
              </w:rPr>
              <w:t>.</w:t>
            </w:r>
          </w:p>
          <w:p w:rsidR="00641AAA" w:rsidRDefault="00641AAA" w:rsidP="00167231">
            <w:pPr>
              <w:jc w:val="both"/>
              <w:rPr>
                <w:lang w:eastAsia="en-US"/>
              </w:rPr>
            </w:pPr>
          </w:p>
          <w:p w:rsidR="00710A1F" w:rsidRPr="000F36A0" w:rsidRDefault="00710A1F" w:rsidP="00167231">
            <w:pPr>
              <w:jc w:val="both"/>
              <w:rPr>
                <w:lang w:eastAsia="en-US"/>
              </w:rPr>
            </w:pPr>
          </w:p>
        </w:tc>
        <w:tc>
          <w:tcPr>
            <w:tcW w:w="5063" w:type="dxa"/>
            <w:tcBorders>
              <w:left w:val="single" w:sz="4" w:space="0" w:color="auto"/>
              <w:right w:val="single" w:sz="4" w:space="0" w:color="auto"/>
            </w:tcBorders>
          </w:tcPr>
          <w:p w:rsidR="00167231" w:rsidRDefault="00600466" w:rsidP="00167231">
            <w:pPr>
              <w:pStyle w:val="ListParagraph"/>
              <w:ind w:left="0"/>
              <w:jc w:val="both"/>
              <w:rPr>
                <w:lang w:eastAsia="en-US"/>
              </w:rPr>
            </w:pPr>
            <w:r>
              <w:rPr>
                <w:lang w:eastAsia="en-US"/>
              </w:rPr>
              <w:t>Student and staff evaluation/feedback</w:t>
            </w:r>
            <w:r w:rsidR="00556473">
              <w:rPr>
                <w:lang w:eastAsia="en-US"/>
              </w:rPr>
              <w:t>.</w:t>
            </w:r>
          </w:p>
          <w:p w:rsidR="00D14954" w:rsidRDefault="00D14954" w:rsidP="00167231">
            <w:pPr>
              <w:pStyle w:val="ListParagraph"/>
              <w:ind w:left="0"/>
              <w:jc w:val="both"/>
              <w:rPr>
                <w:lang w:eastAsia="en-US"/>
              </w:rPr>
            </w:pPr>
            <w:r>
              <w:rPr>
                <w:lang w:eastAsia="en-US"/>
              </w:rPr>
              <w:t>Monthly professional supervision</w:t>
            </w:r>
            <w:r w:rsidR="00556473">
              <w:rPr>
                <w:lang w:eastAsia="en-US"/>
              </w:rPr>
              <w:t>.</w:t>
            </w:r>
          </w:p>
          <w:p w:rsidR="00D14954" w:rsidRDefault="00D14954" w:rsidP="00167231">
            <w:pPr>
              <w:pStyle w:val="ListParagraph"/>
              <w:ind w:left="0"/>
              <w:jc w:val="both"/>
              <w:rPr>
                <w:lang w:eastAsia="en-US"/>
              </w:rPr>
            </w:pPr>
            <w:r>
              <w:rPr>
                <w:lang w:eastAsia="en-US"/>
              </w:rPr>
              <w:t>Weekly reporting to Snr Advisor/Wellbeing</w:t>
            </w:r>
            <w:r w:rsidR="00556473">
              <w:rPr>
                <w:lang w:eastAsia="en-US"/>
              </w:rPr>
              <w:t>.</w:t>
            </w:r>
          </w:p>
          <w:p w:rsidR="00FC5C13" w:rsidRDefault="00FC5C13" w:rsidP="00FC5C13">
            <w:pPr>
              <w:pStyle w:val="ListParagraph"/>
              <w:ind w:left="0"/>
              <w:jc w:val="both"/>
              <w:rPr>
                <w:lang w:eastAsia="en-US"/>
              </w:rPr>
            </w:pPr>
            <w:r>
              <w:rPr>
                <w:lang w:eastAsia="en-US"/>
              </w:rPr>
              <w:t>Review student retention and successful completion via student data base</w:t>
            </w:r>
            <w:r w:rsidR="00556473">
              <w:rPr>
                <w:lang w:eastAsia="en-US"/>
              </w:rPr>
              <w:t>.</w:t>
            </w:r>
          </w:p>
          <w:p w:rsidR="0078507A" w:rsidRPr="000F36A0" w:rsidRDefault="0078507A" w:rsidP="00FC5C13">
            <w:pPr>
              <w:pStyle w:val="ListParagraph"/>
              <w:ind w:left="0"/>
              <w:jc w:val="both"/>
              <w:rPr>
                <w:lang w:eastAsia="en-US"/>
              </w:rPr>
            </w:pPr>
          </w:p>
        </w:tc>
      </w:tr>
      <w:tr w:rsidR="00B733E1" w:rsidRPr="00A17267" w:rsidTr="00B15099">
        <w:tc>
          <w:tcPr>
            <w:tcW w:w="4565" w:type="dxa"/>
            <w:tcBorders>
              <w:top w:val="single" w:sz="4" w:space="0" w:color="auto"/>
              <w:left w:val="single" w:sz="4" w:space="0" w:color="auto"/>
              <w:bottom w:val="single" w:sz="4" w:space="0" w:color="auto"/>
              <w:right w:val="single" w:sz="4" w:space="0" w:color="auto"/>
            </w:tcBorders>
          </w:tcPr>
          <w:p w:rsidR="00B733E1" w:rsidRDefault="00B733E1" w:rsidP="00B733E1">
            <w:pPr>
              <w:jc w:val="both"/>
              <w:rPr>
                <w:lang w:eastAsia="en-US"/>
              </w:rPr>
            </w:pPr>
            <w:r>
              <w:rPr>
                <w:lang w:eastAsia="en-US"/>
              </w:rPr>
              <w:t>Provide professional support and counselling in a group or classroom context via workshops</w:t>
            </w:r>
          </w:p>
          <w:p w:rsidR="00B733E1" w:rsidRDefault="00B733E1" w:rsidP="00B733E1">
            <w:pPr>
              <w:jc w:val="both"/>
              <w:rPr>
                <w:lang w:eastAsia="en-US"/>
              </w:rPr>
            </w:pPr>
            <w:r>
              <w:rPr>
                <w:lang w:eastAsia="en-US"/>
              </w:rPr>
              <w:t>Work collaboratively across hubs to create/support/participate in Well Being events</w:t>
            </w:r>
          </w:p>
        </w:tc>
        <w:tc>
          <w:tcPr>
            <w:tcW w:w="5063" w:type="dxa"/>
            <w:tcBorders>
              <w:left w:val="single" w:sz="4" w:space="0" w:color="auto"/>
              <w:right w:val="single" w:sz="4" w:space="0" w:color="auto"/>
            </w:tcBorders>
          </w:tcPr>
          <w:p w:rsidR="00B733E1" w:rsidRDefault="00B733E1" w:rsidP="00B733E1">
            <w:pPr>
              <w:pStyle w:val="ListParagraph"/>
              <w:ind w:left="0"/>
              <w:jc w:val="both"/>
              <w:rPr>
                <w:lang w:eastAsia="en-US"/>
              </w:rPr>
            </w:pPr>
            <w:r>
              <w:rPr>
                <w:lang w:eastAsia="en-US"/>
              </w:rPr>
              <w:t xml:space="preserve">Student and staff evaluation/feedback </w:t>
            </w:r>
          </w:p>
          <w:p w:rsidR="00B733E1" w:rsidRDefault="00B733E1" w:rsidP="00B733E1">
            <w:pPr>
              <w:pStyle w:val="ListParagraph"/>
              <w:ind w:left="0"/>
              <w:jc w:val="both"/>
              <w:rPr>
                <w:lang w:eastAsia="en-US"/>
              </w:rPr>
            </w:pPr>
            <w:r>
              <w:rPr>
                <w:lang w:eastAsia="en-US"/>
              </w:rPr>
              <w:t>Relationships with other Staff</w:t>
            </w:r>
          </w:p>
          <w:p w:rsidR="00B733E1" w:rsidRDefault="00B733E1" w:rsidP="00B733E1">
            <w:pPr>
              <w:pStyle w:val="ListParagraph"/>
              <w:ind w:left="0"/>
              <w:jc w:val="both"/>
              <w:rPr>
                <w:lang w:eastAsia="en-US"/>
              </w:rPr>
            </w:pPr>
            <w:r>
              <w:rPr>
                <w:lang w:eastAsia="en-US"/>
              </w:rPr>
              <w:t>Students attending events</w:t>
            </w:r>
          </w:p>
        </w:tc>
      </w:tr>
    </w:tbl>
    <w:p w:rsidR="00871A86" w:rsidRPr="00A17267" w:rsidRDefault="00871A86" w:rsidP="00CD7841"/>
    <w:p w:rsidR="00A17267" w:rsidRDefault="00A17267" w:rsidP="00CD7841">
      <w:pPr>
        <w:pStyle w:val="Heading2"/>
      </w:pPr>
      <w:r>
        <w:t>Key Performance Indicator</w:t>
      </w:r>
      <w:r w:rsidRPr="00A17267">
        <w:t xml:space="preserve"> (KPI)</w:t>
      </w:r>
      <w:r>
        <w:t xml:space="preserve"> 2.</w:t>
      </w:r>
    </w:p>
    <w:p w:rsidR="009D5172" w:rsidRPr="00DE6E4D" w:rsidRDefault="00AE7D32" w:rsidP="009D5172">
      <w:pPr>
        <w:pStyle w:val="SPARCGraphBodyText"/>
        <w:jc w:val="both"/>
        <w:rPr>
          <w:rFonts w:asciiTheme="minorHAnsi" w:hAnsiTheme="minorHAnsi" w:cs="Arial"/>
          <w:color w:val="auto"/>
          <w:sz w:val="22"/>
          <w:szCs w:val="22"/>
        </w:rPr>
      </w:pPr>
      <w:r w:rsidRPr="00DE6E4D">
        <w:rPr>
          <w:rFonts w:asciiTheme="minorHAnsi" w:hAnsiTheme="minorHAnsi" w:cs="Arial"/>
          <w:color w:val="auto"/>
          <w:sz w:val="22"/>
          <w:szCs w:val="22"/>
        </w:rPr>
        <w:t>Conduct sound assessments and referral pathways</w:t>
      </w:r>
      <w:r w:rsidR="00556473" w:rsidRPr="00DE6E4D">
        <w:rPr>
          <w:rFonts w:asciiTheme="minorHAnsi" w:hAnsiTheme="minorHAnsi" w:cs="Arial"/>
          <w:color w:val="auto"/>
          <w:sz w:val="22"/>
          <w:szCs w:val="22"/>
        </w:rPr>
        <w:t>:</w:t>
      </w:r>
    </w:p>
    <w:p w:rsidR="00DE6E4D" w:rsidRPr="009D5172" w:rsidRDefault="00DE6E4D" w:rsidP="009D5172">
      <w:pPr>
        <w:pStyle w:val="SPARCGraphBodyText"/>
        <w:jc w:val="both"/>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4551"/>
        <w:gridCol w:w="5077"/>
      </w:tblGrid>
      <w:tr w:rsidR="00C03A14" w:rsidRPr="00902884" w:rsidTr="00902884">
        <w:tc>
          <w:tcPr>
            <w:tcW w:w="4551" w:type="dxa"/>
            <w:tcBorders>
              <w:top w:val="single" w:sz="4" w:space="0" w:color="auto"/>
              <w:left w:val="single" w:sz="4" w:space="0" w:color="auto"/>
              <w:bottom w:val="single" w:sz="4" w:space="0" w:color="auto"/>
              <w:right w:val="single" w:sz="4" w:space="0" w:color="auto"/>
            </w:tcBorders>
            <w:shd w:val="clear" w:color="auto" w:fill="4D4185"/>
            <w:hideMark/>
          </w:tcPr>
          <w:p w:rsidR="00C03A14" w:rsidRPr="00902884" w:rsidRDefault="00C03A14" w:rsidP="00275D58">
            <w:pPr>
              <w:pStyle w:val="ListParagraph"/>
              <w:ind w:left="0"/>
              <w:contextualSpacing w:val="0"/>
              <w:jc w:val="both"/>
              <w:rPr>
                <w:rFonts w:eastAsia="Calibri" w:cs="Calibri"/>
                <w:b/>
                <w:color w:val="FFFFFF" w:themeColor="background1"/>
                <w:szCs w:val="22"/>
                <w:lang w:val="en-GB"/>
              </w:rPr>
            </w:pPr>
            <w:r w:rsidRPr="00902884">
              <w:rPr>
                <w:rFonts w:eastAsia="Calibri" w:cs="Calibri"/>
                <w:b/>
                <w:color w:val="FFFFFF" w:themeColor="background1"/>
                <w:szCs w:val="22"/>
                <w:lang w:val="en-GB"/>
              </w:rPr>
              <w:t>What will I be doing?</w:t>
            </w:r>
          </w:p>
        </w:tc>
        <w:tc>
          <w:tcPr>
            <w:tcW w:w="5077" w:type="dxa"/>
            <w:tcBorders>
              <w:top w:val="single" w:sz="4" w:space="0" w:color="auto"/>
              <w:left w:val="single" w:sz="4" w:space="0" w:color="auto"/>
              <w:bottom w:val="single" w:sz="4" w:space="0" w:color="auto"/>
              <w:right w:val="single" w:sz="4" w:space="0" w:color="auto"/>
            </w:tcBorders>
            <w:shd w:val="clear" w:color="auto" w:fill="4D4185"/>
            <w:hideMark/>
          </w:tcPr>
          <w:p w:rsidR="00C03A14" w:rsidRPr="00902884" w:rsidRDefault="00C03A14" w:rsidP="00275D58">
            <w:pPr>
              <w:pStyle w:val="ListParagraph"/>
              <w:ind w:left="0"/>
              <w:contextualSpacing w:val="0"/>
              <w:jc w:val="both"/>
              <w:rPr>
                <w:rFonts w:eastAsia="Calibri" w:cs="Calibri"/>
                <w:b/>
                <w:color w:val="FFFFFF" w:themeColor="background1"/>
                <w:szCs w:val="22"/>
                <w:lang w:val="en-GB"/>
              </w:rPr>
            </w:pPr>
            <w:r w:rsidRPr="00902884">
              <w:rPr>
                <w:rFonts w:eastAsia="Calibri" w:cs="Calibri"/>
                <w:b/>
                <w:color w:val="FFFFFF" w:themeColor="background1"/>
                <w:szCs w:val="22"/>
                <w:lang w:val="en-GB"/>
              </w:rPr>
              <w:t>How will I know I am doing it well?</w:t>
            </w:r>
          </w:p>
        </w:tc>
      </w:tr>
      <w:tr w:rsidR="00695F2A" w:rsidRPr="00A17267" w:rsidTr="000E3200">
        <w:tc>
          <w:tcPr>
            <w:tcW w:w="4551" w:type="dxa"/>
            <w:tcBorders>
              <w:top w:val="single" w:sz="4" w:space="0" w:color="auto"/>
              <w:left w:val="single" w:sz="4" w:space="0" w:color="auto"/>
              <w:bottom w:val="single" w:sz="4" w:space="0" w:color="auto"/>
              <w:right w:val="single" w:sz="4" w:space="0" w:color="auto"/>
            </w:tcBorders>
          </w:tcPr>
          <w:p w:rsidR="00383FD1" w:rsidRPr="000F36A0" w:rsidRDefault="00383FD1" w:rsidP="00F0103C">
            <w:pPr>
              <w:pStyle w:val="ListParagraph"/>
              <w:ind w:left="0"/>
              <w:jc w:val="both"/>
            </w:pPr>
            <w:r>
              <w:t>Identify, assess and refer students</w:t>
            </w:r>
            <w:r w:rsidR="00AE7D32">
              <w:t xml:space="preserve"> within UCOL as well as </w:t>
            </w:r>
            <w:r w:rsidR="00F0103C">
              <w:t>the Student Association</w:t>
            </w:r>
            <w:r w:rsidR="00AE7D32">
              <w:t xml:space="preserve"> to such things as ‘Wellness Programmes’; ‘Work Ready’ Passport Initiatives</w:t>
            </w:r>
            <w:r w:rsidR="00556473">
              <w:t>.</w:t>
            </w:r>
          </w:p>
        </w:tc>
        <w:tc>
          <w:tcPr>
            <w:tcW w:w="5077" w:type="dxa"/>
            <w:tcBorders>
              <w:top w:val="single" w:sz="4" w:space="0" w:color="auto"/>
              <w:left w:val="single" w:sz="4" w:space="0" w:color="auto"/>
              <w:right w:val="single" w:sz="4" w:space="0" w:color="auto"/>
            </w:tcBorders>
          </w:tcPr>
          <w:p w:rsidR="00CD412F" w:rsidRDefault="00383FD1" w:rsidP="00275D58">
            <w:pPr>
              <w:pStyle w:val="ListParagraph"/>
              <w:ind w:left="0"/>
              <w:jc w:val="both"/>
            </w:pPr>
            <w:r>
              <w:t>Noted by the numbers of referrals made</w:t>
            </w:r>
            <w:r w:rsidR="00556473">
              <w:t>.</w:t>
            </w:r>
          </w:p>
          <w:p w:rsidR="00AE7D32" w:rsidRDefault="00AE7D32" w:rsidP="00275D58">
            <w:pPr>
              <w:pStyle w:val="ListParagraph"/>
              <w:ind w:left="0"/>
              <w:jc w:val="both"/>
            </w:pPr>
            <w:r>
              <w:t>Receive positive evaluation/feedback from students</w:t>
            </w:r>
            <w:r w:rsidR="00556473">
              <w:t>.</w:t>
            </w:r>
          </w:p>
          <w:p w:rsidR="00FC5C13" w:rsidRDefault="00AE7D32" w:rsidP="00275D58">
            <w:pPr>
              <w:pStyle w:val="ListParagraph"/>
              <w:ind w:left="0"/>
              <w:jc w:val="both"/>
            </w:pPr>
            <w:r>
              <w:t>Receive positive evaluation/feedback from UCOL staff</w:t>
            </w:r>
            <w:r w:rsidR="00556473">
              <w:t>.</w:t>
            </w:r>
          </w:p>
          <w:p w:rsidR="00FC5C13" w:rsidRDefault="00FC5C13" w:rsidP="00275D58">
            <w:pPr>
              <w:pStyle w:val="ListParagraph"/>
              <w:ind w:left="0"/>
              <w:jc w:val="both"/>
            </w:pPr>
            <w:r>
              <w:t>Successful completion of course work by student</w:t>
            </w:r>
            <w:r w:rsidR="00556473">
              <w:t>.</w:t>
            </w:r>
          </w:p>
          <w:p w:rsidR="00FC5C13" w:rsidRPr="000F36A0" w:rsidRDefault="00FC5C13" w:rsidP="00FC5C13">
            <w:pPr>
              <w:pStyle w:val="ListParagraph"/>
              <w:ind w:left="0"/>
              <w:jc w:val="both"/>
            </w:pPr>
            <w:r>
              <w:t>Successful completion of ‘Work Ready’ Passports by students</w:t>
            </w:r>
            <w:r w:rsidR="00556473">
              <w:t>.</w:t>
            </w:r>
          </w:p>
        </w:tc>
      </w:tr>
      <w:tr w:rsidR="00695F2A" w:rsidRPr="00A17267" w:rsidTr="000E3200">
        <w:tc>
          <w:tcPr>
            <w:tcW w:w="4551" w:type="dxa"/>
            <w:tcBorders>
              <w:top w:val="single" w:sz="4" w:space="0" w:color="auto"/>
              <w:left w:val="single" w:sz="4" w:space="0" w:color="auto"/>
              <w:bottom w:val="single" w:sz="4" w:space="0" w:color="auto"/>
              <w:right w:val="single" w:sz="4" w:space="0" w:color="auto"/>
            </w:tcBorders>
          </w:tcPr>
          <w:p w:rsidR="00695F2A" w:rsidRPr="000F36A0" w:rsidRDefault="00FC5C13" w:rsidP="00275D58">
            <w:pPr>
              <w:jc w:val="both"/>
              <w:rPr>
                <w:lang w:eastAsia="en-US"/>
              </w:rPr>
            </w:pPr>
            <w:r>
              <w:rPr>
                <w:lang w:eastAsia="en-US"/>
              </w:rPr>
              <w:t>To report all potential and disclosed incidents of self-harm, harm to others or concerning issues to the Senior Advisor/Wellbeing</w:t>
            </w:r>
            <w:r w:rsidR="00556473">
              <w:rPr>
                <w:lang w:eastAsia="en-US"/>
              </w:rPr>
              <w:t>.</w:t>
            </w:r>
          </w:p>
        </w:tc>
        <w:tc>
          <w:tcPr>
            <w:tcW w:w="5077" w:type="dxa"/>
            <w:tcBorders>
              <w:left w:val="single" w:sz="4" w:space="0" w:color="auto"/>
              <w:right w:val="single" w:sz="4" w:space="0" w:color="auto"/>
            </w:tcBorders>
          </w:tcPr>
          <w:p w:rsidR="00695F2A" w:rsidRDefault="00FC5C13" w:rsidP="00275D58">
            <w:pPr>
              <w:pStyle w:val="ListParagraph"/>
              <w:ind w:left="0"/>
              <w:jc w:val="both"/>
              <w:rPr>
                <w:lang w:eastAsia="en-US"/>
              </w:rPr>
            </w:pPr>
            <w:r>
              <w:rPr>
                <w:lang w:eastAsia="en-US"/>
              </w:rPr>
              <w:t>Feedback/Evaluation from the Senior Advisor/Wellbeing</w:t>
            </w:r>
          </w:p>
          <w:p w:rsidR="00FC5C13" w:rsidRDefault="00FC5C13" w:rsidP="00275D58">
            <w:pPr>
              <w:pStyle w:val="ListParagraph"/>
              <w:ind w:left="0"/>
              <w:jc w:val="both"/>
              <w:rPr>
                <w:lang w:eastAsia="en-US"/>
              </w:rPr>
            </w:pPr>
            <w:r>
              <w:rPr>
                <w:lang w:eastAsia="en-US"/>
              </w:rPr>
              <w:t>Student re-engagement with course requirements</w:t>
            </w:r>
            <w:r w:rsidR="00556473">
              <w:rPr>
                <w:lang w:eastAsia="en-US"/>
              </w:rPr>
              <w:t>.</w:t>
            </w:r>
          </w:p>
          <w:p w:rsidR="00FC5C13" w:rsidRPr="000F36A0" w:rsidRDefault="00FC5C13" w:rsidP="00275D58">
            <w:pPr>
              <w:pStyle w:val="ListParagraph"/>
              <w:ind w:left="0"/>
              <w:jc w:val="both"/>
              <w:rPr>
                <w:lang w:eastAsia="en-US"/>
              </w:rPr>
            </w:pPr>
          </w:p>
        </w:tc>
      </w:tr>
      <w:tr w:rsidR="00695F2A" w:rsidRPr="00A17267" w:rsidTr="000E3200">
        <w:tc>
          <w:tcPr>
            <w:tcW w:w="4551" w:type="dxa"/>
            <w:tcBorders>
              <w:top w:val="single" w:sz="4" w:space="0" w:color="auto"/>
              <w:left w:val="single" w:sz="4" w:space="0" w:color="auto"/>
              <w:bottom w:val="single" w:sz="4" w:space="0" w:color="auto"/>
              <w:right w:val="single" w:sz="4" w:space="0" w:color="auto"/>
            </w:tcBorders>
          </w:tcPr>
          <w:p w:rsidR="00695F2A" w:rsidRPr="000F36A0" w:rsidRDefault="00FC5C13" w:rsidP="00275D58">
            <w:pPr>
              <w:pStyle w:val="ListParagraph"/>
              <w:ind w:left="0"/>
              <w:jc w:val="both"/>
              <w:rPr>
                <w:lang w:eastAsia="en-US"/>
              </w:rPr>
            </w:pPr>
            <w:r>
              <w:rPr>
                <w:lang w:eastAsia="en-US"/>
              </w:rPr>
              <w:t>To see individual students for no more than 3 sessions unless negotiated with the Senior Advisor/Wellbeing</w:t>
            </w:r>
            <w:r w:rsidR="00556473">
              <w:rPr>
                <w:lang w:eastAsia="en-US"/>
              </w:rPr>
              <w:t>.</w:t>
            </w:r>
          </w:p>
        </w:tc>
        <w:tc>
          <w:tcPr>
            <w:tcW w:w="5077" w:type="dxa"/>
            <w:tcBorders>
              <w:left w:val="single" w:sz="4" w:space="0" w:color="auto"/>
              <w:right w:val="single" w:sz="4" w:space="0" w:color="auto"/>
            </w:tcBorders>
          </w:tcPr>
          <w:p w:rsidR="00695F2A" w:rsidRPr="000F36A0" w:rsidRDefault="00FC5C13" w:rsidP="00275D58">
            <w:pPr>
              <w:pStyle w:val="ListParagraph"/>
              <w:ind w:left="0"/>
              <w:jc w:val="both"/>
              <w:rPr>
                <w:lang w:eastAsia="en-US"/>
              </w:rPr>
            </w:pPr>
            <w:r>
              <w:rPr>
                <w:lang w:eastAsia="en-US"/>
              </w:rPr>
              <w:t xml:space="preserve">Students are </w:t>
            </w:r>
            <w:r w:rsidR="00895B1A">
              <w:rPr>
                <w:lang w:eastAsia="en-US"/>
              </w:rPr>
              <w:t>back on track with their studies</w:t>
            </w:r>
            <w:r w:rsidR="00556473">
              <w:rPr>
                <w:lang w:eastAsia="en-US"/>
              </w:rPr>
              <w:t>.</w:t>
            </w:r>
          </w:p>
        </w:tc>
      </w:tr>
    </w:tbl>
    <w:p w:rsidR="002F3EAE" w:rsidRDefault="002F3EAE">
      <w:pPr>
        <w:spacing w:after="200" w:line="276" w:lineRule="auto"/>
        <w:rPr>
          <w:rFonts w:cs="Arial"/>
          <w:b/>
          <w:color w:val="000000"/>
          <w:szCs w:val="22"/>
          <w:lang w:val="en-GB" w:eastAsia="en-NZ"/>
        </w:rPr>
      </w:pPr>
    </w:p>
    <w:p w:rsidR="00A17267" w:rsidRDefault="00A17267" w:rsidP="00CD7841">
      <w:pPr>
        <w:pStyle w:val="Heading2"/>
      </w:pPr>
      <w:r>
        <w:lastRenderedPageBreak/>
        <w:t>Key Performance Indicator</w:t>
      </w:r>
      <w:r w:rsidRPr="00A17267">
        <w:t xml:space="preserve"> (KPI)</w:t>
      </w:r>
      <w:r>
        <w:t xml:space="preserve"> 3.</w:t>
      </w:r>
    </w:p>
    <w:p w:rsidR="00871A86" w:rsidRPr="00DE6E4D" w:rsidRDefault="00895B1A" w:rsidP="009D5172">
      <w:pPr>
        <w:pStyle w:val="SPARCGraphBodyText"/>
        <w:jc w:val="both"/>
        <w:rPr>
          <w:rFonts w:asciiTheme="minorHAnsi" w:hAnsiTheme="minorHAnsi" w:cs="Arial"/>
          <w:color w:val="auto"/>
          <w:sz w:val="22"/>
          <w:szCs w:val="22"/>
        </w:rPr>
      </w:pPr>
      <w:r w:rsidRPr="00DE6E4D">
        <w:rPr>
          <w:rFonts w:asciiTheme="minorHAnsi" w:hAnsiTheme="minorHAnsi" w:cs="Arial"/>
          <w:color w:val="auto"/>
          <w:sz w:val="22"/>
          <w:szCs w:val="22"/>
        </w:rPr>
        <w:t>Evidence of Technical and Professional Knowledge and Skills</w:t>
      </w:r>
      <w:r w:rsidR="00DE6E4D" w:rsidRPr="00DE6E4D">
        <w:rPr>
          <w:rFonts w:asciiTheme="minorHAnsi" w:hAnsiTheme="minorHAnsi" w:cs="Arial"/>
          <w:color w:val="auto"/>
          <w:sz w:val="22"/>
          <w:szCs w:val="22"/>
        </w:rPr>
        <w:t>:</w:t>
      </w:r>
    </w:p>
    <w:p w:rsidR="009D5172" w:rsidRPr="009D5172" w:rsidRDefault="009D5172" w:rsidP="009D5172">
      <w:pPr>
        <w:pStyle w:val="SPARCGraphBodyText"/>
        <w:jc w:val="both"/>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4552"/>
        <w:gridCol w:w="5076"/>
      </w:tblGrid>
      <w:tr w:rsidR="003932D1" w:rsidRPr="00902884" w:rsidTr="00902884">
        <w:tc>
          <w:tcPr>
            <w:tcW w:w="4552" w:type="dxa"/>
            <w:tcBorders>
              <w:top w:val="single" w:sz="4" w:space="0" w:color="auto"/>
              <w:left w:val="single" w:sz="4" w:space="0" w:color="auto"/>
              <w:bottom w:val="single" w:sz="4" w:space="0" w:color="auto"/>
              <w:right w:val="single" w:sz="4" w:space="0" w:color="auto"/>
            </w:tcBorders>
            <w:shd w:val="clear" w:color="auto" w:fill="4D4185"/>
            <w:hideMark/>
          </w:tcPr>
          <w:p w:rsidR="00C03A14" w:rsidRPr="00902884" w:rsidRDefault="00C03A14" w:rsidP="00275D58">
            <w:pPr>
              <w:pStyle w:val="ListParagraph"/>
              <w:ind w:left="0"/>
              <w:contextualSpacing w:val="0"/>
              <w:jc w:val="both"/>
              <w:rPr>
                <w:rFonts w:eastAsia="Calibri" w:cs="Calibri"/>
                <w:b/>
                <w:color w:val="FFFFFF" w:themeColor="background1"/>
                <w:szCs w:val="22"/>
                <w:lang w:val="en-GB"/>
              </w:rPr>
            </w:pPr>
            <w:r w:rsidRPr="00902884">
              <w:rPr>
                <w:rFonts w:eastAsia="Calibri" w:cs="Calibri"/>
                <w:b/>
                <w:color w:val="FFFFFF" w:themeColor="background1"/>
                <w:szCs w:val="22"/>
                <w:lang w:val="en-GB"/>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4D4185"/>
            <w:hideMark/>
          </w:tcPr>
          <w:p w:rsidR="00C03A14" w:rsidRPr="00902884" w:rsidRDefault="00C03A14" w:rsidP="00275D58">
            <w:pPr>
              <w:pStyle w:val="ListParagraph"/>
              <w:ind w:left="0"/>
              <w:contextualSpacing w:val="0"/>
              <w:jc w:val="both"/>
              <w:rPr>
                <w:rFonts w:eastAsia="Calibri" w:cs="Calibri"/>
                <w:b/>
                <w:color w:val="FFFFFF" w:themeColor="background1"/>
                <w:szCs w:val="22"/>
                <w:lang w:val="en-GB"/>
              </w:rPr>
            </w:pPr>
            <w:r w:rsidRPr="00902884">
              <w:rPr>
                <w:rFonts w:eastAsia="Calibri" w:cs="Calibri"/>
                <w:b/>
                <w:color w:val="FFFFFF" w:themeColor="background1"/>
                <w:szCs w:val="22"/>
                <w:lang w:val="en-GB"/>
              </w:rPr>
              <w:t>How will I know I am doing it well?</w:t>
            </w:r>
          </w:p>
        </w:tc>
      </w:tr>
      <w:tr w:rsidR="00695F2A" w:rsidRPr="00A17267" w:rsidTr="00C21029">
        <w:tc>
          <w:tcPr>
            <w:tcW w:w="4552" w:type="dxa"/>
            <w:tcBorders>
              <w:top w:val="single" w:sz="4" w:space="0" w:color="auto"/>
              <w:left w:val="single" w:sz="4" w:space="0" w:color="auto"/>
              <w:bottom w:val="single" w:sz="4" w:space="0" w:color="auto"/>
              <w:right w:val="single" w:sz="4" w:space="0" w:color="auto"/>
            </w:tcBorders>
          </w:tcPr>
          <w:p w:rsidR="00695F2A" w:rsidRPr="000F36A0" w:rsidRDefault="00696786" w:rsidP="00275D58">
            <w:pPr>
              <w:jc w:val="both"/>
              <w:rPr>
                <w:lang w:eastAsia="en-US"/>
              </w:rPr>
            </w:pPr>
            <w:r>
              <w:rPr>
                <w:lang w:eastAsia="en-US"/>
              </w:rPr>
              <w:t>Have sound computing and organizational skills</w:t>
            </w:r>
            <w:r w:rsidR="00556473">
              <w:rPr>
                <w:lang w:eastAsia="en-US"/>
              </w:rPr>
              <w:t>.</w:t>
            </w:r>
          </w:p>
        </w:tc>
        <w:tc>
          <w:tcPr>
            <w:tcW w:w="5076" w:type="dxa"/>
            <w:tcBorders>
              <w:top w:val="single" w:sz="4" w:space="0" w:color="auto"/>
              <w:left w:val="single" w:sz="4" w:space="0" w:color="auto"/>
              <w:right w:val="single" w:sz="4" w:space="0" w:color="auto"/>
            </w:tcBorders>
          </w:tcPr>
          <w:p w:rsidR="004C0510" w:rsidRPr="000F36A0" w:rsidRDefault="00696786" w:rsidP="00275D58">
            <w:pPr>
              <w:pStyle w:val="ListParagraph"/>
              <w:ind w:left="0"/>
              <w:jc w:val="both"/>
              <w:rPr>
                <w:lang w:eastAsia="en-US"/>
              </w:rPr>
            </w:pPr>
            <w:r>
              <w:rPr>
                <w:lang w:eastAsia="en-US"/>
              </w:rPr>
              <w:t>Prepare and maintain records in the student database</w:t>
            </w:r>
            <w:r w:rsidR="00556473">
              <w:rPr>
                <w:lang w:eastAsia="en-US"/>
              </w:rPr>
              <w:t>.</w:t>
            </w:r>
          </w:p>
        </w:tc>
      </w:tr>
      <w:tr w:rsidR="00695F2A" w:rsidRPr="00A17267" w:rsidTr="00C21029">
        <w:tc>
          <w:tcPr>
            <w:tcW w:w="4552" w:type="dxa"/>
            <w:tcBorders>
              <w:top w:val="single" w:sz="4" w:space="0" w:color="auto"/>
              <w:left w:val="single" w:sz="4" w:space="0" w:color="auto"/>
              <w:bottom w:val="single" w:sz="4" w:space="0" w:color="auto"/>
              <w:right w:val="single" w:sz="4" w:space="0" w:color="auto"/>
            </w:tcBorders>
          </w:tcPr>
          <w:p w:rsidR="00695F2A" w:rsidRPr="000F36A0" w:rsidRDefault="00695F2A" w:rsidP="00275D58">
            <w:pPr>
              <w:jc w:val="both"/>
              <w:rPr>
                <w:lang w:eastAsia="en-US"/>
              </w:rPr>
            </w:pPr>
          </w:p>
        </w:tc>
        <w:tc>
          <w:tcPr>
            <w:tcW w:w="5076" w:type="dxa"/>
            <w:tcBorders>
              <w:left w:val="single" w:sz="4" w:space="0" w:color="auto"/>
              <w:right w:val="single" w:sz="4" w:space="0" w:color="auto"/>
            </w:tcBorders>
          </w:tcPr>
          <w:p w:rsidR="00695F2A" w:rsidRPr="000F36A0" w:rsidRDefault="00696786" w:rsidP="00275D58">
            <w:pPr>
              <w:pStyle w:val="ListParagraph"/>
              <w:ind w:left="0"/>
              <w:jc w:val="both"/>
              <w:rPr>
                <w:lang w:eastAsia="en-US"/>
              </w:rPr>
            </w:pPr>
            <w:r>
              <w:rPr>
                <w:lang w:eastAsia="en-US"/>
              </w:rPr>
              <w:t>Prepare and maintain confidential records with due accuracy and diligence</w:t>
            </w:r>
            <w:r w:rsidR="00556473">
              <w:rPr>
                <w:lang w:eastAsia="en-US"/>
              </w:rPr>
              <w:t>.</w:t>
            </w:r>
          </w:p>
        </w:tc>
      </w:tr>
      <w:tr w:rsidR="00695F2A" w:rsidRPr="00A17267" w:rsidTr="00C21029">
        <w:tc>
          <w:tcPr>
            <w:tcW w:w="4552" w:type="dxa"/>
            <w:tcBorders>
              <w:top w:val="single" w:sz="4" w:space="0" w:color="auto"/>
              <w:left w:val="single" w:sz="4" w:space="0" w:color="auto"/>
              <w:bottom w:val="single" w:sz="4" w:space="0" w:color="auto"/>
              <w:right w:val="single" w:sz="4" w:space="0" w:color="auto"/>
            </w:tcBorders>
          </w:tcPr>
          <w:p w:rsidR="00695F2A" w:rsidRPr="000F36A0" w:rsidRDefault="00695F2A" w:rsidP="00275D58">
            <w:pPr>
              <w:jc w:val="both"/>
              <w:rPr>
                <w:lang w:eastAsia="en-US"/>
              </w:rPr>
            </w:pPr>
          </w:p>
        </w:tc>
        <w:tc>
          <w:tcPr>
            <w:tcW w:w="5076" w:type="dxa"/>
            <w:tcBorders>
              <w:left w:val="single" w:sz="4" w:space="0" w:color="auto"/>
              <w:right w:val="single" w:sz="4" w:space="0" w:color="auto"/>
            </w:tcBorders>
          </w:tcPr>
          <w:p w:rsidR="00695F2A" w:rsidRPr="000F36A0" w:rsidRDefault="00696786" w:rsidP="00275D58">
            <w:pPr>
              <w:pStyle w:val="ListParagraph"/>
              <w:ind w:left="0"/>
              <w:jc w:val="both"/>
              <w:rPr>
                <w:lang w:eastAsia="en-US"/>
              </w:rPr>
            </w:pPr>
            <w:r>
              <w:rPr>
                <w:lang w:eastAsia="en-US"/>
              </w:rPr>
              <w:t>Provide Senior Advisor – Wellbeing with information for statistical purposes and forward planning when required</w:t>
            </w:r>
            <w:r w:rsidR="00556473">
              <w:rPr>
                <w:lang w:eastAsia="en-US"/>
              </w:rPr>
              <w:t>.</w:t>
            </w:r>
          </w:p>
        </w:tc>
      </w:tr>
    </w:tbl>
    <w:p w:rsidR="00482EBD" w:rsidRPr="00CD7841" w:rsidRDefault="00482EBD" w:rsidP="00CD7841">
      <w:pPr>
        <w:pStyle w:val="Heading2"/>
      </w:pPr>
    </w:p>
    <w:p w:rsidR="00A17267" w:rsidRPr="00CD7841" w:rsidRDefault="00A17267" w:rsidP="00CD7841">
      <w:pPr>
        <w:pStyle w:val="Heading2"/>
      </w:pPr>
      <w:r w:rsidRPr="00CD7841">
        <w:t>Key Performance Indicator (KPI) 4</w:t>
      </w:r>
      <w:r w:rsidR="00CD7841">
        <w:t xml:space="preserve"> - </w:t>
      </w:r>
      <w:r w:rsidR="00686B69" w:rsidRPr="00CD7841">
        <w:t>Health and Safety</w:t>
      </w:r>
      <w:r w:rsidR="00DE6E4D" w:rsidRPr="00CD7841">
        <w:t>:</w:t>
      </w:r>
    </w:p>
    <w:p w:rsidR="008A050A" w:rsidRPr="008A050A" w:rsidRDefault="008A050A" w:rsidP="008A050A">
      <w:pPr>
        <w:rPr>
          <w:rFonts w:ascii="Calibri" w:hAnsi="Calibri"/>
          <w:lang w:eastAsia="en-NZ"/>
        </w:rPr>
      </w:pPr>
      <w:r w:rsidRPr="008A050A">
        <w:rPr>
          <w:rFonts w:ascii="Calibri" w:hAnsi="Calibri"/>
          <w:lang w:eastAsia="en-NZ"/>
        </w:rPr>
        <w:t>Undertake the personal health and safety duties, as an employee of UCOL.  Employees must ensure that they comply with UCOL’s Health and Safety Policies, Procedures, and any Standard Operating Procedures along with any relevant Legislation or Industry Standards, which apply to the delivery of their tasks or are required by their Faculty or Department.</w:t>
      </w:r>
    </w:p>
    <w:p w:rsidR="00686B69" w:rsidRPr="00686B69" w:rsidRDefault="00686B69" w:rsidP="00686B69">
      <w:pPr>
        <w:jc w:val="both"/>
        <w:rPr>
          <w:rFonts w:ascii="Calibri" w:eastAsia="Calibri" w:hAnsi="Calibri"/>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2"/>
        <w:gridCol w:w="5076"/>
      </w:tblGrid>
      <w:tr w:rsidR="00686B69" w:rsidRPr="00902884" w:rsidTr="00902884">
        <w:tc>
          <w:tcPr>
            <w:tcW w:w="4552" w:type="dxa"/>
            <w:shd w:val="clear" w:color="auto" w:fill="4D4185"/>
            <w:tcMar>
              <w:top w:w="0" w:type="dxa"/>
              <w:left w:w="108" w:type="dxa"/>
              <w:bottom w:w="0" w:type="dxa"/>
              <w:right w:w="108" w:type="dxa"/>
            </w:tcMar>
            <w:hideMark/>
          </w:tcPr>
          <w:p w:rsidR="00686B69" w:rsidRPr="00902884" w:rsidRDefault="00686B69" w:rsidP="00902884">
            <w:pPr>
              <w:pStyle w:val="ListParagraph"/>
              <w:ind w:left="0"/>
              <w:contextualSpacing w:val="0"/>
              <w:jc w:val="both"/>
              <w:rPr>
                <w:rFonts w:eastAsia="Calibri" w:cs="Calibri"/>
                <w:b/>
                <w:color w:val="FFFFFF" w:themeColor="background1"/>
                <w:szCs w:val="22"/>
                <w:lang w:val="en-GB"/>
              </w:rPr>
            </w:pPr>
            <w:r w:rsidRPr="00902884">
              <w:rPr>
                <w:rFonts w:eastAsia="Calibri" w:cs="Calibri"/>
                <w:b/>
                <w:color w:val="FFFFFF" w:themeColor="background1"/>
                <w:szCs w:val="22"/>
                <w:lang w:val="en-GB"/>
              </w:rPr>
              <w:t>What will I be doing?</w:t>
            </w:r>
          </w:p>
        </w:tc>
        <w:tc>
          <w:tcPr>
            <w:tcW w:w="5076" w:type="dxa"/>
            <w:shd w:val="clear" w:color="auto" w:fill="4D4185"/>
            <w:tcMar>
              <w:top w:w="0" w:type="dxa"/>
              <w:left w:w="108" w:type="dxa"/>
              <w:bottom w:w="0" w:type="dxa"/>
              <w:right w:w="108" w:type="dxa"/>
            </w:tcMar>
            <w:hideMark/>
          </w:tcPr>
          <w:p w:rsidR="00686B69" w:rsidRPr="00902884" w:rsidRDefault="00686B69" w:rsidP="00902884">
            <w:pPr>
              <w:pStyle w:val="ListParagraph"/>
              <w:ind w:left="0"/>
              <w:contextualSpacing w:val="0"/>
              <w:jc w:val="both"/>
              <w:rPr>
                <w:rFonts w:eastAsia="Calibri" w:cs="Calibri"/>
                <w:b/>
                <w:color w:val="FFFFFF" w:themeColor="background1"/>
                <w:szCs w:val="22"/>
                <w:lang w:val="en-GB"/>
              </w:rPr>
            </w:pPr>
            <w:r w:rsidRPr="00902884">
              <w:rPr>
                <w:rFonts w:eastAsia="Calibri" w:cs="Calibri"/>
                <w:b/>
                <w:color w:val="FFFFFF" w:themeColor="background1"/>
                <w:szCs w:val="22"/>
                <w:lang w:val="en-GB"/>
              </w:rPr>
              <w:t>How will I know I am doing it well?</w:t>
            </w:r>
          </w:p>
        </w:tc>
      </w:tr>
      <w:tr w:rsidR="00686B69" w:rsidRPr="00686B69" w:rsidTr="00686B69">
        <w:tc>
          <w:tcPr>
            <w:tcW w:w="4552" w:type="dxa"/>
            <w:tcMar>
              <w:top w:w="0" w:type="dxa"/>
              <w:left w:w="108" w:type="dxa"/>
              <w:bottom w:w="0" w:type="dxa"/>
              <w:right w:w="108" w:type="dxa"/>
            </w:tcMar>
            <w:hideMark/>
          </w:tcPr>
          <w:p w:rsidR="00686B69" w:rsidRPr="00686B69" w:rsidRDefault="00686B69" w:rsidP="00686B69">
            <w:pPr>
              <w:jc w:val="both"/>
              <w:rPr>
                <w:rFonts w:ascii="Calibri" w:eastAsia="Calibri" w:hAnsi="Calibri"/>
                <w:lang w:eastAsia="en-US"/>
              </w:rPr>
            </w:pPr>
            <w:r w:rsidRPr="00686B69">
              <w:rPr>
                <w:rFonts w:ascii="Calibri" w:eastAsia="Calibri" w:hAnsi="Calibri"/>
                <w:lang w:eastAsia="en-US"/>
              </w:rPr>
              <w:t>Undertake your work safely and do not participate in activities that may place yourself and others in danger or at risk.</w:t>
            </w:r>
          </w:p>
        </w:tc>
        <w:tc>
          <w:tcPr>
            <w:tcW w:w="5076" w:type="dxa"/>
            <w:tcMar>
              <w:top w:w="0" w:type="dxa"/>
              <w:left w:w="108" w:type="dxa"/>
              <w:bottom w:w="0" w:type="dxa"/>
              <w:right w:w="108" w:type="dxa"/>
            </w:tcMar>
            <w:hideMark/>
          </w:tcPr>
          <w:p w:rsidR="00686B69" w:rsidRPr="00686B69" w:rsidRDefault="00686B69" w:rsidP="00686B69">
            <w:pPr>
              <w:jc w:val="both"/>
              <w:rPr>
                <w:rFonts w:ascii="Calibri" w:eastAsia="Calibri" w:hAnsi="Calibri"/>
                <w:lang w:eastAsia="en-US"/>
              </w:rPr>
            </w:pPr>
            <w:r w:rsidRPr="00686B69">
              <w:rPr>
                <w:rFonts w:ascii="Calibri" w:eastAsia="Calibri" w:hAnsi="Calibri"/>
                <w:lang w:eastAsia="en-US"/>
              </w:rPr>
              <w:t>Nothing that the incumbent does or doesn’t do results in others being put in danger or risk or harmed.</w:t>
            </w:r>
          </w:p>
        </w:tc>
      </w:tr>
      <w:tr w:rsidR="00686B69" w:rsidRPr="00686B69" w:rsidTr="00686B69">
        <w:tc>
          <w:tcPr>
            <w:tcW w:w="4552" w:type="dxa"/>
            <w:tcMar>
              <w:top w:w="0" w:type="dxa"/>
              <w:left w:w="108" w:type="dxa"/>
              <w:bottom w:w="0" w:type="dxa"/>
              <w:right w:w="108" w:type="dxa"/>
            </w:tcMar>
            <w:hideMark/>
          </w:tcPr>
          <w:p w:rsidR="00686B69" w:rsidRPr="00686B69" w:rsidRDefault="00686B69" w:rsidP="00686B69">
            <w:pPr>
              <w:jc w:val="both"/>
              <w:rPr>
                <w:rFonts w:ascii="Calibri" w:eastAsia="Calibri" w:hAnsi="Calibri"/>
                <w:lang w:eastAsia="en-US"/>
              </w:rPr>
            </w:pPr>
            <w:r w:rsidRPr="00686B69">
              <w:rPr>
                <w:rFonts w:ascii="Calibri" w:eastAsia="Calibri" w:hAnsi="Calibri"/>
                <w:lang w:eastAsia="en-US"/>
              </w:rPr>
              <w:t>Comply with all health and safety information, instruction, training, and supervision.</w:t>
            </w:r>
          </w:p>
        </w:tc>
        <w:tc>
          <w:tcPr>
            <w:tcW w:w="5076" w:type="dxa"/>
            <w:tcMar>
              <w:top w:w="0" w:type="dxa"/>
              <w:left w:w="108" w:type="dxa"/>
              <w:bottom w:w="0" w:type="dxa"/>
              <w:right w:w="108" w:type="dxa"/>
            </w:tcMar>
            <w:hideMark/>
          </w:tcPr>
          <w:p w:rsidR="00686B69" w:rsidRPr="00686B69" w:rsidRDefault="00686B69" w:rsidP="00686B69">
            <w:pPr>
              <w:jc w:val="both"/>
              <w:rPr>
                <w:rFonts w:ascii="Calibri" w:eastAsia="Calibri" w:hAnsi="Calibri"/>
                <w:lang w:eastAsia="en-US"/>
              </w:rPr>
            </w:pPr>
            <w:r w:rsidRPr="00686B69">
              <w:rPr>
                <w:rFonts w:ascii="Calibri" w:eastAsia="Calibri" w:hAnsi="Calibri"/>
              </w:rPr>
              <w:t>You actively participate in any health and safety training appropriate to the role, and will at all times comply with health and safety policies, procedures and standards.</w:t>
            </w:r>
          </w:p>
        </w:tc>
      </w:tr>
      <w:tr w:rsidR="00686B69" w:rsidRPr="00686B69" w:rsidTr="00686B69">
        <w:tc>
          <w:tcPr>
            <w:tcW w:w="4552" w:type="dxa"/>
            <w:tcMar>
              <w:top w:w="0" w:type="dxa"/>
              <w:left w:w="108" w:type="dxa"/>
              <w:bottom w:w="0" w:type="dxa"/>
              <w:right w:w="108" w:type="dxa"/>
            </w:tcMar>
            <w:hideMark/>
          </w:tcPr>
          <w:p w:rsidR="00686B69" w:rsidRPr="00686B69" w:rsidRDefault="00686B69" w:rsidP="00686B69">
            <w:pPr>
              <w:jc w:val="both"/>
              <w:rPr>
                <w:rFonts w:ascii="Calibri" w:eastAsia="Calibri" w:hAnsi="Calibri"/>
                <w:lang w:eastAsia="en-US"/>
              </w:rPr>
            </w:pPr>
            <w:r w:rsidRPr="00686B69">
              <w:rPr>
                <w:rFonts w:ascii="Calibri" w:eastAsia="Calibri" w:hAnsi="Calibri"/>
              </w:rPr>
              <w:t>Report any health and safety hazards, incidents, and near misses accurately and in a timely manner to your Line Manager and enter into the electronic health and safety management system (Vault).</w:t>
            </w:r>
          </w:p>
        </w:tc>
        <w:tc>
          <w:tcPr>
            <w:tcW w:w="5076" w:type="dxa"/>
            <w:tcMar>
              <w:top w:w="0" w:type="dxa"/>
              <w:left w:w="108" w:type="dxa"/>
              <w:bottom w:w="0" w:type="dxa"/>
              <w:right w:w="108" w:type="dxa"/>
            </w:tcMar>
            <w:hideMark/>
          </w:tcPr>
          <w:p w:rsidR="00686B69" w:rsidRPr="00686B69" w:rsidRDefault="00686B69" w:rsidP="00686B69">
            <w:pPr>
              <w:jc w:val="both"/>
              <w:rPr>
                <w:rFonts w:ascii="Calibri" w:eastAsia="Calibri" w:hAnsi="Calibri"/>
                <w:lang w:eastAsia="en-US"/>
              </w:rPr>
            </w:pPr>
            <w:r w:rsidRPr="00686B69">
              <w:rPr>
                <w:rFonts w:ascii="Calibri" w:eastAsia="Calibri" w:hAnsi="Calibri"/>
              </w:rPr>
              <w:t>All health and safety hazards, incidents, and near misses are required to be entered into the health and safety management system immediately.  If this cannot be done immediately, it must be done as soon as practicable after the hazard, incident, near miss occurred.  Serious incidents and hazards should also be reported immediately to the Line Manager and verbally to your Senior Manager and entered into the health and safety management system.</w:t>
            </w:r>
          </w:p>
        </w:tc>
      </w:tr>
      <w:tr w:rsidR="00686B69" w:rsidRPr="00686B69" w:rsidTr="00686B69">
        <w:tc>
          <w:tcPr>
            <w:tcW w:w="4552" w:type="dxa"/>
            <w:tcMar>
              <w:top w:w="0" w:type="dxa"/>
              <w:left w:w="108" w:type="dxa"/>
              <w:bottom w:w="0" w:type="dxa"/>
              <w:right w:w="108" w:type="dxa"/>
            </w:tcMar>
            <w:hideMark/>
          </w:tcPr>
          <w:p w:rsidR="00686B69" w:rsidRPr="00686B69" w:rsidRDefault="00686B69" w:rsidP="00686B69">
            <w:pPr>
              <w:jc w:val="both"/>
              <w:rPr>
                <w:rFonts w:ascii="Calibri" w:eastAsia="Calibri" w:hAnsi="Calibri"/>
                <w:lang w:eastAsia="en-US"/>
              </w:rPr>
            </w:pPr>
            <w:r w:rsidRPr="00686B69">
              <w:rPr>
                <w:rFonts w:ascii="Calibri" w:eastAsia="Calibri" w:hAnsi="Calibri"/>
                <w:lang w:eastAsia="en-US"/>
              </w:rPr>
              <w:t>Comply with all requirements of return to work or rehabilitation plans.</w:t>
            </w:r>
          </w:p>
        </w:tc>
        <w:tc>
          <w:tcPr>
            <w:tcW w:w="5076" w:type="dxa"/>
            <w:tcMar>
              <w:top w:w="0" w:type="dxa"/>
              <w:left w:w="108" w:type="dxa"/>
              <w:bottom w:w="0" w:type="dxa"/>
              <w:right w:w="108" w:type="dxa"/>
            </w:tcMar>
            <w:hideMark/>
          </w:tcPr>
          <w:p w:rsidR="00686B69" w:rsidRPr="00686B69" w:rsidRDefault="00686B69" w:rsidP="00686B69">
            <w:pPr>
              <w:jc w:val="both"/>
              <w:rPr>
                <w:rFonts w:ascii="Calibri" w:eastAsia="Calibri" w:hAnsi="Calibri"/>
                <w:lang w:eastAsia="en-US"/>
              </w:rPr>
            </w:pPr>
            <w:r w:rsidRPr="00686B69">
              <w:rPr>
                <w:rFonts w:ascii="Calibri" w:eastAsia="Calibri" w:hAnsi="Calibri"/>
                <w:lang w:eastAsia="en-US"/>
              </w:rPr>
              <w:t>You will comply with all of the requirements of a return to work or rehabilitation plan to ensure that they return to work in a sensible, healthy, and safe way.</w:t>
            </w:r>
          </w:p>
        </w:tc>
      </w:tr>
      <w:tr w:rsidR="00686B69" w:rsidRPr="00686B69" w:rsidTr="00686B69">
        <w:tc>
          <w:tcPr>
            <w:tcW w:w="4552" w:type="dxa"/>
            <w:tcMar>
              <w:top w:w="0" w:type="dxa"/>
              <w:left w:w="108" w:type="dxa"/>
              <w:bottom w:w="0" w:type="dxa"/>
              <w:right w:w="108" w:type="dxa"/>
            </w:tcMar>
            <w:hideMark/>
          </w:tcPr>
          <w:p w:rsidR="00686B69" w:rsidRPr="00686B69" w:rsidRDefault="00686B69" w:rsidP="00686B69">
            <w:pPr>
              <w:jc w:val="both"/>
              <w:rPr>
                <w:rFonts w:ascii="Calibri" w:eastAsia="Calibri" w:hAnsi="Calibri"/>
                <w:lang w:eastAsia="en-US"/>
              </w:rPr>
            </w:pPr>
            <w:r w:rsidRPr="00686B69">
              <w:rPr>
                <w:rFonts w:ascii="Calibri" w:eastAsia="Calibri" w:hAnsi="Calibri"/>
              </w:rPr>
              <w:t>Report any faults or issues relating to health and safety into the Vault, Health &amp; Safety Management system and ensure that your Line Manager is kept fully informed of any issues.</w:t>
            </w:r>
          </w:p>
        </w:tc>
        <w:tc>
          <w:tcPr>
            <w:tcW w:w="5076" w:type="dxa"/>
            <w:tcMar>
              <w:top w:w="0" w:type="dxa"/>
              <w:left w:w="108" w:type="dxa"/>
              <w:bottom w:w="0" w:type="dxa"/>
              <w:right w:w="108" w:type="dxa"/>
            </w:tcMar>
            <w:hideMark/>
          </w:tcPr>
          <w:p w:rsidR="00686B69" w:rsidRPr="00686B69" w:rsidRDefault="00686B69" w:rsidP="00686B69">
            <w:pPr>
              <w:jc w:val="both"/>
              <w:rPr>
                <w:rFonts w:ascii="Calibri" w:eastAsia="Calibri" w:hAnsi="Calibri"/>
                <w:lang w:eastAsia="en-US"/>
              </w:rPr>
            </w:pPr>
            <w:r w:rsidRPr="00686B69">
              <w:rPr>
                <w:rFonts w:ascii="Calibri" w:eastAsia="Calibri" w:hAnsi="Calibri"/>
              </w:rPr>
              <w:t>Any faults or issues relating to health and safety need to be reported to your Line Manager and/or to the Health and Safety team immediately.  If this cannot be done immediately, it must be done as soon as practicable after becoming aware of the fault or issues.</w:t>
            </w:r>
          </w:p>
        </w:tc>
      </w:tr>
    </w:tbl>
    <w:p w:rsidR="00686B69" w:rsidRPr="00686B69" w:rsidRDefault="00686B69" w:rsidP="00686B69">
      <w:pPr>
        <w:spacing w:line="276" w:lineRule="auto"/>
        <w:jc w:val="both"/>
        <w:rPr>
          <w:rFonts w:ascii="Calibri" w:eastAsia="Calibri" w:hAnsi="Calibri"/>
          <w:b/>
          <w:bCs/>
          <w:szCs w:val="22"/>
        </w:rPr>
      </w:pPr>
    </w:p>
    <w:p w:rsidR="00CD7841" w:rsidRPr="008F67A6" w:rsidRDefault="00CD7841" w:rsidP="00CD7841">
      <w:pPr>
        <w:rPr>
          <w:bCs/>
          <w:i/>
        </w:rPr>
      </w:pPr>
      <w:r w:rsidRPr="008F67A6">
        <w:rPr>
          <w:bCs/>
          <w:i/>
        </w:rPr>
        <w:t>To be successful we need to work as a team, so the responsibilities set out in this job description are not exhaustive.  As a result,</w:t>
      </w:r>
      <w:r>
        <w:rPr>
          <w:bCs/>
          <w:i/>
        </w:rPr>
        <w:t xml:space="preserve"> after mutual agreement,</w:t>
      </w:r>
      <w:r w:rsidRPr="008F67A6">
        <w:rPr>
          <w:bCs/>
          <w:i/>
        </w:rPr>
        <w:t xml:space="preserve"> we may require you to undertake other reasonable tasks as required, which are within the ability of the jobholder.  </w:t>
      </w:r>
    </w:p>
    <w:p w:rsidR="00B15099" w:rsidRDefault="00B15099" w:rsidP="00B15099">
      <w:pPr>
        <w:pStyle w:val="Default"/>
        <w:rPr>
          <w:sz w:val="22"/>
          <w:szCs w:val="22"/>
        </w:rPr>
      </w:pPr>
    </w:p>
    <w:p w:rsidR="00CD7841" w:rsidRPr="002A2292" w:rsidRDefault="00CD7841" w:rsidP="00CD7841">
      <w:pPr>
        <w:pStyle w:val="Heading1"/>
        <w:rPr>
          <w:rFonts w:eastAsia="Times New Roman"/>
        </w:rPr>
      </w:pPr>
      <w:r w:rsidRPr="002A2292">
        <w:rPr>
          <w:rFonts w:eastAsia="Times New Roman"/>
        </w:rPr>
        <w:lastRenderedPageBreak/>
        <w:t xml:space="preserve">Core Competencies </w:t>
      </w:r>
      <w:r>
        <w:rPr>
          <w:rFonts w:eastAsia="Times New Roman"/>
        </w:rPr>
        <w:t>– compressed version</w:t>
      </w:r>
    </w:p>
    <w:p w:rsidR="00CD7841" w:rsidRPr="002A2292" w:rsidRDefault="00CD7841" w:rsidP="00CD7841">
      <w:pPr>
        <w:pStyle w:val="Heading2"/>
        <w:rPr>
          <w:lang w:val="en-US" w:eastAsia="en-NZ"/>
        </w:rPr>
      </w:pPr>
      <w:r w:rsidRPr="002A2292">
        <w:rPr>
          <w:lang w:val="en-US" w:eastAsia="en-NZ"/>
        </w:rPr>
        <w:t xml:space="preserve">Tangata Tiriti – how we embrace culture. </w:t>
      </w:r>
    </w:p>
    <w:p w:rsidR="00CD7841" w:rsidRPr="002A2292" w:rsidRDefault="00CD7841" w:rsidP="00CD7841">
      <w:pPr>
        <w:numPr>
          <w:ilvl w:val="0"/>
          <w:numId w:val="23"/>
        </w:numPr>
        <w:contextualSpacing/>
        <w:rPr>
          <w:rFonts w:ascii="Calibri" w:hAnsi="Calibri" w:cs="Calibri"/>
        </w:rPr>
      </w:pPr>
      <w:r w:rsidRPr="002A2292">
        <w:rPr>
          <w:rFonts w:ascii="Calibri" w:hAnsi="Calibri" w:cs="Calibri"/>
          <w:b/>
        </w:rPr>
        <w:t>Engagement</w:t>
      </w:r>
      <w:r w:rsidRPr="002A2292">
        <w:rPr>
          <w:rFonts w:ascii="Calibri" w:hAnsi="Calibri" w:cs="Calibri"/>
        </w:rPr>
        <w:t xml:space="preserve"> - establish and maintain effective professional relationships focussed on the learning and wellbeing of our ākonga</w:t>
      </w:r>
      <w:r>
        <w:rPr>
          <w:rFonts w:ascii="Calibri" w:hAnsi="Calibri" w:cs="Calibri"/>
        </w:rPr>
        <w:t xml:space="preserve"> and staff</w:t>
      </w:r>
      <w:r w:rsidRPr="002A2292">
        <w:rPr>
          <w:rFonts w:ascii="Calibri" w:hAnsi="Calibri" w:cs="Calibri"/>
        </w:rPr>
        <w:t xml:space="preserve">, demonstrate commitment to ongoing professional learning and development of personal professional practice by engaging in He </w:t>
      </w:r>
      <w:proofErr w:type="spellStart"/>
      <w:r w:rsidRPr="002A2292">
        <w:rPr>
          <w:rFonts w:ascii="Calibri" w:hAnsi="Calibri" w:cs="Calibri"/>
        </w:rPr>
        <w:t>Kākano</w:t>
      </w:r>
      <w:proofErr w:type="spellEnd"/>
      <w:r w:rsidRPr="002A2292">
        <w:rPr>
          <w:rFonts w:ascii="Calibri" w:hAnsi="Calibri" w:cs="Calibri"/>
        </w:rPr>
        <w:t xml:space="preserve"> Rua (UCOL’s Cultural Competency Framework).</w:t>
      </w:r>
    </w:p>
    <w:p w:rsidR="00CD7841" w:rsidRPr="002A2292" w:rsidRDefault="00CD7841" w:rsidP="00CD7841">
      <w:pPr>
        <w:numPr>
          <w:ilvl w:val="0"/>
          <w:numId w:val="23"/>
        </w:numPr>
        <w:contextualSpacing/>
        <w:rPr>
          <w:rFonts w:ascii="Calibri" w:hAnsi="Calibri" w:cs="Calibri"/>
        </w:rPr>
      </w:pPr>
      <w:r w:rsidRPr="002A2292">
        <w:rPr>
          <w:rFonts w:ascii="Calibri" w:hAnsi="Calibri" w:cs="Calibri"/>
          <w:b/>
        </w:rPr>
        <w:t xml:space="preserve">Enlightenment </w:t>
      </w:r>
      <w:r w:rsidRPr="002A2292">
        <w:rPr>
          <w:rFonts w:ascii="Calibri" w:hAnsi="Calibri" w:cs="Calibri"/>
        </w:rPr>
        <w:t xml:space="preserve">- continue to develop understanding of Te Tiriti o Waitangi / the Treaty of Waitangi and continue to develop knowledge of Tikanga Māori and the appropriate usage and accurate pronunciation of </w:t>
      </w:r>
      <w:proofErr w:type="spellStart"/>
      <w:proofErr w:type="gramStart"/>
      <w:r w:rsidRPr="002A2292">
        <w:rPr>
          <w:rFonts w:ascii="Calibri" w:hAnsi="Calibri" w:cs="Calibri"/>
        </w:rPr>
        <w:t>te</w:t>
      </w:r>
      <w:proofErr w:type="spellEnd"/>
      <w:proofErr w:type="gramEnd"/>
      <w:r w:rsidRPr="002A2292">
        <w:rPr>
          <w:rFonts w:ascii="Calibri" w:hAnsi="Calibri" w:cs="Calibri"/>
        </w:rPr>
        <w:t xml:space="preserve"> Reo Māori.</w:t>
      </w:r>
    </w:p>
    <w:p w:rsidR="00CD7841" w:rsidRPr="002A2292" w:rsidRDefault="00CD7841" w:rsidP="00CD7841">
      <w:pPr>
        <w:numPr>
          <w:ilvl w:val="0"/>
          <w:numId w:val="23"/>
        </w:numPr>
        <w:contextualSpacing/>
        <w:rPr>
          <w:rFonts w:ascii="Calibri" w:hAnsi="Calibri" w:cs="Calibri"/>
        </w:rPr>
      </w:pPr>
      <w:r w:rsidRPr="002A2292">
        <w:rPr>
          <w:rFonts w:ascii="Calibri" w:hAnsi="Calibri" w:cs="Calibri"/>
          <w:b/>
        </w:rPr>
        <w:t>Empowerment</w:t>
      </w:r>
      <w:r w:rsidRPr="002A2292">
        <w:rPr>
          <w:rFonts w:ascii="Calibri" w:hAnsi="Calibri" w:cs="Calibri"/>
        </w:rPr>
        <w:t xml:space="preserve"> – demonstrate commitment to bicultural partnership in Aotearoa New Zealand, works effectively within the bicultural context of UCOL.</w:t>
      </w:r>
    </w:p>
    <w:p w:rsidR="00CD7841" w:rsidRPr="002A2292" w:rsidRDefault="00CD7841" w:rsidP="00CD7841">
      <w:pPr>
        <w:rPr>
          <w:lang w:val="en-US" w:eastAsia="en-NZ"/>
        </w:rPr>
      </w:pPr>
    </w:p>
    <w:p w:rsidR="00CD7841" w:rsidRPr="002A2292" w:rsidRDefault="00CD7841" w:rsidP="00CD7841">
      <w:pPr>
        <w:widowControl w:val="0"/>
        <w:tabs>
          <w:tab w:val="left" w:pos="227"/>
          <w:tab w:val="left" w:pos="360"/>
        </w:tabs>
        <w:suppressAutoHyphens/>
        <w:autoSpaceDE w:val="0"/>
        <w:autoSpaceDN w:val="0"/>
        <w:adjustRightInd w:val="0"/>
        <w:ind w:right="-57"/>
        <w:jc w:val="both"/>
        <w:textAlignment w:val="center"/>
        <w:outlineLvl w:val="1"/>
        <w:rPr>
          <w:rFonts w:ascii="Calibri" w:hAnsi="Calibri" w:cs="Calibri"/>
          <w:i/>
          <w:color w:val="000000"/>
          <w:lang w:val="en-US" w:eastAsia="en-NZ"/>
        </w:rPr>
      </w:pPr>
      <w:r w:rsidRPr="002A2292">
        <w:rPr>
          <w:rFonts w:ascii="Calibri" w:hAnsi="Calibri" w:cs="Calibri"/>
          <w:i/>
          <w:color w:val="000000"/>
          <w:lang w:val="en-US" w:eastAsia="en-NZ"/>
        </w:rPr>
        <w:t xml:space="preserve">Please note, the list below is a condensed version of the </w:t>
      </w:r>
      <w:proofErr w:type="spellStart"/>
      <w:r w:rsidRPr="002A2292">
        <w:rPr>
          <w:rFonts w:ascii="Calibri" w:hAnsi="Calibri" w:cs="Calibri"/>
          <w:i/>
          <w:color w:val="000000"/>
          <w:lang w:val="en-US" w:eastAsia="en-NZ"/>
        </w:rPr>
        <w:t>behaviours</w:t>
      </w:r>
      <w:proofErr w:type="spellEnd"/>
      <w:r w:rsidRPr="002A2292">
        <w:rPr>
          <w:rFonts w:ascii="Calibri" w:hAnsi="Calibri" w:cs="Calibri"/>
          <w:i/>
          <w:color w:val="000000"/>
          <w:lang w:val="en-US" w:eastAsia="en-NZ"/>
        </w:rPr>
        <w:t xml:space="preserve"> and practices; for descriptors of each behaviour, please refer to ‘Staff Competencies’ on our website or the Teams Portal. </w:t>
      </w:r>
    </w:p>
    <w:p w:rsidR="00CD7841" w:rsidRPr="002A2292" w:rsidRDefault="00CD7841" w:rsidP="00CD7841">
      <w:pPr>
        <w:rPr>
          <w:lang w:val="en-US" w:eastAsia="en-NZ"/>
        </w:rPr>
      </w:pPr>
    </w:p>
    <w:p w:rsidR="00CD7841" w:rsidRPr="002A2292" w:rsidRDefault="00CD7841" w:rsidP="00CD7841">
      <w:pPr>
        <w:pStyle w:val="Heading2"/>
        <w:rPr>
          <w:lang w:val="en-US" w:eastAsia="en-NZ"/>
        </w:rPr>
      </w:pPr>
      <w:r w:rsidRPr="002A2292">
        <w:rPr>
          <w:lang w:val="en-US" w:eastAsia="en-NZ"/>
        </w:rPr>
        <w:t xml:space="preserve">Professional </w:t>
      </w:r>
      <w:proofErr w:type="spellStart"/>
      <w:r w:rsidRPr="002A2292">
        <w:rPr>
          <w:lang w:val="en-US" w:eastAsia="en-NZ"/>
        </w:rPr>
        <w:t>behaviours</w:t>
      </w:r>
      <w:proofErr w:type="spellEnd"/>
      <w:r w:rsidRPr="002A2292">
        <w:rPr>
          <w:lang w:val="en-US" w:eastAsia="en-NZ"/>
        </w:rPr>
        <w:t xml:space="preserve"> – how we behave at work.</w:t>
      </w:r>
    </w:p>
    <w:p w:rsidR="00CD7841" w:rsidRDefault="00CD7841" w:rsidP="00CD7841">
      <w:pPr>
        <w:numPr>
          <w:ilvl w:val="0"/>
          <w:numId w:val="18"/>
        </w:numPr>
        <w:tabs>
          <w:tab w:val="left" w:pos="284"/>
        </w:tabs>
        <w:ind w:right="-57"/>
        <w:rPr>
          <w:rFonts w:ascii="Calibri" w:hAnsi="Calibri" w:cs="Calibri"/>
        </w:rPr>
        <w:sectPr w:rsidR="00CD7841" w:rsidSect="00506364">
          <w:headerReference w:type="first" r:id="rId11"/>
          <w:pgSz w:w="11906" w:h="16838"/>
          <w:pgMar w:top="1440" w:right="1080" w:bottom="1440" w:left="1080" w:header="709" w:footer="709" w:gutter="0"/>
          <w:cols w:space="708"/>
          <w:titlePg/>
          <w:docGrid w:linePitch="360"/>
        </w:sectPr>
      </w:pPr>
    </w:p>
    <w:p w:rsidR="00CD7841" w:rsidRPr="002A2292" w:rsidRDefault="00CD7841" w:rsidP="00CD7841">
      <w:pPr>
        <w:numPr>
          <w:ilvl w:val="0"/>
          <w:numId w:val="18"/>
        </w:numPr>
        <w:tabs>
          <w:tab w:val="left" w:pos="284"/>
        </w:tabs>
        <w:ind w:right="-57"/>
        <w:rPr>
          <w:rFonts w:ascii="Calibri" w:hAnsi="Calibri" w:cs="Calibri"/>
        </w:rPr>
      </w:pPr>
      <w:r w:rsidRPr="002A2292">
        <w:rPr>
          <w:rFonts w:ascii="Calibri" w:hAnsi="Calibri" w:cs="Calibri"/>
        </w:rPr>
        <w:t xml:space="preserve">Dependable/compliant </w:t>
      </w:r>
    </w:p>
    <w:p w:rsidR="00CD7841" w:rsidRPr="002A2292" w:rsidRDefault="00CD7841" w:rsidP="00CD7841">
      <w:pPr>
        <w:numPr>
          <w:ilvl w:val="0"/>
          <w:numId w:val="18"/>
        </w:numPr>
        <w:tabs>
          <w:tab w:val="left" w:pos="284"/>
        </w:tabs>
        <w:ind w:right="-57"/>
        <w:rPr>
          <w:rFonts w:ascii="Calibri" w:hAnsi="Calibri" w:cs="Calibri"/>
        </w:rPr>
      </w:pPr>
      <w:r w:rsidRPr="002A2292">
        <w:rPr>
          <w:rFonts w:ascii="Calibri" w:hAnsi="Calibri" w:cs="Calibri"/>
        </w:rPr>
        <w:t>Resilience</w:t>
      </w:r>
    </w:p>
    <w:p w:rsidR="00CD7841" w:rsidRPr="002A2292" w:rsidRDefault="00CD7841" w:rsidP="00CD7841">
      <w:pPr>
        <w:numPr>
          <w:ilvl w:val="0"/>
          <w:numId w:val="18"/>
        </w:numPr>
        <w:tabs>
          <w:tab w:val="left" w:pos="284"/>
        </w:tabs>
        <w:ind w:right="-57"/>
        <w:rPr>
          <w:rFonts w:ascii="Calibri" w:eastAsia="Calibri" w:hAnsi="Calibri" w:cs="Calibri"/>
        </w:rPr>
      </w:pPr>
      <w:r w:rsidRPr="002A2292">
        <w:rPr>
          <w:rFonts w:ascii="Calibri" w:eastAsia="Calibri" w:hAnsi="Calibri" w:cs="Calibri"/>
        </w:rPr>
        <w:t>Flexibility</w:t>
      </w:r>
    </w:p>
    <w:p w:rsidR="00CD7841" w:rsidRPr="002A2292" w:rsidRDefault="00CD7841" w:rsidP="00CD7841">
      <w:pPr>
        <w:numPr>
          <w:ilvl w:val="0"/>
          <w:numId w:val="18"/>
        </w:numPr>
        <w:tabs>
          <w:tab w:val="left" w:pos="284"/>
        </w:tabs>
        <w:ind w:right="-57"/>
        <w:rPr>
          <w:rFonts w:ascii="Calibri" w:eastAsia="Calibri" w:hAnsi="Calibri" w:cs="Calibri"/>
        </w:rPr>
      </w:pPr>
      <w:r w:rsidRPr="002A2292">
        <w:rPr>
          <w:rFonts w:ascii="Calibri" w:eastAsia="Calibri" w:hAnsi="Calibri" w:cs="Calibri"/>
        </w:rPr>
        <w:t>Risk Conscious/ Zero Harm Attitude</w:t>
      </w:r>
    </w:p>
    <w:p w:rsidR="00CD7841" w:rsidRPr="002A2292" w:rsidRDefault="00CD7841" w:rsidP="00CD7841">
      <w:pPr>
        <w:numPr>
          <w:ilvl w:val="0"/>
          <w:numId w:val="18"/>
        </w:numPr>
        <w:tabs>
          <w:tab w:val="left" w:pos="284"/>
        </w:tabs>
        <w:ind w:right="-57"/>
        <w:rPr>
          <w:rFonts w:ascii="Calibri" w:eastAsia="Calibri" w:hAnsi="Calibri" w:cs="Calibri"/>
        </w:rPr>
      </w:pPr>
      <w:r w:rsidRPr="002A2292">
        <w:rPr>
          <w:rFonts w:ascii="Calibri" w:eastAsia="Calibri" w:hAnsi="Calibri" w:cs="Calibri"/>
        </w:rPr>
        <w:t>Self-Insight</w:t>
      </w:r>
    </w:p>
    <w:p w:rsidR="00CD7841" w:rsidRPr="002A2292" w:rsidRDefault="00CD7841" w:rsidP="00CD7841">
      <w:pPr>
        <w:numPr>
          <w:ilvl w:val="0"/>
          <w:numId w:val="18"/>
        </w:numPr>
        <w:tabs>
          <w:tab w:val="left" w:pos="284"/>
        </w:tabs>
        <w:ind w:right="-57"/>
        <w:contextualSpacing/>
        <w:rPr>
          <w:rFonts w:ascii="Calibri" w:eastAsia="Calibri" w:hAnsi="Calibri" w:cs="Calibri"/>
        </w:rPr>
      </w:pPr>
      <w:r>
        <w:rPr>
          <w:rFonts w:ascii="Calibri" w:eastAsia="Calibri" w:hAnsi="Calibri" w:cs="Calibri"/>
        </w:rPr>
        <w:t xml:space="preserve">High </w:t>
      </w:r>
      <w:r w:rsidRPr="002A2292">
        <w:rPr>
          <w:rFonts w:ascii="Calibri" w:eastAsia="Calibri" w:hAnsi="Calibri" w:cs="Calibri"/>
        </w:rPr>
        <w:t>Emotional Intelligence</w:t>
      </w:r>
    </w:p>
    <w:p w:rsidR="00CD7841" w:rsidRPr="002A2292" w:rsidRDefault="00CD7841" w:rsidP="00CD7841">
      <w:pPr>
        <w:numPr>
          <w:ilvl w:val="0"/>
          <w:numId w:val="18"/>
        </w:numPr>
        <w:tabs>
          <w:tab w:val="left" w:pos="284"/>
        </w:tabs>
        <w:ind w:right="-57"/>
        <w:contextualSpacing/>
        <w:rPr>
          <w:rFonts w:ascii="Calibri" w:eastAsia="Calibri" w:hAnsi="Calibri" w:cs="Calibri"/>
        </w:rPr>
      </w:pPr>
      <w:r w:rsidRPr="002A2292">
        <w:rPr>
          <w:rFonts w:ascii="Calibri" w:eastAsia="Calibri" w:hAnsi="Calibri" w:cs="Calibri"/>
        </w:rPr>
        <w:t>Shows initiative</w:t>
      </w:r>
    </w:p>
    <w:p w:rsidR="00CD7841" w:rsidRPr="002A2292" w:rsidRDefault="00CD7841" w:rsidP="00CD7841">
      <w:pPr>
        <w:numPr>
          <w:ilvl w:val="0"/>
          <w:numId w:val="18"/>
        </w:numPr>
        <w:tabs>
          <w:tab w:val="left" w:pos="284"/>
        </w:tabs>
        <w:ind w:right="-57"/>
        <w:contextualSpacing/>
        <w:rPr>
          <w:rFonts w:ascii="Calibri" w:eastAsia="Calibri" w:hAnsi="Calibri" w:cs="Calibri"/>
        </w:rPr>
      </w:pPr>
      <w:r w:rsidRPr="002A2292">
        <w:rPr>
          <w:rFonts w:ascii="Calibri" w:hAnsi="Calibri" w:cs="Calibri"/>
        </w:rPr>
        <w:t>E</w:t>
      </w:r>
      <w:r w:rsidRPr="002A2292">
        <w:rPr>
          <w:rFonts w:ascii="Calibri" w:eastAsia="Calibri" w:hAnsi="Calibri" w:cs="Calibri"/>
        </w:rPr>
        <w:t>thics and integrity</w:t>
      </w:r>
    </w:p>
    <w:p w:rsidR="00CD7841" w:rsidRPr="002A2292" w:rsidRDefault="00CD7841" w:rsidP="00CD7841">
      <w:pPr>
        <w:numPr>
          <w:ilvl w:val="0"/>
          <w:numId w:val="18"/>
        </w:numPr>
        <w:tabs>
          <w:tab w:val="left" w:pos="284"/>
        </w:tabs>
        <w:ind w:right="-57"/>
        <w:contextualSpacing/>
        <w:rPr>
          <w:rFonts w:ascii="Calibri" w:hAnsi="Calibri" w:cs="Calibri"/>
        </w:rPr>
      </w:pPr>
      <w:r w:rsidRPr="002A2292">
        <w:rPr>
          <w:rFonts w:ascii="Calibri" w:eastAsia="Calibri" w:hAnsi="Calibri" w:cs="Calibri"/>
        </w:rPr>
        <w:t>Personal responsibility</w:t>
      </w:r>
    </w:p>
    <w:p w:rsidR="00CD7841" w:rsidRDefault="00CD7841" w:rsidP="00CD7841">
      <w:pPr>
        <w:pStyle w:val="Heading2"/>
        <w:rPr>
          <w:rFonts w:eastAsia="Calibri"/>
          <w:lang w:val="en-US" w:eastAsia="en-NZ"/>
        </w:rPr>
        <w:sectPr w:rsidR="00CD7841" w:rsidSect="00CD7841">
          <w:type w:val="continuous"/>
          <w:pgSz w:w="11906" w:h="16838"/>
          <w:pgMar w:top="1440" w:right="1080" w:bottom="1440" w:left="1080" w:header="709" w:footer="709" w:gutter="0"/>
          <w:cols w:num="2" w:space="708"/>
          <w:titlePg/>
          <w:docGrid w:linePitch="360"/>
        </w:sectPr>
      </w:pPr>
    </w:p>
    <w:p w:rsidR="00CD7841" w:rsidRPr="002A2292" w:rsidRDefault="00CD7841" w:rsidP="00CD7841">
      <w:pPr>
        <w:pStyle w:val="Heading2"/>
        <w:rPr>
          <w:rFonts w:eastAsia="Calibri"/>
          <w:lang w:val="en-US" w:eastAsia="en-NZ"/>
        </w:rPr>
      </w:pPr>
      <w:r w:rsidRPr="002A2292">
        <w:rPr>
          <w:rFonts w:eastAsia="Calibri"/>
          <w:lang w:val="en-US" w:eastAsia="en-NZ"/>
        </w:rPr>
        <w:t xml:space="preserve">Work practice – how we achieve results.  </w:t>
      </w:r>
    </w:p>
    <w:p w:rsidR="00CD7841" w:rsidRDefault="00CD7841" w:rsidP="00CD7841">
      <w:pPr>
        <w:numPr>
          <w:ilvl w:val="0"/>
          <w:numId w:val="19"/>
        </w:numPr>
        <w:tabs>
          <w:tab w:val="left" w:pos="284"/>
        </w:tabs>
        <w:ind w:right="-57"/>
        <w:rPr>
          <w:rFonts w:ascii="Calibri" w:eastAsia="Calibri" w:hAnsi="Calibri" w:cs="Calibri"/>
        </w:rPr>
        <w:sectPr w:rsidR="00CD7841" w:rsidSect="00CD7841">
          <w:type w:val="continuous"/>
          <w:pgSz w:w="11906" w:h="16838"/>
          <w:pgMar w:top="1440" w:right="1080" w:bottom="1440" w:left="1080" w:header="709" w:footer="709" w:gutter="0"/>
          <w:cols w:space="708"/>
          <w:titlePg/>
          <w:docGrid w:linePitch="360"/>
        </w:sectPr>
      </w:pPr>
    </w:p>
    <w:p w:rsidR="00CD7841" w:rsidRPr="002A2292" w:rsidRDefault="00CD7841" w:rsidP="00CD7841">
      <w:pPr>
        <w:numPr>
          <w:ilvl w:val="0"/>
          <w:numId w:val="19"/>
        </w:numPr>
        <w:tabs>
          <w:tab w:val="left" w:pos="284"/>
        </w:tabs>
        <w:ind w:right="-57"/>
        <w:rPr>
          <w:rFonts w:ascii="Calibri" w:eastAsia="Calibri" w:hAnsi="Calibri" w:cs="Calibri"/>
        </w:rPr>
      </w:pPr>
      <w:r w:rsidRPr="002A2292">
        <w:rPr>
          <w:rFonts w:ascii="Calibri" w:eastAsia="Calibri" w:hAnsi="Calibri" w:cs="Calibri"/>
        </w:rPr>
        <w:t xml:space="preserve">Achievement </w:t>
      </w:r>
    </w:p>
    <w:p w:rsidR="00CD7841" w:rsidRPr="002A2292" w:rsidRDefault="00CD7841" w:rsidP="00CD7841">
      <w:pPr>
        <w:numPr>
          <w:ilvl w:val="0"/>
          <w:numId w:val="19"/>
        </w:numPr>
        <w:tabs>
          <w:tab w:val="left" w:pos="284"/>
        </w:tabs>
        <w:ind w:right="-57"/>
        <w:rPr>
          <w:rFonts w:ascii="Calibri" w:eastAsia="Calibri" w:hAnsi="Calibri" w:cs="Calibri"/>
        </w:rPr>
      </w:pPr>
      <w:r w:rsidRPr="002A2292">
        <w:rPr>
          <w:rFonts w:ascii="Calibri" w:eastAsia="Calibri" w:hAnsi="Calibri" w:cs="Calibri"/>
        </w:rPr>
        <w:t xml:space="preserve">Mental Power </w:t>
      </w:r>
    </w:p>
    <w:p w:rsidR="00CD7841" w:rsidRPr="002A2292" w:rsidRDefault="00CD7841" w:rsidP="00CD7841">
      <w:pPr>
        <w:numPr>
          <w:ilvl w:val="0"/>
          <w:numId w:val="19"/>
        </w:numPr>
        <w:tabs>
          <w:tab w:val="left" w:pos="284"/>
        </w:tabs>
        <w:ind w:right="-57"/>
        <w:rPr>
          <w:rFonts w:ascii="Calibri" w:eastAsia="Calibri" w:hAnsi="Calibri" w:cs="Calibri"/>
        </w:rPr>
      </w:pPr>
      <w:r w:rsidRPr="002A2292">
        <w:rPr>
          <w:rFonts w:ascii="Calibri" w:eastAsia="Calibri" w:hAnsi="Calibri" w:cs="Calibri"/>
        </w:rPr>
        <w:t xml:space="preserve">Critical Thinking </w:t>
      </w:r>
    </w:p>
    <w:p w:rsidR="00CD7841" w:rsidRPr="002A2292" w:rsidRDefault="00CD7841" w:rsidP="00CD7841">
      <w:pPr>
        <w:numPr>
          <w:ilvl w:val="0"/>
          <w:numId w:val="19"/>
        </w:numPr>
        <w:tabs>
          <w:tab w:val="left" w:pos="284"/>
        </w:tabs>
        <w:ind w:right="-57"/>
        <w:rPr>
          <w:rFonts w:ascii="Calibri" w:eastAsia="Calibri" w:hAnsi="Calibri" w:cs="Calibri"/>
        </w:rPr>
      </w:pPr>
      <w:r w:rsidRPr="002A2292">
        <w:rPr>
          <w:rFonts w:ascii="Calibri" w:eastAsia="Calibri" w:hAnsi="Calibri" w:cs="Calibri"/>
        </w:rPr>
        <w:t xml:space="preserve">Logical Reasoning </w:t>
      </w:r>
    </w:p>
    <w:p w:rsidR="00CD7841" w:rsidRPr="002A2292" w:rsidRDefault="00CD7841" w:rsidP="00CD7841">
      <w:pPr>
        <w:numPr>
          <w:ilvl w:val="0"/>
          <w:numId w:val="19"/>
        </w:numPr>
        <w:tabs>
          <w:tab w:val="left" w:pos="284"/>
        </w:tabs>
        <w:ind w:right="-57"/>
        <w:rPr>
          <w:rFonts w:ascii="Calibri" w:eastAsia="Calibri" w:hAnsi="Calibri" w:cs="Calibri"/>
        </w:rPr>
      </w:pPr>
      <w:r w:rsidRPr="002A2292">
        <w:rPr>
          <w:rFonts w:ascii="Calibri" w:eastAsia="Calibri" w:hAnsi="Calibri" w:cs="Calibri"/>
        </w:rPr>
        <w:t>Numerical Reasoning</w:t>
      </w:r>
    </w:p>
    <w:p w:rsidR="00CD7841" w:rsidRPr="002A2292" w:rsidRDefault="00CD7841" w:rsidP="00CD7841">
      <w:pPr>
        <w:numPr>
          <w:ilvl w:val="0"/>
          <w:numId w:val="19"/>
        </w:numPr>
        <w:tabs>
          <w:tab w:val="left" w:pos="284"/>
        </w:tabs>
        <w:ind w:right="-57"/>
        <w:rPr>
          <w:rFonts w:ascii="Calibri" w:eastAsia="Calibri" w:hAnsi="Calibri" w:cs="Calibri"/>
        </w:rPr>
      </w:pPr>
      <w:r w:rsidRPr="002A2292">
        <w:rPr>
          <w:rFonts w:ascii="Calibri" w:eastAsia="Calibri" w:hAnsi="Calibri" w:cs="Calibri"/>
        </w:rPr>
        <w:t>Results focus</w:t>
      </w:r>
    </w:p>
    <w:p w:rsidR="00CD7841" w:rsidRPr="002A2292" w:rsidRDefault="00CD7841" w:rsidP="00CD7841">
      <w:pPr>
        <w:numPr>
          <w:ilvl w:val="0"/>
          <w:numId w:val="17"/>
        </w:numPr>
        <w:tabs>
          <w:tab w:val="left" w:pos="284"/>
        </w:tabs>
        <w:ind w:right="-57" w:hanging="357"/>
        <w:rPr>
          <w:rFonts w:ascii="Calibri" w:eastAsia="Calibri" w:hAnsi="Calibri" w:cs="Calibri"/>
        </w:rPr>
      </w:pPr>
      <w:r w:rsidRPr="002A2292">
        <w:rPr>
          <w:rFonts w:ascii="Calibri" w:hAnsi="Calibri" w:cs="Calibri"/>
        </w:rPr>
        <w:t>D</w:t>
      </w:r>
      <w:r w:rsidRPr="002A2292">
        <w:rPr>
          <w:rFonts w:ascii="Calibri" w:eastAsia="Calibri" w:hAnsi="Calibri" w:cs="Calibri"/>
        </w:rPr>
        <w:t>igital competence / IT literacy</w:t>
      </w:r>
    </w:p>
    <w:p w:rsidR="00CD7841" w:rsidRPr="002A2292" w:rsidRDefault="00CD7841" w:rsidP="00CD7841">
      <w:pPr>
        <w:numPr>
          <w:ilvl w:val="1"/>
          <w:numId w:val="20"/>
        </w:numPr>
        <w:tabs>
          <w:tab w:val="left" w:pos="284"/>
        </w:tabs>
        <w:ind w:right="-57"/>
        <w:rPr>
          <w:rFonts w:ascii="Calibri" w:eastAsia="Calibri" w:hAnsi="Calibri" w:cs="Calibri"/>
        </w:rPr>
      </w:pPr>
      <w:r w:rsidRPr="002A2292">
        <w:rPr>
          <w:rFonts w:ascii="Calibri" w:eastAsia="Calibri" w:hAnsi="Calibri" w:cs="Calibri"/>
        </w:rPr>
        <w:t>Information</w:t>
      </w:r>
    </w:p>
    <w:p w:rsidR="00CD7841" w:rsidRPr="002A2292" w:rsidRDefault="00CD7841" w:rsidP="00CD7841">
      <w:pPr>
        <w:numPr>
          <w:ilvl w:val="1"/>
          <w:numId w:val="20"/>
        </w:numPr>
        <w:tabs>
          <w:tab w:val="left" w:pos="284"/>
        </w:tabs>
        <w:ind w:right="-57"/>
        <w:rPr>
          <w:rFonts w:ascii="Calibri" w:eastAsia="Calibri" w:hAnsi="Calibri" w:cs="Calibri"/>
        </w:rPr>
      </w:pPr>
      <w:r w:rsidRPr="002A2292">
        <w:rPr>
          <w:rFonts w:ascii="Calibri" w:eastAsia="Calibri" w:hAnsi="Calibri" w:cs="Calibri"/>
        </w:rPr>
        <w:t>Communication</w:t>
      </w:r>
    </w:p>
    <w:p w:rsidR="00CD7841" w:rsidRPr="002A2292" w:rsidRDefault="00CD7841" w:rsidP="00CD7841">
      <w:pPr>
        <w:numPr>
          <w:ilvl w:val="1"/>
          <w:numId w:val="20"/>
        </w:numPr>
        <w:tabs>
          <w:tab w:val="left" w:pos="284"/>
        </w:tabs>
        <w:ind w:right="-57"/>
        <w:rPr>
          <w:rFonts w:ascii="Calibri" w:eastAsia="Calibri" w:hAnsi="Calibri" w:cs="Calibri"/>
        </w:rPr>
      </w:pPr>
      <w:r>
        <w:rPr>
          <w:rFonts w:ascii="Calibri" w:eastAsia="Calibri" w:hAnsi="Calibri" w:cs="Calibri"/>
        </w:rPr>
        <w:t>Innovative</w:t>
      </w:r>
    </w:p>
    <w:p w:rsidR="00CD7841" w:rsidRPr="002A2292" w:rsidRDefault="00CD7841" w:rsidP="00CD7841">
      <w:pPr>
        <w:numPr>
          <w:ilvl w:val="1"/>
          <w:numId w:val="20"/>
        </w:numPr>
        <w:tabs>
          <w:tab w:val="left" w:pos="284"/>
        </w:tabs>
        <w:ind w:right="-57"/>
        <w:rPr>
          <w:rFonts w:ascii="Calibri" w:eastAsia="Calibri" w:hAnsi="Calibri" w:cs="Calibri"/>
        </w:rPr>
      </w:pPr>
      <w:r w:rsidRPr="002A2292">
        <w:rPr>
          <w:rFonts w:ascii="Calibri" w:eastAsia="Calibri" w:hAnsi="Calibri" w:cs="Calibri"/>
        </w:rPr>
        <w:t>Safety</w:t>
      </w:r>
    </w:p>
    <w:p w:rsidR="00CD7841" w:rsidRPr="00DC2275" w:rsidRDefault="00CD7841" w:rsidP="00CD7841">
      <w:pPr>
        <w:numPr>
          <w:ilvl w:val="1"/>
          <w:numId w:val="20"/>
        </w:numPr>
        <w:tabs>
          <w:tab w:val="left" w:pos="284"/>
        </w:tabs>
        <w:ind w:right="-57"/>
        <w:rPr>
          <w:lang w:val="en-US" w:eastAsia="en-NZ"/>
        </w:rPr>
      </w:pPr>
      <w:r w:rsidRPr="008549A8">
        <w:rPr>
          <w:rFonts w:ascii="Calibri" w:eastAsia="Calibri" w:hAnsi="Calibri" w:cs="Calibri"/>
        </w:rPr>
        <w:t>Problem-solving</w:t>
      </w:r>
    </w:p>
    <w:p w:rsidR="00CD7841" w:rsidRDefault="00CD7841" w:rsidP="00CD7841">
      <w:pPr>
        <w:pStyle w:val="Heading2"/>
        <w:rPr>
          <w:lang w:val="en-US" w:eastAsia="en-NZ"/>
        </w:rPr>
        <w:sectPr w:rsidR="00CD7841" w:rsidSect="00CD7841">
          <w:type w:val="continuous"/>
          <w:pgSz w:w="11906" w:h="16838"/>
          <w:pgMar w:top="1440" w:right="1080" w:bottom="1440" w:left="1080" w:header="709" w:footer="709" w:gutter="0"/>
          <w:cols w:num="2" w:space="708"/>
          <w:titlePg/>
          <w:docGrid w:linePitch="360"/>
        </w:sectPr>
      </w:pPr>
    </w:p>
    <w:p w:rsidR="00CD7841" w:rsidRPr="008549A8" w:rsidRDefault="00CD7841" w:rsidP="00CD7841">
      <w:pPr>
        <w:pStyle w:val="Heading2"/>
        <w:rPr>
          <w:lang w:val="en-US" w:eastAsia="en-NZ"/>
        </w:rPr>
      </w:pPr>
      <w:r w:rsidRPr="008549A8">
        <w:rPr>
          <w:lang w:val="en-US" w:eastAsia="en-NZ"/>
        </w:rPr>
        <w:t>Relationships – how we work together.</w:t>
      </w:r>
    </w:p>
    <w:p w:rsidR="00CD7841" w:rsidRDefault="00CD7841" w:rsidP="00CD7841">
      <w:pPr>
        <w:numPr>
          <w:ilvl w:val="0"/>
          <w:numId w:val="21"/>
        </w:numPr>
        <w:ind w:right="-57"/>
        <w:rPr>
          <w:rFonts w:ascii="Calibri" w:hAnsi="Calibri" w:cs="Calibri"/>
        </w:rPr>
        <w:sectPr w:rsidR="00CD7841" w:rsidSect="00CD7841">
          <w:type w:val="continuous"/>
          <w:pgSz w:w="11906" w:h="16838"/>
          <w:pgMar w:top="1440" w:right="1080" w:bottom="1440" w:left="1080" w:header="709" w:footer="709" w:gutter="0"/>
          <w:cols w:space="708"/>
          <w:titlePg/>
          <w:docGrid w:linePitch="360"/>
        </w:sectPr>
      </w:pPr>
    </w:p>
    <w:p w:rsidR="00CD7841" w:rsidRPr="002A2292" w:rsidRDefault="00CD7841" w:rsidP="00CD7841">
      <w:pPr>
        <w:numPr>
          <w:ilvl w:val="0"/>
          <w:numId w:val="21"/>
        </w:numPr>
        <w:ind w:right="-57"/>
        <w:rPr>
          <w:rFonts w:ascii="Calibri" w:hAnsi="Calibri" w:cs="Calibri"/>
        </w:rPr>
      </w:pPr>
      <w:r w:rsidRPr="002A2292">
        <w:rPr>
          <w:rFonts w:ascii="Calibri" w:hAnsi="Calibri" w:cs="Calibri"/>
        </w:rPr>
        <w:t xml:space="preserve">Communication </w:t>
      </w:r>
    </w:p>
    <w:p w:rsidR="00CD7841" w:rsidRPr="002A2292" w:rsidRDefault="00CD7841" w:rsidP="00CD7841">
      <w:pPr>
        <w:numPr>
          <w:ilvl w:val="0"/>
          <w:numId w:val="21"/>
        </w:numPr>
        <w:ind w:right="-57"/>
        <w:rPr>
          <w:rFonts w:ascii="Calibri" w:hAnsi="Calibri" w:cs="Calibri"/>
        </w:rPr>
      </w:pPr>
      <w:r w:rsidRPr="002A2292">
        <w:rPr>
          <w:rFonts w:ascii="Calibri" w:hAnsi="Calibri" w:cs="Calibri"/>
        </w:rPr>
        <w:t xml:space="preserve">Verbal Reasoning </w:t>
      </w:r>
    </w:p>
    <w:p w:rsidR="00CD7841" w:rsidRPr="002A2292" w:rsidRDefault="00CD7841" w:rsidP="00CD7841">
      <w:pPr>
        <w:numPr>
          <w:ilvl w:val="0"/>
          <w:numId w:val="21"/>
        </w:numPr>
        <w:ind w:right="-57"/>
        <w:rPr>
          <w:rFonts w:ascii="Calibri" w:hAnsi="Calibri" w:cs="Calibri"/>
        </w:rPr>
      </w:pPr>
      <w:r w:rsidRPr="002A2292">
        <w:rPr>
          <w:rFonts w:ascii="Calibri" w:hAnsi="Calibri" w:cs="Calibri"/>
        </w:rPr>
        <w:t xml:space="preserve">Teamwork </w:t>
      </w:r>
    </w:p>
    <w:p w:rsidR="00CD7841" w:rsidRPr="002A2292" w:rsidRDefault="00CD7841" w:rsidP="00CD7841">
      <w:pPr>
        <w:numPr>
          <w:ilvl w:val="0"/>
          <w:numId w:val="21"/>
        </w:numPr>
        <w:ind w:right="-57"/>
        <w:rPr>
          <w:rFonts w:ascii="Calibri" w:hAnsi="Calibri" w:cs="Calibri"/>
        </w:rPr>
      </w:pPr>
      <w:r w:rsidRPr="002A2292">
        <w:rPr>
          <w:rFonts w:ascii="Calibri" w:hAnsi="Calibri" w:cs="Calibri"/>
        </w:rPr>
        <w:t xml:space="preserve">Negotiation/ Conflict management </w:t>
      </w:r>
    </w:p>
    <w:p w:rsidR="00CD7841" w:rsidRPr="002A2292" w:rsidRDefault="00CD7841" w:rsidP="00CD7841">
      <w:pPr>
        <w:numPr>
          <w:ilvl w:val="0"/>
          <w:numId w:val="21"/>
        </w:numPr>
        <w:ind w:right="-57"/>
        <w:rPr>
          <w:rFonts w:ascii="Calibri" w:hAnsi="Calibri" w:cs="Calibri"/>
        </w:rPr>
      </w:pPr>
      <w:r w:rsidRPr="002A2292">
        <w:rPr>
          <w:rFonts w:ascii="Calibri" w:hAnsi="Calibri" w:cs="Calibri"/>
        </w:rPr>
        <w:t xml:space="preserve">Building relationships </w:t>
      </w:r>
    </w:p>
    <w:p w:rsidR="00CD7841" w:rsidRPr="002A2292" w:rsidRDefault="00CD7841" w:rsidP="00CD7841">
      <w:pPr>
        <w:numPr>
          <w:ilvl w:val="0"/>
          <w:numId w:val="22"/>
        </w:numPr>
        <w:ind w:right="-57"/>
        <w:rPr>
          <w:rFonts w:ascii="Calibri" w:hAnsi="Calibri" w:cs="Calibri"/>
        </w:rPr>
      </w:pPr>
      <w:r w:rsidRPr="002A2292">
        <w:rPr>
          <w:rFonts w:ascii="Calibri" w:hAnsi="Calibri" w:cs="Calibri"/>
        </w:rPr>
        <w:t>Strategic agility</w:t>
      </w:r>
    </w:p>
    <w:p w:rsidR="00CD7841" w:rsidRPr="002A2292" w:rsidRDefault="00CD7841" w:rsidP="00CD7841">
      <w:pPr>
        <w:numPr>
          <w:ilvl w:val="0"/>
          <w:numId w:val="22"/>
        </w:numPr>
        <w:ind w:right="-57"/>
        <w:rPr>
          <w:rFonts w:ascii="Calibri" w:hAnsi="Calibri" w:cs="Calibri"/>
        </w:rPr>
      </w:pPr>
      <w:r w:rsidRPr="002A2292">
        <w:rPr>
          <w:rFonts w:ascii="Calibri" w:hAnsi="Calibri" w:cs="Calibri"/>
        </w:rPr>
        <w:t xml:space="preserve">Values diversity </w:t>
      </w:r>
    </w:p>
    <w:p w:rsidR="00CD7841" w:rsidRPr="002A2292" w:rsidRDefault="00CD7841" w:rsidP="00CD7841">
      <w:pPr>
        <w:numPr>
          <w:ilvl w:val="0"/>
          <w:numId w:val="22"/>
        </w:numPr>
        <w:ind w:right="-57"/>
        <w:rPr>
          <w:rFonts w:ascii="Calibri" w:hAnsi="Calibri" w:cs="Calibri"/>
        </w:rPr>
      </w:pPr>
      <w:r w:rsidRPr="002A2292">
        <w:rPr>
          <w:rFonts w:ascii="Calibri" w:hAnsi="Calibri" w:cs="Calibri"/>
        </w:rPr>
        <w:t xml:space="preserve">Collaboration </w:t>
      </w:r>
    </w:p>
    <w:p w:rsidR="00CD7841" w:rsidRDefault="00CD7841" w:rsidP="00CD7841">
      <w:pPr>
        <w:numPr>
          <w:ilvl w:val="0"/>
          <w:numId w:val="22"/>
        </w:numPr>
        <w:ind w:right="-57"/>
        <w:rPr>
          <w:rFonts w:ascii="Calibri" w:hAnsi="Calibri" w:cs="Calibri"/>
        </w:rPr>
      </w:pPr>
      <w:r w:rsidRPr="002A2292">
        <w:rPr>
          <w:rFonts w:ascii="Calibri" w:hAnsi="Calibri" w:cs="Calibri"/>
        </w:rPr>
        <w:t xml:space="preserve">Keeps student focus </w:t>
      </w:r>
    </w:p>
    <w:p w:rsidR="00CD7841" w:rsidRDefault="00CD7841" w:rsidP="00B15099">
      <w:pPr>
        <w:pStyle w:val="Default"/>
        <w:rPr>
          <w:sz w:val="22"/>
          <w:szCs w:val="22"/>
        </w:rPr>
        <w:sectPr w:rsidR="00CD7841" w:rsidSect="00CD7841">
          <w:type w:val="continuous"/>
          <w:pgSz w:w="11906" w:h="16838"/>
          <w:pgMar w:top="1440" w:right="1080" w:bottom="1440" w:left="1080" w:header="709" w:footer="709" w:gutter="0"/>
          <w:cols w:num="2" w:space="708"/>
          <w:titlePg/>
          <w:docGrid w:linePitch="360"/>
        </w:sectPr>
      </w:pPr>
    </w:p>
    <w:p w:rsidR="00B15099" w:rsidRDefault="00B15099" w:rsidP="00CD7841">
      <w:pPr>
        <w:pStyle w:val="Heading1"/>
      </w:pPr>
      <w:r>
        <w:t xml:space="preserve">Technical Specialists Competencies </w:t>
      </w:r>
    </w:p>
    <w:p w:rsidR="00B15099" w:rsidRDefault="00B15099" w:rsidP="00B15099">
      <w:pPr>
        <w:pStyle w:val="Default"/>
        <w:numPr>
          <w:ilvl w:val="0"/>
          <w:numId w:val="16"/>
        </w:numPr>
        <w:spacing w:after="171"/>
        <w:rPr>
          <w:color w:val="auto"/>
          <w:sz w:val="22"/>
          <w:szCs w:val="22"/>
        </w:rPr>
      </w:pPr>
      <w:r>
        <w:rPr>
          <w:b/>
          <w:bCs/>
          <w:color w:val="auto"/>
          <w:sz w:val="22"/>
          <w:szCs w:val="22"/>
        </w:rPr>
        <w:t xml:space="preserve">Strategic Agility </w:t>
      </w:r>
      <w:r>
        <w:rPr>
          <w:color w:val="auto"/>
          <w:sz w:val="22"/>
          <w:szCs w:val="22"/>
        </w:rPr>
        <w:t xml:space="preserve">- takes a big-picture, long-term view when planning and anticipating potential impacts on the business. Weighs up options and implications, identifies strategies and plans (long and short term), and is comfortable with managed risks. </w:t>
      </w:r>
    </w:p>
    <w:p w:rsidR="00B15099" w:rsidRDefault="00B15099" w:rsidP="00B15099">
      <w:pPr>
        <w:pStyle w:val="Default"/>
        <w:numPr>
          <w:ilvl w:val="0"/>
          <w:numId w:val="16"/>
        </w:numPr>
        <w:spacing w:after="171"/>
        <w:rPr>
          <w:color w:val="auto"/>
          <w:sz w:val="22"/>
          <w:szCs w:val="22"/>
        </w:rPr>
      </w:pPr>
      <w:r>
        <w:rPr>
          <w:b/>
          <w:bCs/>
          <w:color w:val="auto"/>
          <w:sz w:val="22"/>
          <w:szCs w:val="22"/>
        </w:rPr>
        <w:t xml:space="preserve">Implementation </w:t>
      </w:r>
      <w:r>
        <w:rPr>
          <w:color w:val="auto"/>
          <w:sz w:val="22"/>
          <w:szCs w:val="22"/>
        </w:rPr>
        <w:t xml:space="preserve">- is reliable, detail-focused, proactive and meticulous. Follows through on plans to ensure they are carried out accordingly. Implement appropriate controls to ensure compliance with established processes. </w:t>
      </w:r>
    </w:p>
    <w:p w:rsidR="00B15099" w:rsidRDefault="00B15099" w:rsidP="00B15099">
      <w:pPr>
        <w:pStyle w:val="Default"/>
        <w:numPr>
          <w:ilvl w:val="0"/>
          <w:numId w:val="16"/>
        </w:numPr>
        <w:spacing w:after="171"/>
        <w:rPr>
          <w:color w:val="auto"/>
          <w:sz w:val="22"/>
          <w:szCs w:val="22"/>
        </w:rPr>
      </w:pPr>
      <w:r>
        <w:rPr>
          <w:b/>
          <w:bCs/>
          <w:color w:val="auto"/>
          <w:sz w:val="22"/>
          <w:szCs w:val="22"/>
        </w:rPr>
        <w:t xml:space="preserve">Customer focus </w:t>
      </w:r>
      <w:r>
        <w:rPr>
          <w:color w:val="auto"/>
          <w:sz w:val="22"/>
          <w:szCs w:val="22"/>
        </w:rPr>
        <w:t xml:space="preserve">– exceeds customer expectations and fulfils obligations to others. Adheres to agreed customer service practices and standards. </w:t>
      </w:r>
    </w:p>
    <w:p w:rsidR="00B15099" w:rsidRDefault="00B15099" w:rsidP="00B15099">
      <w:pPr>
        <w:pStyle w:val="Default"/>
        <w:numPr>
          <w:ilvl w:val="0"/>
          <w:numId w:val="16"/>
        </w:numPr>
        <w:spacing w:after="171"/>
        <w:rPr>
          <w:color w:val="auto"/>
          <w:sz w:val="22"/>
          <w:szCs w:val="22"/>
        </w:rPr>
      </w:pPr>
      <w:r>
        <w:rPr>
          <w:b/>
          <w:bCs/>
          <w:color w:val="auto"/>
          <w:sz w:val="22"/>
          <w:szCs w:val="22"/>
        </w:rPr>
        <w:lastRenderedPageBreak/>
        <w:t xml:space="preserve">Autonomy/ Mental power </w:t>
      </w:r>
      <w:r>
        <w:rPr>
          <w:color w:val="auto"/>
          <w:sz w:val="22"/>
          <w:szCs w:val="22"/>
        </w:rPr>
        <w:t xml:space="preserve">- is fully accountable for meeting allocated objectives. Establishes milestones and has a significant role in the planning and allocation of responsibilities. Is fully accountable for meeting allocated technical and/or project/ supervisory objectives. </w:t>
      </w:r>
    </w:p>
    <w:p w:rsidR="00B15099" w:rsidRDefault="00B15099" w:rsidP="00B15099">
      <w:pPr>
        <w:pStyle w:val="Default"/>
        <w:numPr>
          <w:ilvl w:val="0"/>
          <w:numId w:val="16"/>
        </w:numPr>
        <w:spacing w:after="171"/>
        <w:rPr>
          <w:color w:val="auto"/>
          <w:sz w:val="22"/>
          <w:szCs w:val="22"/>
        </w:rPr>
      </w:pPr>
      <w:r>
        <w:rPr>
          <w:b/>
          <w:bCs/>
          <w:color w:val="auto"/>
          <w:sz w:val="22"/>
          <w:szCs w:val="22"/>
        </w:rPr>
        <w:t xml:space="preserve">Flexibility </w:t>
      </w:r>
      <w:r>
        <w:rPr>
          <w:color w:val="auto"/>
          <w:sz w:val="22"/>
          <w:szCs w:val="22"/>
        </w:rPr>
        <w:t xml:space="preserve">– has a desire to learn more and is able to learn new information and skills quickly. Is able to apply learnt information to new problems. Quick to pick up technical concepts. Is prepared to adapt practices and skills to meet the changing needs of the organisation. </w:t>
      </w:r>
    </w:p>
    <w:p w:rsidR="00B15099" w:rsidRDefault="00B15099" w:rsidP="00B15099">
      <w:pPr>
        <w:pStyle w:val="Default"/>
        <w:numPr>
          <w:ilvl w:val="0"/>
          <w:numId w:val="16"/>
        </w:numPr>
        <w:spacing w:after="171"/>
        <w:rPr>
          <w:color w:val="auto"/>
          <w:sz w:val="22"/>
          <w:szCs w:val="22"/>
        </w:rPr>
      </w:pPr>
      <w:r>
        <w:rPr>
          <w:b/>
          <w:bCs/>
          <w:color w:val="auto"/>
          <w:sz w:val="22"/>
          <w:szCs w:val="22"/>
        </w:rPr>
        <w:t xml:space="preserve">Influence </w:t>
      </w:r>
      <w:r>
        <w:rPr>
          <w:color w:val="auto"/>
          <w:sz w:val="22"/>
          <w:szCs w:val="22"/>
        </w:rPr>
        <w:t xml:space="preserve">- influences organisation, customers, suppliers, partners and peers through specialist skills and experience. Understands the relationship between own role and wider customer/organisational requirements. Builds appropriate and effective business relationships. Makes decisions which impact the success of assigned projects i.e. results, deadlines and budget. </w:t>
      </w:r>
    </w:p>
    <w:p w:rsidR="00B15099" w:rsidRDefault="00B15099" w:rsidP="00B15099">
      <w:pPr>
        <w:pStyle w:val="Default"/>
        <w:numPr>
          <w:ilvl w:val="0"/>
          <w:numId w:val="16"/>
        </w:numPr>
        <w:spacing w:after="171"/>
        <w:rPr>
          <w:color w:val="auto"/>
          <w:sz w:val="22"/>
          <w:szCs w:val="22"/>
        </w:rPr>
      </w:pPr>
      <w:r>
        <w:rPr>
          <w:b/>
          <w:bCs/>
          <w:color w:val="auto"/>
          <w:sz w:val="22"/>
          <w:szCs w:val="22"/>
        </w:rPr>
        <w:t xml:space="preserve">Complexity </w:t>
      </w:r>
      <w:r>
        <w:rPr>
          <w:color w:val="auto"/>
          <w:sz w:val="22"/>
          <w:szCs w:val="22"/>
        </w:rPr>
        <w:t xml:space="preserve">- performs an extensive range and variety of complex technical and/or professional work activities. Undertakes work which requires the application of fundamental principles in a wide and often unpredictable range of contexts. </w:t>
      </w:r>
    </w:p>
    <w:p w:rsidR="00B15099" w:rsidRDefault="00B15099" w:rsidP="00B15099">
      <w:pPr>
        <w:pStyle w:val="Default"/>
        <w:numPr>
          <w:ilvl w:val="0"/>
          <w:numId w:val="16"/>
        </w:numPr>
        <w:rPr>
          <w:color w:val="auto"/>
          <w:sz w:val="22"/>
          <w:szCs w:val="22"/>
        </w:rPr>
      </w:pPr>
      <w:r>
        <w:rPr>
          <w:b/>
          <w:bCs/>
          <w:color w:val="auto"/>
          <w:sz w:val="22"/>
          <w:szCs w:val="22"/>
        </w:rPr>
        <w:t xml:space="preserve">Business skills </w:t>
      </w:r>
      <w:r>
        <w:rPr>
          <w:color w:val="auto"/>
          <w:sz w:val="22"/>
          <w:szCs w:val="22"/>
        </w:rPr>
        <w:t xml:space="preserve">- advises on the available standards, methods, tools and applications relevant to own specialist area and can make appropriate choices from alternatives. Analyses requirements, advises on scope and options for continuous operational improvement. Assesses and evaluates risk. Communicates effectively, both formally and informally. Facilitates collaboration between stakeholders who have diverse objectives. Takes initiative to keep skills up to date. Demonstrates creativity and innovation in applying solutions for the benefit of the customer/stakeholder. Analyses, designs, plans, executes and evaluates work to time, cost and quality targets. Takes account of relevant legislation. Maintain a level of currency regarding emerging technologies and how they might be applied to support business outcomes. Takes customer requirements into account when making proposals. Maintains an awareness of developments in the industry. </w:t>
      </w:r>
    </w:p>
    <w:p w:rsidR="006C65B8" w:rsidRPr="00CD7841" w:rsidRDefault="006C65B8" w:rsidP="00CD7841">
      <w:pPr>
        <w:pStyle w:val="Heading1"/>
      </w:pPr>
      <w:r w:rsidRPr="00CD7841">
        <w:t>Qualifications and/or Skills</w:t>
      </w:r>
      <w:r w:rsidR="00871A86" w:rsidRPr="00CD7841">
        <w:t>:</w:t>
      </w:r>
    </w:p>
    <w:p w:rsidR="00B733E1" w:rsidRDefault="00B733E1" w:rsidP="00685C81">
      <w:pPr>
        <w:pStyle w:val="ListParagraph"/>
        <w:numPr>
          <w:ilvl w:val="0"/>
          <w:numId w:val="14"/>
        </w:numPr>
        <w:jc w:val="both"/>
        <w:rPr>
          <w:szCs w:val="22"/>
        </w:rPr>
      </w:pPr>
      <w:r>
        <w:rPr>
          <w:szCs w:val="22"/>
        </w:rPr>
        <w:t>A tertiary qualification in counselling (or equivalent related field) endorsed for membership with NZAC</w:t>
      </w:r>
      <w:r w:rsidR="00D45AA1">
        <w:rPr>
          <w:szCs w:val="22"/>
        </w:rPr>
        <w:t>.</w:t>
      </w:r>
    </w:p>
    <w:p w:rsidR="00685C81" w:rsidRDefault="00685C81" w:rsidP="00685C81">
      <w:pPr>
        <w:pStyle w:val="ListParagraph"/>
        <w:numPr>
          <w:ilvl w:val="0"/>
          <w:numId w:val="14"/>
        </w:numPr>
        <w:jc w:val="both"/>
        <w:rPr>
          <w:szCs w:val="22"/>
        </w:rPr>
      </w:pPr>
      <w:r w:rsidRPr="00DE6E4D">
        <w:rPr>
          <w:szCs w:val="22"/>
        </w:rPr>
        <w:t>A member or provisional member of NZAC</w:t>
      </w:r>
      <w:r w:rsidR="00D45AA1">
        <w:rPr>
          <w:szCs w:val="22"/>
        </w:rPr>
        <w:t>.</w:t>
      </w:r>
    </w:p>
    <w:p w:rsidR="00D45AA1" w:rsidRPr="00DE6E4D" w:rsidRDefault="000310DA" w:rsidP="00685C81">
      <w:pPr>
        <w:pStyle w:val="ListParagraph"/>
        <w:numPr>
          <w:ilvl w:val="0"/>
          <w:numId w:val="14"/>
        </w:numPr>
        <w:jc w:val="both"/>
        <w:rPr>
          <w:szCs w:val="22"/>
        </w:rPr>
      </w:pPr>
      <w:r>
        <w:rPr>
          <w:szCs w:val="22"/>
        </w:rPr>
        <w:t xml:space="preserve">3-5 </w:t>
      </w:r>
      <w:bookmarkStart w:id="0" w:name="_GoBack"/>
      <w:bookmarkEnd w:id="0"/>
      <w:proofErr w:type="spellStart"/>
      <w:r w:rsidR="00D45AA1">
        <w:rPr>
          <w:szCs w:val="22"/>
        </w:rPr>
        <w:t>years experience</w:t>
      </w:r>
      <w:proofErr w:type="spellEnd"/>
      <w:r w:rsidR="00D45AA1">
        <w:rPr>
          <w:szCs w:val="22"/>
        </w:rPr>
        <w:t>.</w:t>
      </w:r>
    </w:p>
    <w:p w:rsidR="00685C81" w:rsidRPr="00DE6E4D" w:rsidRDefault="00685C81" w:rsidP="00685C81">
      <w:pPr>
        <w:pStyle w:val="ListParagraph"/>
        <w:numPr>
          <w:ilvl w:val="0"/>
          <w:numId w:val="14"/>
        </w:numPr>
        <w:jc w:val="both"/>
        <w:rPr>
          <w:szCs w:val="22"/>
        </w:rPr>
      </w:pPr>
      <w:r w:rsidRPr="00DE6E4D">
        <w:rPr>
          <w:szCs w:val="22"/>
        </w:rPr>
        <w:t>Previous experience of working in social services</w:t>
      </w:r>
      <w:r w:rsidR="00D45AA1">
        <w:rPr>
          <w:szCs w:val="22"/>
        </w:rPr>
        <w:t>.</w:t>
      </w:r>
    </w:p>
    <w:p w:rsidR="00685C81" w:rsidRPr="00685C81" w:rsidRDefault="00685C81" w:rsidP="00685C81">
      <w:pPr>
        <w:pStyle w:val="ListParagraph"/>
        <w:numPr>
          <w:ilvl w:val="0"/>
          <w:numId w:val="14"/>
        </w:numPr>
        <w:jc w:val="both"/>
        <w:rPr>
          <w:b/>
          <w:szCs w:val="22"/>
        </w:rPr>
      </w:pPr>
      <w:r w:rsidRPr="00DE6E4D">
        <w:rPr>
          <w:szCs w:val="22"/>
        </w:rPr>
        <w:t>Have sound networks in the community</w:t>
      </w:r>
      <w:r w:rsidR="00D45AA1">
        <w:rPr>
          <w:szCs w:val="22"/>
        </w:rPr>
        <w:t>.</w:t>
      </w:r>
    </w:p>
    <w:p w:rsidR="006C65B8" w:rsidRPr="00CD7841" w:rsidRDefault="006C65B8" w:rsidP="00CD7841">
      <w:pPr>
        <w:pStyle w:val="Heading1"/>
      </w:pPr>
      <w:r w:rsidRPr="00CD7841">
        <w:t>Personal Characteristics</w:t>
      </w:r>
      <w:r w:rsidR="00035E70" w:rsidRPr="00CD7841">
        <w:t>/Attributes</w:t>
      </w:r>
      <w:r w:rsidR="00871A86" w:rsidRPr="00CD7841">
        <w:t>:</w:t>
      </w:r>
    </w:p>
    <w:p w:rsidR="00E35C44" w:rsidRPr="00DE6E4D" w:rsidRDefault="00685C81" w:rsidP="00DE6E4D">
      <w:pPr>
        <w:pStyle w:val="ListParagraph"/>
        <w:numPr>
          <w:ilvl w:val="0"/>
          <w:numId w:val="15"/>
        </w:numPr>
        <w:jc w:val="both"/>
        <w:rPr>
          <w:rFonts w:cs="Arial"/>
          <w:szCs w:val="22"/>
        </w:rPr>
      </w:pPr>
      <w:r w:rsidRPr="00DE6E4D">
        <w:rPr>
          <w:rFonts w:cs="Arial"/>
          <w:szCs w:val="22"/>
        </w:rPr>
        <w:t>Outstand</w:t>
      </w:r>
      <w:r w:rsidR="00DE6E4D" w:rsidRPr="00DE6E4D">
        <w:rPr>
          <w:rFonts w:cs="Arial"/>
          <w:szCs w:val="22"/>
        </w:rPr>
        <w:t>i</w:t>
      </w:r>
      <w:r w:rsidRPr="00DE6E4D">
        <w:rPr>
          <w:rFonts w:cs="Arial"/>
          <w:szCs w:val="22"/>
        </w:rPr>
        <w:t>ng reflective listening skills</w:t>
      </w:r>
      <w:r w:rsidR="00DE6E4D">
        <w:rPr>
          <w:rFonts w:cs="Arial"/>
          <w:szCs w:val="22"/>
        </w:rPr>
        <w:t>.</w:t>
      </w:r>
    </w:p>
    <w:p w:rsidR="00E35C44" w:rsidRPr="00DE6E4D" w:rsidRDefault="00E35C44" w:rsidP="00DE6E4D">
      <w:pPr>
        <w:pStyle w:val="ListParagraph"/>
        <w:numPr>
          <w:ilvl w:val="0"/>
          <w:numId w:val="15"/>
        </w:numPr>
        <w:jc w:val="both"/>
        <w:rPr>
          <w:rFonts w:cs="Arial"/>
          <w:szCs w:val="22"/>
        </w:rPr>
      </w:pPr>
      <w:r w:rsidRPr="00DE6E4D">
        <w:rPr>
          <w:rFonts w:cs="Arial"/>
          <w:szCs w:val="22"/>
        </w:rPr>
        <w:t>Effective communication skills, both written and verbal.</w:t>
      </w:r>
    </w:p>
    <w:p w:rsidR="00E35C44" w:rsidRPr="00DE6E4D" w:rsidRDefault="00E35C44" w:rsidP="00DE6E4D">
      <w:pPr>
        <w:pStyle w:val="ListParagraph"/>
        <w:numPr>
          <w:ilvl w:val="0"/>
          <w:numId w:val="15"/>
        </w:numPr>
        <w:jc w:val="both"/>
        <w:rPr>
          <w:rFonts w:cs="Arial"/>
          <w:szCs w:val="22"/>
        </w:rPr>
      </w:pPr>
      <w:r w:rsidRPr="00DE6E4D">
        <w:rPr>
          <w:rFonts w:cs="Arial"/>
          <w:szCs w:val="22"/>
        </w:rPr>
        <w:t>Effective time management skills and ability to meet deadlines.</w:t>
      </w:r>
    </w:p>
    <w:p w:rsidR="00E35C44" w:rsidRPr="00DE6E4D" w:rsidRDefault="00E35C44" w:rsidP="00DE6E4D">
      <w:pPr>
        <w:pStyle w:val="ListParagraph"/>
        <w:numPr>
          <w:ilvl w:val="0"/>
          <w:numId w:val="15"/>
        </w:numPr>
        <w:jc w:val="both"/>
        <w:rPr>
          <w:rFonts w:cs="Arial"/>
          <w:szCs w:val="22"/>
        </w:rPr>
      </w:pPr>
      <w:r w:rsidRPr="00DE6E4D">
        <w:rPr>
          <w:rFonts w:cs="Arial"/>
          <w:szCs w:val="22"/>
        </w:rPr>
        <w:t>Pro-active and positive attitude.</w:t>
      </w:r>
    </w:p>
    <w:p w:rsidR="00E35C44" w:rsidRPr="00DE6E4D" w:rsidRDefault="00E35C44" w:rsidP="00DE6E4D">
      <w:pPr>
        <w:pStyle w:val="ListParagraph"/>
        <w:numPr>
          <w:ilvl w:val="0"/>
          <w:numId w:val="15"/>
        </w:numPr>
        <w:jc w:val="both"/>
        <w:rPr>
          <w:rFonts w:cs="Arial"/>
          <w:szCs w:val="22"/>
        </w:rPr>
      </w:pPr>
      <w:r w:rsidRPr="00DE6E4D">
        <w:rPr>
          <w:rFonts w:cs="Arial"/>
          <w:szCs w:val="22"/>
        </w:rPr>
        <w:t>Proven ability to problem solve and seek alternative solutions.</w:t>
      </w:r>
    </w:p>
    <w:p w:rsidR="00E35C44" w:rsidRPr="00DE6E4D" w:rsidRDefault="00E35C44" w:rsidP="00DE6E4D">
      <w:pPr>
        <w:pStyle w:val="ListParagraph"/>
        <w:numPr>
          <w:ilvl w:val="0"/>
          <w:numId w:val="15"/>
        </w:numPr>
        <w:jc w:val="both"/>
        <w:rPr>
          <w:rFonts w:cs="Arial"/>
          <w:szCs w:val="22"/>
        </w:rPr>
      </w:pPr>
      <w:r w:rsidRPr="00DE6E4D">
        <w:rPr>
          <w:rFonts w:cs="Arial"/>
          <w:szCs w:val="22"/>
        </w:rPr>
        <w:t>Proven attention to detail, and resolve to get it right the first time.</w:t>
      </w:r>
    </w:p>
    <w:p w:rsidR="00E35C44" w:rsidRPr="00DE6E4D" w:rsidRDefault="00E35C44" w:rsidP="00DE6E4D">
      <w:pPr>
        <w:pStyle w:val="ListParagraph"/>
        <w:numPr>
          <w:ilvl w:val="0"/>
          <w:numId w:val="15"/>
        </w:numPr>
        <w:jc w:val="both"/>
        <w:rPr>
          <w:rFonts w:cs="Arial"/>
          <w:szCs w:val="22"/>
        </w:rPr>
      </w:pPr>
      <w:r w:rsidRPr="00DE6E4D">
        <w:rPr>
          <w:rFonts w:cs="Arial"/>
          <w:szCs w:val="22"/>
        </w:rPr>
        <w:t>Proven ability to take initiative.</w:t>
      </w:r>
    </w:p>
    <w:p w:rsidR="00685C81" w:rsidRPr="00DE6E4D" w:rsidRDefault="00685C81" w:rsidP="00DE6E4D">
      <w:pPr>
        <w:pStyle w:val="ListParagraph"/>
        <w:numPr>
          <w:ilvl w:val="0"/>
          <w:numId w:val="15"/>
        </w:numPr>
        <w:jc w:val="both"/>
        <w:rPr>
          <w:rFonts w:cs="Arial"/>
          <w:szCs w:val="22"/>
        </w:rPr>
      </w:pPr>
      <w:r w:rsidRPr="00DE6E4D">
        <w:rPr>
          <w:rFonts w:cs="Arial"/>
          <w:szCs w:val="22"/>
        </w:rPr>
        <w:t>Outstanding listening skills and reflecting skills</w:t>
      </w:r>
      <w:r w:rsidR="00DE6E4D">
        <w:rPr>
          <w:rFonts w:cs="Arial"/>
          <w:szCs w:val="22"/>
        </w:rPr>
        <w:t>.</w:t>
      </w:r>
    </w:p>
    <w:p w:rsidR="00685C81" w:rsidRPr="00DE6E4D" w:rsidRDefault="00685C81" w:rsidP="00DE6E4D">
      <w:pPr>
        <w:pStyle w:val="ListParagraph"/>
        <w:numPr>
          <w:ilvl w:val="0"/>
          <w:numId w:val="15"/>
        </w:numPr>
        <w:jc w:val="both"/>
        <w:rPr>
          <w:rFonts w:cs="Arial"/>
          <w:szCs w:val="22"/>
        </w:rPr>
      </w:pPr>
      <w:r w:rsidRPr="00DE6E4D">
        <w:rPr>
          <w:rFonts w:cs="Arial"/>
          <w:szCs w:val="22"/>
        </w:rPr>
        <w:t>Attention to detail</w:t>
      </w:r>
      <w:r w:rsidR="00DE6E4D">
        <w:rPr>
          <w:rFonts w:cs="Arial"/>
          <w:szCs w:val="22"/>
        </w:rPr>
        <w:t>.</w:t>
      </w:r>
    </w:p>
    <w:p w:rsidR="00685C81" w:rsidRPr="00DE6E4D" w:rsidRDefault="00685C81" w:rsidP="00DE6E4D">
      <w:pPr>
        <w:pStyle w:val="ListParagraph"/>
        <w:numPr>
          <w:ilvl w:val="0"/>
          <w:numId w:val="15"/>
        </w:numPr>
        <w:jc w:val="both"/>
        <w:rPr>
          <w:rFonts w:cs="Arial"/>
          <w:szCs w:val="22"/>
        </w:rPr>
      </w:pPr>
      <w:r w:rsidRPr="00DE6E4D">
        <w:rPr>
          <w:rFonts w:cs="Arial"/>
          <w:szCs w:val="22"/>
        </w:rPr>
        <w:t>Ability to work in a team environment</w:t>
      </w:r>
      <w:r w:rsidR="00DE6E4D">
        <w:rPr>
          <w:rFonts w:cs="Arial"/>
          <w:szCs w:val="22"/>
        </w:rPr>
        <w:t>.</w:t>
      </w:r>
    </w:p>
    <w:p w:rsidR="00685C81" w:rsidRPr="00DE6E4D" w:rsidRDefault="00685C81" w:rsidP="00DE6E4D">
      <w:pPr>
        <w:pStyle w:val="ListParagraph"/>
        <w:numPr>
          <w:ilvl w:val="0"/>
          <w:numId w:val="15"/>
        </w:numPr>
        <w:jc w:val="both"/>
        <w:rPr>
          <w:rFonts w:cs="Arial"/>
          <w:szCs w:val="22"/>
        </w:rPr>
      </w:pPr>
      <w:r w:rsidRPr="00DE6E4D">
        <w:rPr>
          <w:rFonts w:cs="Arial"/>
          <w:szCs w:val="22"/>
        </w:rPr>
        <w:t>Ability to work under pressure</w:t>
      </w:r>
      <w:r w:rsidR="00DE6E4D">
        <w:rPr>
          <w:rFonts w:cs="Arial"/>
          <w:szCs w:val="22"/>
        </w:rPr>
        <w:t>.</w:t>
      </w:r>
    </w:p>
    <w:p w:rsidR="00685C81" w:rsidRPr="00DE6E4D" w:rsidRDefault="00685C81" w:rsidP="00DE6E4D">
      <w:pPr>
        <w:pStyle w:val="ListParagraph"/>
        <w:numPr>
          <w:ilvl w:val="0"/>
          <w:numId w:val="15"/>
        </w:numPr>
        <w:jc w:val="both"/>
        <w:rPr>
          <w:rFonts w:cs="Arial"/>
          <w:szCs w:val="22"/>
        </w:rPr>
      </w:pPr>
      <w:r w:rsidRPr="00DE6E4D">
        <w:rPr>
          <w:rFonts w:cs="Arial"/>
          <w:szCs w:val="22"/>
        </w:rPr>
        <w:t>Ability to relate to a diverse range of people</w:t>
      </w:r>
      <w:r w:rsidR="00DE6E4D">
        <w:rPr>
          <w:rFonts w:cs="Arial"/>
          <w:szCs w:val="22"/>
        </w:rPr>
        <w:t>.</w:t>
      </w:r>
    </w:p>
    <w:p w:rsidR="00685C81" w:rsidRPr="00DE6E4D" w:rsidRDefault="008F3FA7" w:rsidP="00DE6E4D">
      <w:pPr>
        <w:pStyle w:val="ListParagraph"/>
        <w:numPr>
          <w:ilvl w:val="0"/>
          <w:numId w:val="15"/>
        </w:numPr>
        <w:jc w:val="both"/>
        <w:rPr>
          <w:rFonts w:cs="Arial"/>
          <w:szCs w:val="22"/>
        </w:rPr>
      </w:pPr>
      <w:r w:rsidRPr="00DE6E4D">
        <w:rPr>
          <w:rFonts w:cs="Arial"/>
          <w:szCs w:val="22"/>
        </w:rPr>
        <w:t>To actively engage in the</w:t>
      </w:r>
      <w:r w:rsidR="00685C81" w:rsidRPr="00DE6E4D">
        <w:rPr>
          <w:rFonts w:cs="Arial"/>
          <w:szCs w:val="22"/>
        </w:rPr>
        <w:t xml:space="preserve"> principal of anti-oppressive and non-discriminatory practices</w:t>
      </w:r>
      <w:r w:rsidR="00DE6E4D">
        <w:rPr>
          <w:rFonts w:cs="Arial"/>
          <w:szCs w:val="22"/>
        </w:rPr>
        <w:t>.</w:t>
      </w:r>
    </w:p>
    <w:p w:rsidR="008F3FA7" w:rsidRPr="00DE6E4D" w:rsidRDefault="008F3FA7" w:rsidP="00DE6E4D">
      <w:pPr>
        <w:pStyle w:val="ListParagraph"/>
        <w:numPr>
          <w:ilvl w:val="0"/>
          <w:numId w:val="15"/>
        </w:numPr>
        <w:jc w:val="both"/>
        <w:rPr>
          <w:rFonts w:cs="Arial"/>
          <w:szCs w:val="22"/>
        </w:rPr>
      </w:pPr>
      <w:r w:rsidRPr="00DE6E4D">
        <w:rPr>
          <w:rFonts w:cs="Arial"/>
          <w:szCs w:val="22"/>
        </w:rPr>
        <w:t>The ability to manage conflict</w:t>
      </w:r>
      <w:r w:rsidR="00DE6E4D">
        <w:rPr>
          <w:rFonts w:cs="Arial"/>
          <w:szCs w:val="22"/>
        </w:rPr>
        <w:t>.</w:t>
      </w:r>
    </w:p>
    <w:p w:rsidR="001428F5" w:rsidRPr="00CD7841" w:rsidRDefault="006C65B8" w:rsidP="00CD7841">
      <w:pPr>
        <w:pStyle w:val="Heading1"/>
      </w:pPr>
      <w:r w:rsidRPr="00CD7841">
        <w:lastRenderedPageBreak/>
        <w:t>Other Requirements</w:t>
      </w:r>
      <w:r w:rsidR="00871A86" w:rsidRPr="00CD7841">
        <w:t>:</w:t>
      </w:r>
    </w:p>
    <w:p w:rsidR="00137F0F" w:rsidRPr="00703BE7" w:rsidRDefault="00137F0F" w:rsidP="00137F0F">
      <w:pPr>
        <w:pStyle w:val="ListParagraph"/>
        <w:numPr>
          <w:ilvl w:val="0"/>
          <w:numId w:val="13"/>
        </w:numPr>
        <w:jc w:val="both"/>
        <w:rPr>
          <w:rFonts w:ascii="Calibri" w:hAnsi="Calibri"/>
          <w:szCs w:val="22"/>
        </w:rPr>
      </w:pPr>
      <w:r w:rsidRPr="00703BE7">
        <w:rPr>
          <w:rFonts w:ascii="Calibri" w:hAnsi="Calibri"/>
          <w:szCs w:val="22"/>
        </w:rPr>
        <w:t>Pre-employment Criminal Convictions Check.</w:t>
      </w:r>
    </w:p>
    <w:p w:rsidR="00137F0F" w:rsidRDefault="00137F0F" w:rsidP="00137F0F">
      <w:pPr>
        <w:pStyle w:val="ListParagraph"/>
        <w:numPr>
          <w:ilvl w:val="0"/>
          <w:numId w:val="13"/>
        </w:numPr>
        <w:jc w:val="both"/>
        <w:rPr>
          <w:rFonts w:ascii="Calibri" w:hAnsi="Calibri"/>
          <w:szCs w:val="22"/>
        </w:rPr>
      </w:pPr>
      <w:r w:rsidRPr="00703BE7">
        <w:rPr>
          <w:rFonts w:ascii="Calibri" w:hAnsi="Calibri"/>
          <w:szCs w:val="22"/>
        </w:rPr>
        <w:t>Clean from the influences of drugs and alcohol in the workplace at all times.</w:t>
      </w:r>
    </w:p>
    <w:p w:rsidR="00E35C44" w:rsidRPr="00895B1A" w:rsidRDefault="00E35C44" w:rsidP="00137F0F">
      <w:pPr>
        <w:pStyle w:val="ListParagraph"/>
        <w:numPr>
          <w:ilvl w:val="0"/>
          <w:numId w:val="13"/>
        </w:numPr>
        <w:jc w:val="both"/>
        <w:rPr>
          <w:rFonts w:ascii="Calibri" w:hAnsi="Calibri"/>
          <w:szCs w:val="22"/>
        </w:rPr>
      </w:pPr>
      <w:r w:rsidRPr="00895B1A">
        <w:rPr>
          <w:rFonts w:ascii="Calibri" w:hAnsi="Calibri"/>
          <w:szCs w:val="22"/>
        </w:rPr>
        <w:t xml:space="preserve">Member </w:t>
      </w:r>
      <w:r w:rsidR="0058041A" w:rsidRPr="00895B1A">
        <w:rPr>
          <w:rFonts w:ascii="Calibri" w:hAnsi="Calibri"/>
          <w:szCs w:val="22"/>
        </w:rPr>
        <w:t>or provisional member of professional body NZSAC</w:t>
      </w:r>
      <w:r w:rsidR="00DE6E4D">
        <w:rPr>
          <w:rFonts w:ascii="Calibri" w:hAnsi="Calibri"/>
          <w:szCs w:val="22"/>
        </w:rPr>
        <w:t>.</w:t>
      </w:r>
    </w:p>
    <w:p w:rsidR="00C63568" w:rsidRDefault="00C63568" w:rsidP="00275D58">
      <w:pPr>
        <w:jc w:val="both"/>
        <w:rPr>
          <w:b/>
          <w:szCs w:val="22"/>
        </w:rPr>
      </w:pPr>
    </w:p>
    <w:p w:rsidR="00CD7841" w:rsidRPr="008F67A6" w:rsidRDefault="00CD7841" w:rsidP="00CD7841">
      <w:pPr>
        <w:pStyle w:val="BodyText"/>
        <w:spacing w:after="60"/>
        <w:rPr>
          <w:bCs/>
          <w:i/>
        </w:rPr>
      </w:pPr>
      <w:r w:rsidRPr="008F67A6">
        <w:rPr>
          <w:bCs/>
          <w:i/>
        </w:rPr>
        <w:t>We aim for a “can-do!” attitude where we help one another and UCOL.  For that reason, you will need to be open to reasonable changes in your duties and responsibilities and this job profile being updated from time to time,</w:t>
      </w:r>
      <w:r>
        <w:rPr>
          <w:bCs/>
          <w:i/>
        </w:rPr>
        <w:t xml:space="preserve"> after mutual agreement,</w:t>
      </w:r>
      <w:r w:rsidRPr="008F67A6">
        <w:rPr>
          <w:bCs/>
          <w:i/>
        </w:rPr>
        <w:t xml:space="preserve"> as we adapt to change and keep striving to deliver all that we can for our students. </w:t>
      </w:r>
    </w:p>
    <w:p w:rsidR="00C63568" w:rsidRPr="00A17267" w:rsidRDefault="00C63568" w:rsidP="00275D58">
      <w:pPr>
        <w:jc w:val="both"/>
        <w:rPr>
          <w:b/>
          <w:szCs w:val="22"/>
        </w:rPr>
      </w:pPr>
    </w:p>
    <w:sectPr w:rsidR="00C63568" w:rsidRPr="00A17267" w:rsidSect="00CD7841">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A08" w:rsidRDefault="00B67A08" w:rsidP="00445E5C">
      <w:r>
        <w:separator/>
      </w:r>
    </w:p>
  </w:endnote>
  <w:endnote w:type="continuationSeparator" w:id="0">
    <w:p w:rsidR="00B67A08" w:rsidRDefault="00B67A08" w:rsidP="0044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ARCSans-Bold">
    <w:altName w:val="Courier New"/>
    <w:charset w:val="00"/>
    <w:family w:val="auto"/>
    <w:pitch w:val="variable"/>
    <w:sig w:usb0="03000000" w:usb1="00000000" w:usb2="00000000" w:usb3="00000000" w:csb0="00000001" w:csb1="00000000"/>
  </w:font>
  <w:font w:name="SPARCSans-Light">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A08" w:rsidRDefault="00B67A08" w:rsidP="00445E5C">
      <w:r>
        <w:separator/>
      </w:r>
    </w:p>
  </w:footnote>
  <w:footnote w:type="continuationSeparator" w:id="0">
    <w:p w:rsidR="00B67A08" w:rsidRDefault="00B67A08" w:rsidP="0044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884" w:rsidRDefault="00902884">
    <w:pPr>
      <w:pStyle w:val="Header"/>
    </w:pPr>
    <w:r>
      <w:rPr>
        <w:noProof/>
        <w:lang w:eastAsia="en-NZ"/>
      </w:rPr>
      <w:drawing>
        <wp:anchor distT="0" distB="0" distL="114300" distR="114300" simplePos="0" relativeHeight="251659264" behindDoc="0" locked="0" layoutInCell="1" allowOverlap="1" wp14:anchorId="3976FC71" wp14:editId="24BF5185">
          <wp:simplePos x="0" y="0"/>
          <wp:positionH relativeFrom="margin">
            <wp:align>left</wp:align>
          </wp:positionH>
          <wp:positionV relativeFrom="paragraph">
            <wp:posOffset>-440582</wp:posOffset>
          </wp:positionV>
          <wp:extent cx="2274787" cy="10163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OL logo2.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4787" cy="10163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1E0"/>
    <w:multiLevelType w:val="hybridMultilevel"/>
    <w:tmpl w:val="053079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9A4ACD"/>
    <w:multiLevelType w:val="hybridMultilevel"/>
    <w:tmpl w:val="B8AE7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EC7C15"/>
    <w:multiLevelType w:val="hybridMultilevel"/>
    <w:tmpl w:val="F2681868"/>
    <w:lvl w:ilvl="0" w:tplc="14090005">
      <w:start w:val="1"/>
      <w:numFmt w:val="bullet"/>
      <w:lvlText w:val=""/>
      <w:lvlJc w:val="left"/>
      <w:pPr>
        <w:ind w:left="862" w:hanging="360"/>
      </w:pPr>
      <w:rPr>
        <w:rFonts w:ascii="Wingdings" w:hAnsi="Wingdings" w:hint="default"/>
      </w:rPr>
    </w:lvl>
    <w:lvl w:ilvl="1" w:tplc="14090003">
      <w:start w:val="1"/>
      <w:numFmt w:val="bullet"/>
      <w:lvlText w:val="o"/>
      <w:lvlJc w:val="left"/>
      <w:pPr>
        <w:ind w:left="1582" w:hanging="360"/>
      </w:pPr>
      <w:rPr>
        <w:rFonts w:ascii="Courier New" w:hAnsi="Courier New" w:cs="Courier New" w:hint="default"/>
      </w:rPr>
    </w:lvl>
    <w:lvl w:ilvl="2" w:tplc="14090005">
      <w:start w:val="1"/>
      <w:numFmt w:val="bullet"/>
      <w:lvlText w:val=""/>
      <w:lvlJc w:val="left"/>
      <w:pPr>
        <w:ind w:left="2302" w:hanging="360"/>
      </w:pPr>
      <w:rPr>
        <w:rFonts w:ascii="Wingdings" w:hAnsi="Wingdings" w:hint="default"/>
      </w:rPr>
    </w:lvl>
    <w:lvl w:ilvl="3" w:tplc="14090001">
      <w:start w:val="1"/>
      <w:numFmt w:val="bullet"/>
      <w:lvlText w:val=""/>
      <w:lvlJc w:val="left"/>
      <w:pPr>
        <w:ind w:left="3022" w:hanging="360"/>
      </w:pPr>
      <w:rPr>
        <w:rFonts w:ascii="Symbol" w:hAnsi="Symbol" w:hint="default"/>
      </w:rPr>
    </w:lvl>
    <w:lvl w:ilvl="4" w:tplc="14090003">
      <w:start w:val="1"/>
      <w:numFmt w:val="bullet"/>
      <w:lvlText w:val="o"/>
      <w:lvlJc w:val="left"/>
      <w:pPr>
        <w:ind w:left="3742" w:hanging="360"/>
      </w:pPr>
      <w:rPr>
        <w:rFonts w:ascii="Courier New" w:hAnsi="Courier New" w:cs="Courier New" w:hint="default"/>
      </w:rPr>
    </w:lvl>
    <w:lvl w:ilvl="5" w:tplc="14090005">
      <w:start w:val="1"/>
      <w:numFmt w:val="bullet"/>
      <w:lvlText w:val=""/>
      <w:lvlJc w:val="left"/>
      <w:pPr>
        <w:ind w:left="4462" w:hanging="360"/>
      </w:pPr>
      <w:rPr>
        <w:rFonts w:ascii="Wingdings" w:hAnsi="Wingdings" w:hint="default"/>
      </w:rPr>
    </w:lvl>
    <w:lvl w:ilvl="6" w:tplc="14090001">
      <w:start w:val="1"/>
      <w:numFmt w:val="bullet"/>
      <w:lvlText w:val=""/>
      <w:lvlJc w:val="left"/>
      <w:pPr>
        <w:ind w:left="5182" w:hanging="360"/>
      </w:pPr>
      <w:rPr>
        <w:rFonts w:ascii="Symbol" w:hAnsi="Symbol" w:hint="default"/>
      </w:rPr>
    </w:lvl>
    <w:lvl w:ilvl="7" w:tplc="14090003">
      <w:start w:val="1"/>
      <w:numFmt w:val="bullet"/>
      <w:lvlText w:val="o"/>
      <w:lvlJc w:val="left"/>
      <w:pPr>
        <w:ind w:left="5902" w:hanging="360"/>
      </w:pPr>
      <w:rPr>
        <w:rFonts w:ascii="Courier New" w:hAnsi="Courier New" w:cs="Courier New" w:hint="default"/>
      </w:rPr>
    </w:lvl>
    <w:lvl w:ilvl="8" w:tplc="14090005">
      <w:start w:val="1"/>
      <w:numFmt w:val="bullet"/>
      <w:lvlText w:val=""/>
      <w:lvlJc w:val="left"/>
      <w:pPr>
        <w:ind w:left="6622" w:hanging="360"/>
      </w:pPr>
      <w:rPr>
        <w:rFonts w:ascii="Wingdings" w:hAnsi="Wingdings" w:hint="default"/>
      </w:rPr>
    </w:lvl>
  </w:abstractNum>
  <w:abstractNum w:abstractNumId="3" w15:restartNumberingAfterBreak="0">
    <w:nsid w:val="0F777F71"/>
    <w:multiLevelType w:val="hybridMultilevel"/>
    <w:tmpl w:val="B8AAEAA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004A55"/>
    <w:multiLevelType w:val="hybridMultilevel"/>
    <w:tmpl w:val="CCC67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E3470C6"/>
    <w:multiLevelType w:val="hybridMultilevel"/>
    <w:tmpl w:val="4FEA206E"/>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35E16F7"/>
    <w:multiLevelType w:val="hybridMultilevel"/>
    <w:tmpl w:val="2076AB62"/>
    <w:lvl w:ilvl="0" w:tplc="14090001">
      <w:start w:val="1"/>
      <w:numFmt w:val="bullet"/>
      <w:lvlText w:val=""/>
      <w:lvlJc w:val="left"/>
      <w:pPr>
        <w:ind w:left="720" w:hanging="360"/>
      </w:pPr>
      <w:rPr>
        <w:rFonts w:ascii="Symbol" w:hAnsi="Symbol" w:hint="default"/>
      </w:rPr>
    </w:lvl>
    <w:lvl w:ilvl="1" w:tplc="620CC21C">
      <w:numFmt w:val="bullet"/>
      <w:lvlText w:val="•"/>
      <w:lvlJc w:val="left"/>
      <w:pPr>
        <w:ind w:left="1800" w:hanging="720"/>
      </w:pPr>
      <w:rPr>
        <w:rFonts w:ascii="Calibri" w:eastAsiaTheme="minorEastAsia"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AB23B3"/>
    <w:multiLevelType w:val="hybridMultilevel"/>
    <w:tmpl w:val="45901D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FEF1900"/>
    <w:multiLevelType w:val="hybridMultilevel"/>
    <w:tmpl w:val="A7DA029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0DD43D0"/>
    <w:multiLevelType w:val="hybridMultilevel"/>
    <w:tmpl w:val="7D6AADEC"/>
    <w:lvl w:ilvl="0" w:tplc="14090005">
      <w:start w:val="1"/>
      <w:numFmt w:val="bullet"/>
      <w:lvlText w:val=""/>
      <w:lvlJc w:val="left"/>
      <w:pPr>
        <w:ind w:left="720" w:hanging="360"/>
      </w:pPr>
      <w:rPr>
        <w:rFonts w:ascii="Wingdings" w:hAnsi="Wingdings" w:hint="default"/>
      </w:rPr>
    </w:lvl>
    <w:lvl w:ilvl="1" w:tplc="7C4AB75A">
      <w:start w:val="1"/>
      <w:numFmt w:val="bullet"/>
      <w:lvlText w:val="•"/>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DD728FF"/>
    <w:multiLevelType w:val="hybridMultilevel"/>
    <w:tmpl w:val="34762496"/>
    <w:lvl w:ilvl="0" w:tplc="14090001">
      <w:start w:val="1"/>
      <w:numFmt w:val="bullet"/>
      <w:lvlText w:val=""/>
      <w:lvlJc w:val="left"/>
      <w:pPr>
        <w:ind w:left="720" w:hanging="360"/>
      </w:pPr>
      <w:rPr>
        <w:rFonts w:ascii="Symbol" w:hAnsi="Symbol" w:hint="default"/>
      </w:rPr>
    </w:lvl>
    <w:lvl w:ilvl="1" w:tplc="620CC21C">
      <w:numFmt w:val="bullet"/>
      <w:lvlText w:val="•"/>
      <w:lvlJc w:val="left"/>
      <w:pPr>
        <w:ind w:left="1800" w:hanging="720"/>
      </w:pPr>
      <w:rPr>
        <w:rFonts w:ascii="Calibri" w:eastAsiaTheme="minorEastAsia"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F990975"/>
    <w:multiLevelType w:val="hybridMultilevel"/>
    <w:tmpl w:val="80C0BC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3252816"/>
    <w:multiLevelType w:val="hybridMultilevel"/>
    <w:tmpl w:val="FABEDE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47574F5"/>
    <w:multiLevelType w:val="hybridMultilevel"/>
    <w:tmpl w:val="7DF0BDD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7913F96"/>
    <w:multiLevelType w:val="hybridMultilevel"/>
    <w:tmpl w:val="FFB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44879"/>
    <w:multiLevelType w:val="hybridMultilevel"/>
    <w:tmpl w:val="2604E9A2"/>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CF47ECC"/>
    <w:multiLevelType w:val="hybridMultilevel"/>
    <w:tmpl w:val="DF4632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3975FD7"/>
    <w:multiLevelType w:val="hybridMultilevel"/>
    <w:tmpl w:val="706688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5C177D6"/>
    <w:multiLevelType w:val="hybridMultilevel"/>
    <w:tmpl w:val="51405BE4"/>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93179E"/>
    <w:multiLevelType w:val="hybridMultilevel"/>
    <w:tmpl w:val="944A4D8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4763006"/>
    <w:multiLevelType w:val="hybridMultilevel"/>
    <w:tmpl w:val="186C3A8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A1078CE"/>
    <w:multiLevelType w:val="hybridMultilevel"/>
    <w:tmpl w:val="374E2D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7"/>
  </w:num>
  <w:num w:numId="5">
    <w:abstractNumId w:val="15"/>
  </w:num>
  <w:num w:numId="6">
    <w:abstractNumId w:val="8"/>
  </w:num>
  <w:num w:numId="7">
    <w:abstractNumId w:val="5"/>
  </w:num>
  <w:num w:numId="8">
    <w:abstractNumId w:val="20"/>
  </w:num>
  <w:num w:numId="9">
    <w:abstractNumId w:val="19"/>
  </w:num>
  <w:num w:numId="10">
    <w:abstractNumId w:val="13"/>
  </w:num>
  <w:num w:numId="11">
    <w:abstractNumId w:val="18"/>
  </w:num>
  <w:num w:numId="12">
    <w:abstractNumId w:val="11"/>
  </w:num>
  <w:num w:numId="13">
    <w:abstractNumId w:val="1"/>
  </w:num>
  <w:num w:numId="14">
    <w:abstractNumId w:val="0"/>
  </w:num>
  <w:num w:numId="15">
    <w:abstractNumId w:val="12"/>
  </w:num>
  <w:num w:numId="16">
    <w:abstractNumId w:val="14"/>
  </w:num>
  <w:num w:numId="17">
    <w:abstractNumId w:val="17"/>
  </w:num>
  <w:num w:numId="18">
    <w:abstractNumId w:val="4"/>
  </w:num>
  <w:num w:numId="19">
    <w:abstractNumId w:val="16"/>
  </w:num>
  <w:num w:numId="20">
    <w:abstractNumId w:val="9"/>
  </w:num>
  <w:num w:numId="21">
    <w:abstractNumId w:val="10"/>
  </w:num>
  <w:num w:numId="22">
    <w:abstractNumId w:val="6"/>
  </w:num>
  <w:num w:numId="2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5C"/>
    <w:rsid w:val="0000020E"/>
    <w:rsid w:val="000310DA"/>
    <w:rsid w:val="0003475A"/>
    <w:rsid w:val="00035E70"/>
    <w:rsid w:val="0005305F"/>
    <w:rsid w:val="000B1227"/>
    <w:rsid w:val="000B5DBA"/>
    <w:rsid w:val="000C2FE6"/>
    <w:rsid w:val="000D20AB"/>
    <w:rsid w:val="000D683C"/>
    <w:rsid w:val="000F17A0"/>
    <w:rsid w:val="000F36A0"/>
    <w:rsid w:val="000F389F"/>
    <w:rsid w:val="001215CA"/>
    <w:rsid w:val="00137F0F"/>
    <w:rsid w:val="001428F5"/>
    <w:rsid w:val="00145162"/>
    <w:rsid w:val="001522D8"/>
    <w:rsid w:val="00153F49"/>
    <w:rsid w:val="00167231"/>
    <w:rsid w:val="00195F8E"/>
    <w:rsid w:val="001A7EEE"/>
    <w:rsid w:val="001B04EB"/>
    <w:rsid w:val="001C7B89"/>
    <w:rsid w:val="001D3698"/>
    <w:rsid w:val="00230CD6"/>
    <w:rsid w:val="0023451A"/>
    <w:rsid w:val="0024282A"/>
    <w:rsid w:val="00247579"/>
    <w:rsid w:val="00266001"/>
    <w:rsid w:val="00275D58"/>
    <w:rsid w:val="002B69CF"/>
    <w:rsid w:val="002E1B14"/>
    <w:rsid w:val="002F3EAE"/>
    <w:rsid w:val="00303189"/>
    <w:rsid w:val="003057D9"/>
    <w:rsid w:val="0031145E"/>
    <w:rsid w:val="00320EFB"/>
    <w:rsid w:val="00321056"/>
    <w:rsid w:val="00323519"/>
    <w:rsid w:val="00352149"/>
    <w:rsid w:val="00372F2D"/>
    <w:rsid w:val="00383FD1"/>
    <w:rsid w:val="003932D1"/>
    <w:rsid w:val="003D38E4"/>
    <w:rsid w:val="003F6802"/>
    <w:rsid w:val="00444B4B"/>
    <w:rsid w:val="004451EC"/>
    <w:rsid w:val="00445E5C"/>
    <w:rsid w:val="00456061"/>
    <w:rsid w:val="00465950"/>
    <w:rsid w:val="00482EBD"/>
    <w:rsid w:val="004879D8"/>
    <w:rsid w:val="00493DAA"/>
    <w:rsid w:val="00494462"/>
    <w:rsid w:val="004A2E49"/>
    <w:rsid w:val="004A2FBF"/>
    <w:rsid w:val="004B2116"/>
    <w:rsid w:val="004B3E0B"/>
    <w:rsid w:val="004C0510"/>
    <w:rsid w:val="004D1B98"/>
    <w:rsid w:val="004F207A"/>
    <w:rsid w:val="005005ED"/>
    <w:rsid w:val="00506364"/>
    <w:rsid w:val="00524780"/>
    <w:rsid w:val="00554602"/>
    <w:rsid w:val="00556473"/>
    <w:rsid w:val="00557293"/>
    <w:rsid w:val="005633EC"/>
    <w:rsid w:val="00571358"/>
    <w:rsid w:val="0058041A"/>
    <w:rsid w:val="00583565"/>
    <w:rsid w:val="005A19D3"/>
    <w:rsid w:val="005A43A4"/>
    <w:rsid w:val="005C0487"/>
    <w:rsid w:val="005C56A3"/>
    <w:rsid w:val="00600466"/>
    <w:rsid w:val="00605A61"/>
    <w:rsid w:val="00613EC3"/>
    <w:rsid w:val="00624B68"/>
    <w:rsid w:val="00625635"/>
    <w:rsid w:val="00641AAA"/>
    <w:rsid w:val="0066591B"/>
    <w:rsid w:val="00677759"/>
    <w:rsid w:val="00685C81"/>
    <w:rsid w:val="00686B69"/>
    <w:rsid w:val="00687B47"/>
    <w:rsid w:val="00695F2A"/>
    <w:rsid w:val="00696786"/>
    <w:rsid w:val="006B09A5"/>
    <w:rsid w:val="006B6654"/>
    <w:rsid w:val="006C65B8"/>
    <w:rsid w:val="006E7A6C"/>
    <w:rsid w:val="007037D7"/>
    <w:rsid w:val="00710A1F"/>
    <w:rsid w:val="0073450D"/>
    <w:rsid w:val="007550AD"/>
    <w:rsid w:val="00766ACD"/>
    <w:rsid w:val="00767AE9"/>
    <w:rsid w:val="0078507A"/>
    <w:rsid w:val="0079287B"/>
    <w:rsid w:val="007B3EE0"/>
    <w:rsid w:val="007C58AC"/>
    <w:rsid w:val="007E2078"/>
    <w:rsid w:val="007E3788"/>
    <w:rsid w:val="007E4670"/>
    <w:rsid w:val="008010B9"/>
    <w:rsid w:val="00807122"/>
    <w:rsid w:val="0083288B"/>
    <w:rsid w:val="00865F32"/>
    <w:rsid w:val="00871A86"/>
    <w:rsid w:val="00882B91"/>
    <w:rsid w:val="0089426D"/>
    <w:rsid w:val="00895B1A"/>
    <w:rsid w:val="008A050A"/>
    <w:rsid w:val="008B205E"/>
    <w:rsid w:val="008D06B7"/>
    <w:rsid w:val="008F3FA7"/>
    <w:rsid w:val="008F49BB"/>
    <w:rsid w:val="008F6160"/>
    <w:rsid w:val="00902884"/>
    <w:rsid w:val="00912AD0"/>
    <w:rsid w:val="00931438"/>
    <w:rsid w:val="009320AF"/>
    <w:rsid w:val="00933609"/>
    <w:rsid w:val="009506B3"/>
    <w:rsid w:val="00955DD4"/>
    <w:rsid w:val="00970AC4"/>
    <w:rsid w:val="00996B81"/>
    <w:rsid w:val="009A261D"/>
    <w:rsid w:val="009B1146"/>
    <w:rsid w:val="009B655A"/>
    <w:rsid w:val="009C7FDB"/>
    <w:rsid w:val="009D097F"/>
    <w:rsid w:val="009D5172"/>
    <w:rsid w:val="009E43C2"/>
    <w:rsid w:val="009F54E1"/>
    <w:rsid w:val="00A0419C"/>
    <w:rsid w:val="00A04681"/>
    <w:rsid w:val="00A17267"/>
    <w:rsid w:val="00A262D3"/>
    <w:rsid w:val="00A368C5"/>
    <w:rsid w:val="00A6275D"/>
    <w:rsid w:val="00A644CF"/>
    <w:rsid w:val="00A95324"/>
    <w:rsid w:val="00AA31C9"/>
    <w:rsid w:val="00AC4E3F"/>
    <w:rsid w:val="00AD5F11"/>
    <w:rsid w:val="00AE29AB"/>
    <w:rsid w:val="00AE452C"/>
    <w:rsid w:val="00AE557C"/>
    <w:rsid w:val="00AE56F6"/>
    <w:rsid w:val="00AE7D32"/>
    <w:rsid w:val="00AF54A2"/>
    <w:rsid w:val="00B02C76"/>
    <w:rsid w:val="00B15099"/>
    <w:rsid w:val="00B56212"/>
    <w:rsid w:val="00B67A08"/>
    <w:rsid w:val="00B733E1"/>
    <w:rsid w:val="00B90219"/>
    <w:rsid w:val="00B966F7"/>
    <w:rsid w:val="00BA6460"/>
    <w:rsid w:val="00BB7336"/>
    <w:rsid w:val="00BC53EE"/>
    <w:rsid w:val="00BE1357"/>
    <w:rsid w:val="00C03A14"/>
    <w:rsid w:val="00C03A83"/>
    <w:rsid w:val="00C04B2E"/>
    <w:rsid w:val="00C164CD"/>
    <w:rsid w:val="00C36367"/>
    <w:rsid w:val="00C63568"/>
    <w:rsid w:val="00C71414"/>
    <w:rsid w:val="00C93A88"/>
    <w:rsid w:val="00CA3D65"/>
    <w:rsid w:val="00CD412F"/>
    <w:rsid w:val="00CD7841"/>
    <w:rsid w:val="00CF6ADA"/>
    <w:rsid w:val="00D05F59"/>
    <w:rsid w:val="00D06A98"/>
    <w:rsid w:val="00D14954"/>
    <w:rsid w:val="00D212B5"/>
    <w:rsid w:val="00D27E7C"/>
    <w:rsid w:val="00D4501E"/>
    <w:rsid w:val="00D45AA1"/>
    <w:rsid w:val="00D53C55"/>
    <w:rsid w:val="00D60680"/>
    <w:rsid w:val="00D65D37"/>
    <w:rsid w:val="00D8514C"/>
    <w:rsid w:val="00D908D5"/>
    <w:rsid w:val="00DB05D3"/>
    <w:rsid w:val="00DC6F36"/>
    <w:rsid w:val="00DD70E9"/>
    <w:rsid w:val="00DE6E4D"/>
    <w:rsid w:val="00E1427B"/>
    <w:rsid w:val="00E16837"/>
    <w:rsid w:val="00E222B8"/>
    <w:rsid w:val="00E25C5A"/>
    <w:rsid w:val="00E30EB9"/>
    <w:rsid w:val="00E35C44"/>
    <w:rsid w:val="00E55C00"/>
    <w:rsid w:val="00E73578"/>
    <w:rsid w:val="00E911FD"/>
    <w:rsid w:val="00EA11EA"/>
    <w:rsid w:val="00EC52F5"/>
    <w:rsid w:val="00EE00A0"/>
    <w:rsid w:val="00F0103C"/>
    <w:rsid w:val="00F12545"/>
    <w:rsid w:val="00F303C2"/>
    <w:rsid w:val="00F41F1E"/>
    <w:rsid w:val="00F521A2"/>
    <w:rsid w:val="00FA2355"/>
    <w:rsid w:val="00FC5C13"/>
    <w:rsid w:val="00FD41F5"/>
    <w:rsid w:val="00FF74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707452"/>
  <w15:docId w15:val="{1A66823F-95E7-4739-8417-45225B9E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841"/>
    <w:pPr>
      <w:spacing w:after="0" w:line="240" w:lineRule="auto"/>
    </w:pPr>
    <w:rPr>
      <w:rFonts w:eastAsia="Times New Roman" w:cs="Times New Roman"/>
      <w:szCs w:val="20"/>
      <w:lang w:eastAsia="en-GB"/>
    </w:rPr>
  </w:style>
  <w:style w:type="paragraph" w:styleId="Heading1">
    <w:name w:val="heading 1"/>
    <w:aliases w:val="Heading Underlined"/>
    <w:basedOn w:val="Normal"/>
    <w:next w:val="Normal"/>
    <w:link w:val="Heading1Char"/>
    <w:uiPriority w:val="9"/>
    <w:qFormat/>
    <w:rsid w:val="00CD7841"/>
    <w:pPr>
      <w:keepNext/>
      <w:keepLines/>
      <w:spacing w:before="240"/>
      <w:outlineLvl w:val="0"/>
    </w:pPr>
    <w:rPr>
      <w:rFonts w:ascii="Calibri Light" w:eastAsiaTheme="majorEastAsia" w:hAnsi="Calibri Light" w:cstheme="majorBidi"/>
      <w:color w:val="19398A"/>
      <w:sz w:val="32"/>
      <w:szCs w:val="32"/>
    </w:rPr>
  </w:style>
  <w:style w:type="paragraph" w:styleId="Heading2">
    <w:name w:val="heading 2"/>
    <w:basedOn w:val="Normal"/>
    <w:next w:val="Normal"/>
    <w:link w:val="Heading2Char"/>
    <w:unhideWhenUsed/>
    <w:qFormat/>
    <w:rsid w:val="00CD7841"/>
    <w:pPr>
      <w:keepNext/>
      <w:spacing w:before="40"/>
      <w:outlineLvl w:val="1"/>
    </w:pPr>
    <w:rPr>
      <w:color w:val="19398A"/>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E5C"/>
    <w:pPr>
      <w:tabs>
        <w:tab w:val="center" w:pos="4513"/>
        <w:tab w:val="right" w:pos="9026"/>
      </w:tabs>
    </w:pPr>
  </w:style>
  <w:style w:type="character" w:customStyle="1" w:styleId="HeaderChar">
    <w:name w:val="Header Char"/>
    <w:basedOn w:val="DefaultParagraphFont"/>
    <w:link w:val="Header"/>
    <w:uiPriority w:val="99"/>
    <w:rsid w:val="00445E5C"/>
  </w:style>
  <w:style w:type="paragraph" w:styleId="Footer">
    <w:name w:val="footer"/>
    <w:basedOn w:val="Normal"/>
    <w:link w:val="FooterChar"/>
    <w:uiPriority w:val="99"/>
    <w:unhideWhenUsed/>
    <w:rsid w:val="00445E5C"/>
    <w:pPr>
      <w:tabs>
        <w:tab w:val="center" w:pos="4513"/>
        <w:tab w:val="right" w:pos="9026"/>
      </w:tabs>
    </w:pPr>
  </w:style>
  <w:style w:type="character" w:customStyle="1" w:styleId="FooterChar">
    <w:name w:val="Footer Char"/>
    <w:basedOn w:val="DefaultParagraphFont"/>
    <w:link w:val="Footer"/>
    <w:uiPriority w:val="99"/>
    <w:rsid w:val="00445E5C"/>
  </w:style>
  <w:style w:type="character" w:customStyle="1" w:styleId="Heading2Char">
    <w:name w:val="Heading 2 Char"/>
    <w:basedOn w:val="DefaultParagraphFont"/>
    <w:link w:val="Heading2"/>
    <w:rsid w:val="00CD7841"/>
    <w:rPr>
      <w:rFonts w:eastAsia="Times New Roman" w:cs="Times New Roman"/>
      <w:color w:val="19398A"/>
      <w:sz w:val="26"/>
      <w:szCs w:val="20"/>
      <w:lang w:eastAsia="en-GB"/>
    </w:rPr>
  </w:style>
  <w:style w:type="paragraph" w:styleId="BodyTextIndent">
    <w:name w:val="Body Text Indent"/>
    <w:basedOn w:val="Normal"/>
    <w:link w:val="BodyTextIndentChar"/>
    <w:unhideWhenUsed/>
    <w:rsid w:val="005A19D3"/>
    <w:pPr>
      <w:ind w:left="2880"/>
    </w:pPr>
    <w:rPr>
      <w:sz w:val="28"/>
    </w:rPr>
  </w:style>
  <w:style w:type="character" w:customStyle="1" w:styleId="BodyTextIndentChar">
    <w:name w:val="Body Text Indent Char"/>
    <w:basedOn w:val="DefaultParagraphFont"/>
    <w:link w:val="BodyTextIndent"/>
    <w:rsid w:val="005A19D3"/>
    <w:rPr>
      <w:rFonts w:ascii="Times New Roman" w:eastAsia="Times New Roman" w:hAnsi="Times New Roman" w:cs="Times New Roman"/>
      <w:sz w:val="28"/>
      <w:szCs w:val="20"/>
      <w:lang w:eastAsia="en-GB"/>
    </w:rPr>
  </w:style>
  <w:style w:type="paragraph" w:styleId="ListParagraph">
    <w:name w:val="List Paragraph"/>
    <w:basedOn w:val="Normal"/>
    <w:link w:val="ListParagraphChar"/>
    <w:uiPriority w:val="34"/>
    <w:qFormat/>
    <w:rsid w:val="005A19D3"/>
    <w:pPr>
      <w:ind w:left="720"/>
      <w:contextualSpacing/>
    </w:pPr>
  </w:style>
  <w:style w:type="character" w:customStyle="1" w:styleId="SPARCGraphTitle">
    <w:name w:val="SPARC_Graph Title"/>
    <w:rsid w:val="008D06B7"/>
    <w:rPr>
      <w:rFonts w:ascii="SPARCSans-Bold" w:hAnsi="SPARCSans-Bold"/>
      <w:b/>
      <w:sz w:val="16"/>
    </w:rPr>
  </w:style>
  <w:style w:type="paragraph" w:customStyle="1" w:styleId="SPARCGraphBodyText">
    <w:name w:val="SPARC_Graph_Body_Text"/>
    <w:basedOn w:val="Normal"/>
    <w:link w:val="SPARCGraphBodyTextChar"/>
    <w:rsid w:val="008D06B7"/>
    <w:pPr>
      <w:widowControl w:val="0"/>
      <w:tabs>
        <w:tab w:val="left" w:pos="227"/>
        <w:tab w:val="left" w:pos="360"/>
      </w:tabs>
      <w:suppressAutoHyphens/>
      <w:autoSpaceDE w:val="0"/>
      <w:autoSpaceDN w:val="0"/>
      <w:adjustRightInd w:val="0"/>
      <w:spacing w:line="192" w:lineRule="atLeast"/>
      <w:textAlignment w:val="center"/>
    </w:pPr>
    <w:rPr>
      <w:rFonts w:ascii="SPARCSans-Light" w:hAnsi="SPARCSans-Light"/>
      <w:color w:val="000000"/>
      <w:sz w:val="16"/>
      <w:lang w:val="en-GB" w:eastAsia="en-NZ"/>
    </w:rPr>
  </w:style>
  <w:style w:type="character" w:customStyle="1" w:styleId="SPARCGraphBodyTextChar">
    <w:name w:val="SPARC_Graph_Body_Text Char"/>
    <w:link w:val="SPARCGraphBodyText"/>
    <w:rsid w:val="008D06B7"/>
    <w:rPr>
      <w:rFonts w:ascii="SPARCSans-Light" w:eastAsia="Times New Roman" w:hAnsi="SPARCSans-Light" w:cs="Times New Roman"/>
      <w:color w:val="000000"/>
      <w:sz w:val="16"/>
      <w:szCs w:val="20"/>
      <w:lang w:val="en-GB" w:eastAsia="en-NZ"/>
    </w:rPr>
  </w:style>
  <w:style w:type="paragraph" w:styleId="BalloonText">
    <w:name w:val="Balloon Text"/>
    <w:basedOn w:val="Normal"/>
    <w:link w:val="BalloonTextChar"/>
    <w:semiHidden/>
    <w:rsid w:val="008D06B7"/>
    <w:rPr>
      <w:rFonts w:ascii="Tahoma" w:hAnsi="Tahoma" w:cs="Tahoma"/>
      <w:sz w:val="16"/>
      <w:szCs w:val="16"/>
      <w:lang w:val="en-US"/>
    </w:rPr>
  </w:style>
  <w:style w:type="character" w:customStyle="1" w:styleId="BalloonTextChar">
    <w:name w:val="Balloon Text Char"/>
    <w:basedOn w:val="DefaultParagraphFont"/>
    <w:link w:val="BalloonText"/>
    <w:semiHidden/>
    <w:rsid w:val="008D06B7"/>
    <w:rPr>
      <w:rFonts w:ascii="Tahoma" w:eastAsia="Times New Roman" w:hAnsi="Tahoma" w:cs="Tahoma"/>
      <w:sz w:val="16"/>
      <w:szCs w:val="16"/>
      <w:lang w:val="en-US" w:eastAsia="en-GB"/>
    </w:rPr>
  </w:style>
  <w:style w:type="table" w:styleId="TableGrid">
    <w:name w:val="Table Grid"/>
    <w:basedOn w:val="TableNormal"/>
    <w:uiPriority w:val="59"/>
    <w:rsid w:val="00D2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Title">
    <w:name w:val="Numbered Title"/>
    <w:basedOn w:val="ListBullet"/>
    <w:link w:val="NumberedTitleChar"/>
    <w:qFormat/>
    <w:rsid w:val="008F6160"/>
    <w:pPr>
      <w:spacing w:before="120" w:after="120"/>
      <w:contextualSpacing w:val="0"/>
      <w:jc w:val="both"/>
    </w:pPr>
    <w:rPr>
      <w:b/>
      <w:szCs w:val="22"/>
      <w:lang w:val="en-GB" w:eastAsia="en-US"/>
    </w:rPr>
  </w:style>
  <w:style w:type="character" w:customStyle="1" w:styleId="NumberedTitleChar">
    <w:name w:val="Numbered Title Char"/>
    <w:basedOn w:val="DefaultParagraphFont"/>
    <w:link w:val="NumberedTitle"/>
    <w:rsid w:val="008F6160"/>
    <w:rPr>
      <w:rFonts w:eastAsia="Times New Roman" w:cs="Times New Roman"/>
      <w:b/>
      <w:lang w:val="en-GB"/>
    </w:rPr>
  </w:style>
  <w:style w:type="paragraph" w:styleId="ListBullet">
    <w:name w:val="List Bullet"/>
    <w:basedOn w:val="Normal"/>
    <w:uiPriority w:val="99"/>
    <w:semiHidden/>
    <w:unhideWhenUsed/>
    <w:rsid w:val="008F6160"/>
    <w:pPr>
      <w:ind w:left="360" w:hanging="360"/>
      <w:contextualSpacing/>
    </w:pPr>
  </w:style>
  <w:style w:type="paragraph" w:customStyle="1" w:styleId="Default">
    <w:name w:val="Default"/>
    <w:rsid w:val="00B15099"/>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1Char">
    <w:name w:val="Heading 1 Char"/>
    <w:aliases w:val="Heading Underlined Char"/>
    <w:basedOn w:val="DefaultParagraphFont"/>
    <w:link w:val="Heading1"/>
    <w:uiPriority w:val="9"/>
    <w:rsid w:val="00CD7841"/>
    <w:rPr>
      <w:rFonts w:ascii="Calibri Light" w:eastAsiaTheme="majorEastAsia" w:hAnsi="Calibri Light" w:cstheme="majorBidi"/>
      <w:color w:val="19398A"/>
      <w:sz w:val="32"/>
      <w:szCs w:val="32"/>
      <w:lang w:eastAsia="en-GB"/>
    </w:rPr>
  </w:style>
  <w:style w:type="paragraph" w:styleId="BodyText">
    <w:name w:val="Body Text"/>
    <w:basedOn w:val="Normal"/>
    <w:link w:val="BodyTextChar"/>
    <w:uiPriority w:val="99"/>
    <w:semiHidden/>
    <w:unhideWhenUsed/>
    <w:rsid w:val="00CD7841"/>
    <w:pPr>
      <w:spacing w:after="120"/>
    </w:pPr>
    <w:rPr>
      <w:rFonts w:ascii="Calibri" w:hAnsi="Calibri"/>
    </w:rPr>
  </w:style>
  <w:style w:type="character" w:customStyle="1" w:styleId="BodyTextChar">
    <w:name w:val="Body Text Char"/>
    <w:basedOn w:val="DefaultParagraphFont"/>
    <w:link w:val="BodyText"/>
    <w:uiPriority w:val="99"/>
    <w:semiHidden/>
    <w:rsid w:val="00CD7841"/>
    <w:rPr>
      <w:rFonts w:ascii="Calibri" w:eastAsia="Times New Roman" w:hAnsi="Calibri" w:cs="Times New Roman"/>
      <w:szCs w:val="20"/>
      <w:lang w:eastAsia="en-GB"/>
    </w:rPr>
  </w:style>
  <w:style w:type="character" w:customStyle="1" w:styleId="ListParagraphChar">
    <w:name w:val="List Paragraph Char"/>
    <w:basedOn w:val="DefaultParagraphFont"/>
    <w:link w:val="ListParagraph"/>
    <w:uiPriority w:val="34"/>
    <w:rsid w:val="00902884"/>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7914">
      <w:bodyDiv w:val="1"/>
      <w:marLeft w:val="0"/>
      <w:marRight w:val="0"/>
      <w:marTop w:val="0"/>
      <w:marBottom w:val="0"/>
      <w:divBdr>
        <w:top w:val="none" w:sz="0" w:space="0" w:color="auto"/>
        <w:left w:val="none" w:sz="0" w:space="0" w:color="auto"/>
        <w:bottom w:val="none" w:sz="0" w:space="0" w:color="auto"/>
        <w:right w:val="none" w:sz="0" w:space="0" w:color="auto"/>
      </w:divBdr>
    </w:div>
    <w:div w:id="362175995">
      <w:bodyDiv w:val="1"/>
      <w:marLeft w:val="0"/>
      <w:marRight w:val="0"/>
      <w:marTop w:val="0"/>
      <w:marBottom w:val="0"/>
      <w:divBdr>
        <w:top w:val="none" w:sz="0" w:space="0" w:color="auto"/>
        <w:left w:val="none" w:sz="0" w:space="0" w:color="auto"/>
        <w:bottom w:val="none" w:sz="0" w:space="0" w:color="auto"/>
        <w:right w:val="none" w:sz="0" w:space="0" w:color="auto"/>
      </w:divBdr>
    </w:div>
    <w:div w:id="852649615">
      <w:bodyDiv w:val="1"/>
      <w:marLeft w:val="0"/>
      <w:marRight w:val="0"/>
      <w:marTop w:val="0"/>
      <w:marBottom w:val="0"/>
      <w:divBdr>
        <w:top w:val="none" w:sz="0" w:space="0" w:color="auto"/>
        <w:left w:val="none" w:sz="0" w:space="0" w:color="auto"/>
        <w:bottom w:val="none" w:sz="0" w:space="0" w:color="auto"/>
        <w:right w:val="none" w:sz="0" w:space="0" w:color="auto"/>
      </w:divBdr>
    </w:div>
    <w:div w:id="898588695">
      <w:bodyDiv w:val="1"/>
      <w:marLeft w:val="0"/>
      <w:marRight w:val="0"/>
      <w:marTop w:val="0"/>
      <w:marBottom w:val="0"/>
      <w:divBdr>
        <w:top w:val="none" w:sz="0" w:space="0" w:color="auto"/>
        <w:left w:val="none" w:sz="0" w:space="0" w:color="auto"/>
        <w:bottom w:val="none" w:sz="0" w:space="0" w:color="auto"/>
        <w:right w:val="none" w:sz="0" w:space="0" w:color="auto"/>
      </w:divBdr>
    </w:div>
    <w:div w:id="928731404">
      <w:bodyDiv w:val="1"/>
      <w:marLeft w:val="0"/>
      <w:marRight w:val="0"/>
      <w:marTop w:val="0"/>
      <w:marBottom w:val="0"/>
      <w:divBdr>
        <w:top w:val="none" w:sz="0" w:space="0" w:color="auto"/>
        <w:left w:val="none" w:sz="0" w:space="0" w:color="auto"/>
        <w:bottom w:val="none" w:sz="0" w:space="0" w:color="auto"/>
        <w:right w:val="none" w:sz="0" w:space="0" w:color="auto"/>
      </w:divBdr>
    </w:div>
    <w:div w:id="972708944">
      <w:bodyDiv w:val="1"/>
      <w:marLeft w:val="0"/>
      <w:marRight w:val="0"/>
      <w:marTop w:val="0"/>
      <w:marBottom w:val="0"/>
      <w:divBdr>
        <w:top w:val="none" w:sz="0" w:space="0" w:color="auto"/>
        <w:left w:val="none" w:sz="0" w:space="0" w:color="auto"/>
        <w:bottom w:val="none" w:sz="0" w:space="0" w:color="auto"/>
        <w:right w:val="none" w:sz="0" w:space="0" w:color="auto"/>
      </w:divBdr>
    </w:div>
    <w:div w:id="1017732993">
      <w:bodyDiv w:val="1"/>
      <w:marLeft w:val="0"/>
      <w:marRight w:val="0"/>
      <w:marTop w:val="0"/>
      <w:marBottom w:val="0"/>
      <w:divBdr>
        <w:top w:val="none" w:sz="0" w:space="0" w:color="auto"/>
        <w:left w:val="none" w:sz="0" w:space="0" w:color="auto"/>
        <w:bottom w:val="none" w:sz="0" w:space="0" w:color="auto"/>
        <w:right w:val="none" w:sz="0" w:space="0" w:color="auto"/>
      </w:divBdr>
    </w:div>
    <w:div w:id="1072580669">
      <w:bodyDiv w:val="1"/>
      <w:marLeft w:val="0"/>
      <w:marRight w:val="0"/>
      <w:marTop w:val="0"/>
      <w:marBottom w:val="0"/>
      <w:divBdr>
        <w:top w:val="none" w:sz="0" w:space="0" w:color="auto"/>
        <w:left w:val="none" w:sz="0" w:space="0" w:color="auto"/>
        <w:bottom w:val="none" w:sz="0" w:space="0" w:color="auto"/>
        <w:right w:val="none" w:sz="0" w:space="0" w:color="auto"/>
      </w:divBdr>
    </w:div>
    <w:div w:id="1189835394">
      <w:bodyDiv w:val="1"/>
      <w:marLeft w:val="0"/>
      <w:marRight w:val="0"/>
      <w:marTop w:val="0"/>
      <w:marBottom w:val="0"/>
      <w:divBdr>
        <w:top w:val="none" w:sz="0" w:space="0" w:color="auto"/>
        <w:left w:val="none" w:sz="0" w:space="0" w:color="auto"/>
        <w:bottom w:val="none" w:sz="0" w:space="0" w:color="auto"/>
        <w:right w:val="none" w:sz="0" w:space="0" w:color="auto"/>
      </w:divBdr>
    </w:div>
    <w:div w:id="1335496620">
      <w:bodyDiv w:val="1"/>
      <w:marLeft w:val="0"/>
      <w:marRight w:val="0"/>
      <w:marTop w:val="0"/>
      <w:marBottom w:val="0"/>
      <w:divBdr>
        <w:top w:val="none" w:sz="0" w:space="0" w:color="auto"/>
        <w:left w:val="none" w:sz="0" w:space="0" w:color="auto"/>
        <w:bottom w:val="none" w:sz="0" w:space="0" w:color="auto"/>
        <w:right w:val="none" w:sz="0" w:space="0" w:color="auto"/>
      </w:divBdr>
    </w:div>
    <w:div w:id="1885094485">
      <w:bodyDiv w:val="1"/>
      <w:marLeft w:val="0"/>
      <w:marRight w:val="0"/>
      <w:marTop w:val="0"/>
      <w:marBottom w:val="0"/>
      <w:divBdr>
        <w:top w:val="none" w:sz="0" w:space="0" w:color="auto"/>
        <w:left w:val="none" w:sz="0" w:space="0" w:color="auto"/>
        <w:bottom w:val="none" w:sz="0" w:space="0" w:color="auto"/>
        <w:right w:val="none" w:sz="0" w:space="0" w:color="auto"/>
      </w:divBdr>
    </w:div>
    <w:div w:id="1898472863">
      <w:bodyDiv w:val="1"/>
      <w:marLeft w:val="0"/>
      <w:marRight w:val="0"/>
      <w:marTop w:val="0"/>
      <w:marBottom w:val="0"/>
      <w:divBdr>
        <w:top w:val="none" w:sz="0" w:space="0" w:color="auto"/>
        <w:left w:val="none" w:sz="0" w:space="0" w:color="auto"/>
        <w:bottom w:val="none" w:sz="0" w:space="0" w:color="auto"/>
        <w:right w:val="none" w:sz="0" w:space="0" w:color="auto"/>
      </w:divBdr>
    </w:div>
    <w:div w:id="1902018220">
      <w:bodyDiv w:val="1"/>
      <w:marLeft w:val="0"/>
      <w:marRight w:val="0"/>
      <w:marTop w:val="0"/>
      <w:marBottom w:val="0"/>
      <w:divBdr>
        <w:top w:val="none" w:sz="0" w:space="0" w:color="auto"/>
        <w:left w:val="none" w:sz="0" w:space="0" w:color="auto"/>
        <w:bottom w:val="none" w:sz="0" w:space="0" w:color="auto"/>
        <w:right w:val="none" w:sz="0" w:space="0" w:color="auto"/>
      </w:divBdr>
    </w:div>
    <w:div w:id="21113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iewOnPage xmlns="d428fb19-f2de-4b31-81f1-f147734102fe">Recruitment</ViewOnPage>
    <PublishingExpirationDate xmlns="http://schemas.microsoft.com/sharepoint/v3" xsi:nil="true"/>
    <Document_x0020_Type xmlns="223c3816-4678-43c5-9280-d339d32cb4e5">Specification Data</Document_x0020_Type>
    <PublishingStartDate xmlns="http://schemas.microsoft.com/sharepoint/v3" xsi:nil="true"/>
    <SortOrder xmlns="d428fb19-f2de-4b31-81f1-f147734102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51ECA364CDD94B8F33DD12297F0FFC" ma:contentTypeVersion="6" ma:contentTypeDescription="Create a new document." ma:contentTypeScope="" ma:versionID="3f1ffb59467d2db5fb6150422d02225f">
  <xsd:schema xmlns:xsd="http://www.w3.org/2001/XMLSchema" xmlns:xs="http://www.w3.org/2001/XMLSchema" xmlns:p="http://schemas.microsoft.com/office/2006/metadata/properties" xmlns:ns1="http://schemas.microsoft.com/sharepoint/v3" xmlns:ns2="223c3816-4678-43c5-9280-d339d32cb4e5" xmlns:ns3="d428fb19-f2de-4b31-81f1-f147734102fe" targetNamespace="http://schemas.microsoft.com/office/2006/metadata/properties" ma:root="true" ma:fieldsID="f3dfe6e7a242654548c50e409bffb9fc" ns1:_="" ns2:_="" ns3:_="">
    <xsd:import namespace="http://schemas.microsoft.com/sharepoint/v3"/>
    <xsd:import namespace="223c3816-4678-43c5-9280-d339d32cb4e5"/>
    <xsd:import namespace="d428fb19-f2de-4b31-81f1-f147734102fe"/>
    <xsd:element name="properties">
      <xsd:complexType>
        <xsd:sequence>
          <xsd:element name="documentManagement">
            <xsd:complexType>
              <xsd:all>
                <xsd:element ref="ns1:PublishingStartDate" minOccurs="0"/>
                <xsd:element ref="ns1:PublishingExpirationDate" minOccurs="0"/>
                <xsd:element ref="ns2:Document_x0020_Type" minOccurs="0"/>
                <xsd:element ref="ns3:ViewOnPage"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3c3816-4678-43c5-9280-d339d32cb4e5" elementFormDefault="qualified">
    <xsd:import namespace="http://schemas.microsoft.com/office/2006/documentManagement/types"/>
    <xsd:import namespace="http://schemas.microsoft.com/office/infopath/2007/PartnerControls"/>
    <xsd:element name="Document_x0020_Type" ma:index="10" nillable="true" ma:displayName="Document Type" ma:default="Document" ma:description="" ma:format="Dropdown" ma:internalName="Document_x0020_Type">
      <xsd:simpleType>
        <xsd:restriction base="dms:Choice">
          <xsd:enumeration value="Application"/>
          <xsd:enumeration value="Assessment"/>
          <xsd:enumeration value="Briefing Paper"/>
          <xsd:enumeration value="Commitment"/>
          <xsd:enumeration value="Configuration Data"/>
          <xsd:enumeration value="Diagram"/>
          <xsd:enumeration value="Document"/>
          <xsd:enumeration value="Email"/>
          <xsd:enumeration value="Forecast"/>
          <xsd:enumeration value="Handout"/>
          <xsd:enumeration value="Image"/>
          <xsd:enumeration value="Quote"/>
          <xsd:enumeration value="Presentation"/>
          <xsd:enumeration value="Report"/>
          <xsd:enumeration value="Research Paper"/>
          <xsd:enumeration value="Specification Data"/>
          <xsd:enumeration value="Template"/>
          <xsd:enumeration value="Workbook"/>
        </xsd:restriction>
      </xsd:simpleType>
    </xsd:element>
  </xsd:schema>
  <xsd:schema xmlns:xsd="http://www.w3.org/2001/XMLSchema" xmlns:xs="http://www.w3.org/2001/XMLSchema" xmlns:dms="http://schemas.microsoft.com/office/2006/documentManagement/types" xmlns:pc="http://schemas.microsoft.com/office/infopath/2007/PartnerControls" targetNamespace="d428fb19-f2de-4b31-81f1-f147734102fe" elementFormDefault="qualified">
    <xsd:import namespace="http://schemas.microsoft.com/office/2006/documentManagement/types"/>
    <xsd:import namespace="http://schemas.microsoft.com/office/infopath/2007/PartnerControls"/>
    <xsd:element name="ViewOnPage" ma:index="11" nillable="true" ma:displayName="ViewOnPage" ma:default="None" ma:description="" ma:format="Dropdown" ma:internalName="ViewOnPage">
      <xsd:simpleType>
        <xsd:restriction base="dms:Choice">
          <xsd:enumeration value="None"/>
          <xsd:enumeration value="Academic Staff Career Progression"/>
          <xsd:enumeration value="UCOL Employment Agreements"/>
          <xsd:enumeration value="Getting Started at UCOL"/>
          <xsd:enumeration value="Impel Info"/>
          <xsd:enumeration value="TEU Information"/>
          <xsd:enumeration value="Xmas 2012"/>
          <xsd:enumeration value="Recruitment"/>
          <xsd:enumeration value="Childcare Staff Career Progression"/>
          <xsd:enumeration value="Staff Benefits"/>
        </xsd:restriction>
      </xsd:simpleType>
    </xsd:element>
    <xsd:element name="SortOrder" ma:index="12" nillable="true" ma:displayName="SortOrder" ma:decimals="0" ma:internalName="Sort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7CDA1-2283-4489-8BCB-EB5D81938421}">
  <ds:schemaRefs>
    <ds:schemaRef ds:uri="http://purl.org/dc/elements/1.1/"/>
    <ds:schemaRef ds:uri="http://schemas.microsoft.com/office/2006/metadata/properties"/>
    <ds:schemaRef ds:uri="http://schemas.microsoft.com/sharepoint/v3"/>
    <ds:schemaRef ds:uri="http://purl.org/dc/terms/"/>
    <ds:schemaRef ds:uri="http://purl.org/dc/dcmitype/"/>
    <ds:schemaRef ds:uri="223c3816-4678-43c5-9280-d339d32cb4e5"/>
    <ds:schemaRef ds:uri="d428fb19-f2de-4b31-81f1-f147734102f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309D64E-58DF-4FF2-AA3B-8C36FB546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3c3816-4678-43c5-9280-d339d32cb4e5"/>
    <ds:schemaRef ds:uri="d428fb19-f2de-4b31-81f1-f14773410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4F2B5-D67C-4D1A-8B0E-0FCD46B24A60}">
  <ds:schemaRefs>
    <ds:schemaRef ds:uri="http://schemas.microsoft.com/sharepoint/v3/contenttype/forms"/>
  </ds:schemaRefs>
</ds:datastoreItem>
</file>

<file path=customXml/itemProps4.xml><?xml version="1.0" encoding="utf-8"?>
<ds:datastoreItem xmlns:ds="http://schemas.openxmlformats.org/officeDocument/2006/customXml" ds:itemID="{A34DC422-F06E-4065-9AC6-B8477F94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Description General 2013</vt:lpstr>
    </vt:vector>
  </TitlesOfParts>
  <Company>Universal College of Learning</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General 2013</dc:title>
  <dc:creator>a.martin</dc:creator>
  <cp:lastModifiedBy>Victoria Blockley-Powell</cp:lastModifiedBy>
  <cp:revision>2</cp:revision>
  <cp:lastPrinted>2017-12-10T22:56:00Z</cp:lastPrinted>
  <dcterms:created xsi:type="dcterms:W3CDTF">2023-06-22T00:09:00Z</dcterms:created>
  <dcterms:modified xsi:type="dcterms:W3CDTF">2023-06-22T00:09:00Z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0x0101003C51ECA364CDD94B8F33DD12297F0FFC</vt:lpwstr>
  </property>
</Properties>
</file>