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E816" w14:textId="77777777" w:rsidR="00E74FC4" w:rsidRDefault="00E74FC4" w:rsidP="00610B24">
      <w:pPr>
        <w:rPr>
          <w:rFonts w:ascii="Arial" w:hAnsi="Arial" w:cs="Arial"/>
          <w:color w:val="808080"/>
          <w:sz w:val="40"/>
          <w:szCs w:val="40"/>
          <w:lang w:eastAsia="en-GB" w:bidi="te"/>
        </w:rPr>
      </w:pPr>
    </w:p>
    <w:p w14:paraId="39F60C83" w14:textId="51478AE3" w:rsidR="003938B2" w:rsidRPr="00087537" w:rsidRDefault="00D83823" w:rsidP="00610B24">
      <w:pPr>
        <w:rPr>
          <w:rFonts w:ascii="Arial" w:hAnsi="Arial" w:cs="Arial"/>
          <w:color w:val="808080"/>
          <w:sz w:val="40"/>
          <w:szCs w:val="40"/>
          <w:lang w:eastAsia="en-GB" w:bidi="te"/>
        </w:rPr>
      </w:pPr>
      <w:r>
        <w:rPr>
          <w:rFonts w:ascii="Arial" w:hAnsi="Arial" w:cs="Arial"/>
          <w:noProof/>
          <w:color w:val="808080"/>
          <w:sz w:val="40"/>
          <w:szCs w:val="40"/>
          <w:lang w:eastAsia="en-GB" w:bidi="te"/>
        </w:rPr>
        <mc:AlternateContent>
          <mc:Choice Requires="wps">
            <w:drawing>
              <wp:anchor distT="0" distB="0" distL="114300" distR="114300" simplePos="0" relativeHeight="251658240" behindDoc="0" locked="0" layoutInCell="1" allowOverlap="1" wp14:anchorId="18903F2A" wp14:editId="46532EEA">
                <wp:simplePos x="0" y="0"/>
                <wp:positionH relativeFrom="column">
                  <wp:posOffset>-95250</wp:posOffset>
                </wp:positionH>
                <wp:positionV relativeFrom="paragraph">
                  <wp:posOffset>-276225</wp:posOffset>
                </wp:positionV>
                <wp:extent cx="6515100" cy="685165"/>
                <wp:effectExtent l="0" t="0" r="0" b="635"/>
                <wp:wrapNone/>
                <wp:docPr id="8243824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BF97" w14:textId="77777777" w:rsidR="00900ED6" w:rsidRPr="00087537" w:rsidRDefault="003C584B" w:rsidP="00943F3C">
                            <w:pPr>
                              <w:autoSpaceDE w:val="0"/>
                              <w:autoSpaceDN w:val="0"/>
                              <w:adjustRightInd w:val="0"/>
                              <w:spacing w:before="240"/>
                              <w:rPr>
                                <w:rFonts w:ascii="Arial" w:hAnsi="Arial" w:cs="Arial"/>
                                <w:i/>
                                <w:iCs/>
                                <w:color w:val="008000"/>
                                <w:sz w:val="32"/>
                                <w:szCs w:val="32"/>
                              </w:rPr>
                            </w:pPr>
                            <w:r w:rsidRPr="00087537">
                              <w:rPr>
                                <w:rFonts w:ascii="Arial" w:hAnsi="Arial" w:cs="Arial"/>
                                <w:i/>
                                <w:iCs/>
                                <w:color w:val="008000"/>
                                <w:sz w:val="32"/>
                                <w:szCs w:val="32"/>
                              </w:rPr>
                              <w:t>Position Description</w:t>
                            </w:r>
                          </w:p>
                          <w:p w14:paraId="1DDAF8F9" w14:textId="77777777" w:rsidR="007F62BC" w:rsidRPr="00087537" w:rsidRDefault="005B5AC9" w:rsidP="00943F3C">
                            <w:pPr>
                              <w:autoSpaceDE w:val="0"/>
                              <w:autoSpaceDN w:val="0"/>
                              <w:adjustRightInd w:val="0"/>
                              <w:spacing w:before="240"/>
                              <w:rPr>
                                <w:rFonts w:ascii="Arial" w:hAnsi="Arial" w:cs="Arial"/>
                                <w:i/>
                                <w:iCs/>
                                <w:color w:val="008000"/>
                                <w:sz w:val="32"/>
                                <w:szCs w:val="32"/>
                              </w:rPr>
                            </w:pPr>
                            <w:r w:rsidRPr="00087537">
                              <w:rPr>
                                <w:rFonts w:ascii="Arial" w:hAnsi="Arial" w:cs="Arial"/>
                                <w:i/>
                                <w:iCs/>
                                <w:color w:val="008000"/>
                                <w:sz w:val="32"/>
                                <w:szCs w:val="32"/>
                              </w:rPr>
                              <w:br/>
                            </w:r>
                            <w:r w:rsidR="00047373" w:rsidRPr="00087537">
                              <w:rPr>
                                <w:rFonts w:ascii="Arial" w:hAnsi="Arial" w:cs="Arial"/>
                                <w:i/>
                                <w:iCs/>
                                <w:color w:val="008000"/>
                                <w:sz w:val="32"/>
                                <w:szCs w:val="32"/>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903F2A" id="Rectangle 2" o:spid="_x0000_s1026" style="position:absolute;margin-left:-7.5pt;margin-top:-21.7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" filled="f" fillcolor="#bbe0e3" stroked="f">
                <v:textbox>
                  <w:txbxContent>
                    <w:p w14:paraId="6CF8BF97" w14:textId="77777777" w:rsidR="00900ED6" w:rsidRPr="00087537" w:rsidRDefault="003C584B" w:rsidP="00943F3C">
                      <w:pPr>
                        <w:autoSpaceDE w:val="0"/>
                        <w:autoSpaceDN w:val="0"/>
                        <w:adjustRightInd w:val="0"/>
                        <w:spacing w:before="240"/>
                        <w:rPr>
                          <w:rFonts w:ascii="Arial" w:hAnsi="Arial" w:cs="Arial"/>
                          <w:i/>
                          <w:iCs/>
                          <w:color w:val="008000"/>
                          <w:sz w:val="32"/>
                          <w:szCs w:val="32"/>
                        </w:rPr>
                      </w:pPr>
                      <w:r w:rsidRPr="00087537">
                        <w:rPr>
                          <w:rFonts w:ascii="Arial" w:hAnsi="Arial" w:cs="Arial"/>
                          <w:i/>
                          <w:iCs/>
                          <w:color w:val="008000"/>
                          <w:sz w:val="32"/>
                          <w:szCs w:val="32"/>
                        </w:rPr>
                        <w:t>Position Description</w:t>
                      </w:r>
                    </w:p>
                    <w:p w14:paraId="1DDAF8F9" w14:textId="77777777" w:rsidR="007F62BC" w:rsidRPr="00087537" w:rsidRDefault="005B5AC9" w:rsidP="00943F3C">
                      <w:pPr>
                        <w:autoSpaceDE w:val="0"/>
                        <w:autoSpaceDN w:val="0"/>
                        <w:adjustRightInd w:val="0"/>
                        <w:spacing w:before="240"/>
                        <w:rPr>
                          <w:rFonts w:ascii="Arial" w:hAnsi="Arial" w:cs="Arial"/>
                          <w:i/>
                          <w:iCs/>
                          <w:color w:val="008000"/>
                          <w:sz w:val="32"/>
                          <w:szCs w:val="32"/>
                        </w:rPr>
                      </w:pPr>
                      <w:r w:rsidRPr="00087537">
                        <w:rPr>
                          <w:rFonts w:ascii="Arial" w:hAnsi="Arial" w:cs="Arial"/>
                          <w:i/>
                          <w:iCs/>
                          <w:color w:val="008000"/>
                          <w:sz w:val="32"/>
                          <w:szCs w:val="32"/>
                        </w:rPr>
                        <w:br/>
                      </w:r>
                      <w:r w:rsidR="00047373" w:rsidRPr="00087537">
                        <w:rPr>
                          <w:rFonts w:ascii="Arial" w:hAnsi="Arial" w:cs="Arial"/>
                          <w:i/>
                          <w:iCs/>
                          <w:color w:val="008000"/>
                          <w:sz w:val="32"/>
                          <w:szCs w:val="32"/>
                        </w:rPr>
                        <w:t xml:space="preserve"> </w:t>
                      </w:r>
                    </w:p>
                  </w:txbxContent>
                </v:textbox>
              </v:rect>
            </w:pict>
          </mc:Fallback>
        </mc:AlternateContent>
      </w:r>
      <w:r>
        <w:rPr>
          <w:rFonts w:ascii="Arial" w:hAnsi="Arial" w:cs="Arial"/>
          <w:noProof/>
          <w:sz w:val="40"/>
          <w:szCs w:val="40"/>
        </w:rPr>
        <w:drawing>
          <wp:anchor distT="0" distB="0" distL="114300" distR="114300" simplePos="0" relativeHeight="251658241" behindDoc="1" locked="0" layoutInCell="1" allowOverlap="1" wp14:anchorId="3F78CE54" wp14:editId="2CBD281D">
            <wp:simplePos x="0" y="0"/>
            <wp:positionH relativeFrom="column">
              <wp:posOffset>3543300</wp:posOffset>
            </wp:positionH>
            <wp:positionV relativeFrom="paragraph">
              <wp:posOffset>-571500</wp:posOffset>
            </wp:positionV>
            <wp:extent cx="3220720" cy="1498600"/>
            <wp:effectExtent l="0" t="0" r="0" b="0"/>
            <wp:wrapNone/>
            <wp:docPr id="1054315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29385E" w:rsidRPr="00087537">
        <w:rPr>
          <w:rFonts w:ascii="Arial" w:hAnsi="Arial" w:cs="Arial"/>
          <w:color w:val="808080"/>
          <w:sz w:val="40"/>
          <w:szCs w:val="40"/>
          <w:lang w:eastAsia="en-GB" w:bidi="te"/>
        </w:rPr>
        <w:t xml:space="preserve">  </w:t>
      </w:r>
      <w:r w:rsidR="0029385E" w:rsidRPr="00087537">
        <w:rPr>
          <w:rFonts w:ascii="Arial" w:hAnsi="Arial" w:cs="Arial"/>
          <w:color w:val="808080"/>
          <w:sz w:val="40"/>
          <w:szCs w:val="40"/>
          <w:lang w:eastAsia="en-GB" w:bidi="te"/>
        </w:rPr>
        <w:br/>
      </w:r>
      <w:r w:rsidR="006777ED" w:rsidRPr="00087537">
        <w:rPr>
          <w:rFonts w:ascii="Arial" w:hAnsi="Arial" w:cs="Arial"/>
          <w:color w:val="808080"/>
          <w:sz w:val="40"/>
          <w:szCs w:val="40"/>
          <w:lang w:eastAsia="en-GB" w:bidi="te"/>
        </w:rPr>
        <w:t xml:space="preserve">Senior </w:t>
      </w:r>
      <w:r w:rsidR="00047373" w:rsidRPr="00087537">
        <w:rPr>
          <w:rFonts w:ascii="Arial" w:hAnsi="Arial" w:cs="Arial"/>
          <w:color w:val="808080"/>
          <w:sz w:val="40"/>
          <w:szCs w:val="40"/>
          <w:lang w:eastAsia="en-GB" w:bidi="te"/>
        </w:rPr>
        <w:t>Quality Assurance Analyst</w:t>
      </w:r>
    </w:p>
    <w:p w14:paraId="7FBEB134" w14:textId="77777777" w:rsidR="00447ED3" w:rsidRPr="001B66F5" w:rsidRDefault="00447ED3" w:rsidP="00447ED3">
      <w:pPr>
        <w:tabs>
          <w:tab w:val="left" w:pos="2880"/>
        </w:tabs>
        <w:spacing w:before="120" w:after="120"/>
        <w:rPr>
          <w:rFonts w:ascii="Arial" w:hAnsi="Arial" w:cs="Arial"/>
          <w:bCs/>
          <w:sz w:val="20"/>
          <w:szCs w:val="20"/>
        </w:rPr>
      </w:pPr>
      <w:r w:rsidRPr="001B66F5">
        <w:rPr>
          <w:noProof/>
          <w:lang w:eastAsia="en-GB"/>
        </w:rPr>
        <w:drawing>
          <wp:anchor distT="0" distB="0" distL="114300" distR="114300" simplePos="0" relativeHeight="251660289" behindDoc="1" locked="0" layoutInCell="1" allowOverlap="1" wp14:anchorId="11491654" wp14:editId="3BEA4332">
            <wp:simplePos x="0" y="0"/>
            <wp:positionH relativeFrom="column">
              <wp:posOffset>5177790</wp:posOffset>
            </wp:positionH>
            <wp:positionV relativeFrom="paragraph">
              <wp:posOffset>32385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Pr="001B66F5">
        <w:rPr>
          <w:rFonts w:ascii="Arial" w:hAnsi="Arial" w:cs="Arial"/>
          <w:bCs/>
          <w:i/>
          <w:iCs/>
          <w:color w:val="00703C"/>
          <w:sz w:val="20"/>
          <w:szCs w:val="20"/>
        </w:rPr>
        <w:t>Location:</w:t>
      </w:r>
      <w:r w:rsidRPr="001B66F5">
        <w:rPr>
          <w:rFonts w:ascii="Arial" w:hAnsi="Arial" w:cs="Arial"/>
          <w:bCs/>
          <w:sz w:val="20"/>
          <w:szCs w:val="20"/>
        </w:rPr>
        <w:tab/>
      </w:r>
      <w:r w:rsidRPr="00F52820">
        <w:rPr>
          <w:rFonts w:ascii="Arial" w:hAnsi="Arial" w:cs="Arial"/>
          <w:bCs/>
          <w:color w:val="595959"/>
          <w:sz w:val="20"/>
          <w:szCs w:val="20"/>
        </w:rPr>
        <w:t>Palmerston North or Wellington</w:t>
      </w:r>
    </w:p>
    <w:p w14:paraId="51A11E50" w14:textId="77777777" w:rsidR="00447ED3" w:rsidRPr="001B66F5" w:rsidRDefault="00447ED3" w:rsidP="00447ED3">
      <w:pPr>
        <w:tabs>
          <w:tab w:val="left" w:pos="2880"/>
        </w:tabs>
        <w:spacing w:before="120" w:after="120"/>
        <w:rPr>
          <w:rFonts w:ascii="Arial" w:hAnsi="Arial" w:cs="Arial"/>
          <w:bCs/>
          <w:color w:val="595959"/>
          <w:sz w:val="20"/>
          <w:szCs w:val="20"/>
        </w:rPr>
      </w:pPr>
      <w:r w:rsidRPr="001B66F5">
        <w:rPr>
          <w:rFonts w:ascii="Arial" w:hAnsi="Arial" w:cs="Arial"/>
          <w:bCs/>
          <w:i/>
          <w:iCs/>
          <w:color w:val="00703C"/>
          <w:sz w:val="20"/>
          <w:szCs w:val="20"/>
        </w:rPr>
        <w:t>Reporting to:</w:t>
      </w:r>
      <w:r w:rsidRPr="001B66F5">
        <w:rPr>
          <w:rFonts w:ascii="Arial" w:hAnsi="Arial" w:cs="Arial"/>
          <w:bCs/>
          <w:sz w:val="20"/>
          <w:szCs w:val="20"/>
        </w:rPr>
        <w:tab/>
      </w:r>
      <w:r w:rsidRPr="00F52820">
        <w:rPr>
          <w:rFonts w:ascii="Arial" w:hAnsi="Arial" w:cs="Arial"/>
          <w:bCs/>
          <w:color w:val="595959"/>
          <w:sz w:val="20"/>
          <w:szCs w:val="20"/>
        </w:rPr>
        <w:t>Delivery Manager</w:t>
      </w:r>
    </w:p>
    <w:p w14:paraId="2D14B7CF" w14:textId="77777777" w:rsidR="00447ED3" w:rsidRPr="001B66F5" w:rsidRDefault="00447ED3" w:rsidP="00447ED3">
      <w:pPr>
        <w:tabs>
          <w:tab w:val="left" w:pos="2880"/>
        </w:tabs>
        <w:spacing w:before="120" w:after="120"/>
        <w:rPr>
          <w:rFonts w:ascii="Arial" w:hAnsi="Arial" w:cs="Arial"/>
          <w:bCs/>
          <w:color w:val="595959"/>
          <w:sz w:val="20"/>
          <w:szCs w:val="20"/>
        </w:rPr>
      </w:pPr>
      <w:r w:rsidRPr="001B66F5">
        <w:rPr>
          <w:rFonts w:ascii="Arial" w:hAnsi="Arial" w:cs="Arial"/>
          <w:bCs/>
          <w:i/>
          <w:iCs/>
          <w:color w:val="00703C"/>
          <w:sz w:val="20"/>
          <w:szCs w:val="20"/>
        </w:rPr>
        <w:t>Business Unit:</w:t>
      </w:r>
      <w:r w:rsidRPr="001B66F5">
        <w:rPr>
          <w:rFonts w:ascii="Arial" w:hAnsi="Arial" w:cs="Arial"/>
          <w:bCs/>
          <w:sz w:val="20"/>
          <w:szCs w:val="20"/>
        </w:rPr>
        <w:tab/>
      </w:r>
      <w:r>
        <w:rPr>
          <w:rFonts w:ascii="Arial" w:hAnsi="Arial" w:cs="Arial"/>
          <w:bCs/>
          <w:color w:val="595959"/>
          <w:sz w:val="20"/>
          <w:szCs w:val="20"/>
        </w:rPr>
        <w:t>Digital and Data</w:t>
      </w:r>
    </w:p>
    <w:p w14:paraId="0EDC4463" w14:textId="77777777" w:rsidR="00447ED3" w:rsidRPr="001B66F5" w:rsidRDefault="00447ED3" w:rsidP="00447ED3">
      <w:pPr>
        <w:tabs>
          <w:tab w:val="left" w:pos="2880"/>
        </w:tabs>
        <w:spacing w:before="120" w:after="120"/>
        <w:rPr>
          <w:rFonts w:ascii="Arial" w:hAnsi="Arial" w:cs="Arial"/>
          <w:bCs/>
          <w:sz w:val="20"/>
          <w:szCs w:val="20"/>
        </w:rPr>
      </w:pPr>
      <w:r w:rsidRPr="001B66F5">
        <w:rPr>
          <w:rFonts w:ascii="Arial" w:hAnsi="Arial" w:cs="Arial"/>
          <w:bCs/>
          <w:i/>
          <w:iCs/>
          <w:color w:val="00703C"/>
          <w:sz w:val="20"/>
          <w:szCs w:val="20"/>
        </w:rPr>
        <w:t>Direct Reports:</w:t>
      </w:r>
      <w:r w:rsidRPr="001B66F5">
        <w:rPr>
          <w:rFonts w:ascii="Arial" w:hAnsi="Arial" w:cs="Arial"/>
          <w:bCs/>
          <w:sz w:val="20"/>
          <w:szCs w:val="20"/>
        </w:rPr>
        <w:tab/>
      </w:r>
      <w:r>
        <w:rPr>
          <w:rFonts w:ascii="Arial" w:hAnsi="Arial" w:cs="Arial"/>
          <w:color w:val="595959"/>
          <w:sz w:val="20"/>
          <w:szCs w:val="20"/>
        </w:rPr>
        <w:t>N/A</w:t>
      </w:r>
    </w:p>
    <w:p w14:paraId="582B8572" w14:textId="333848AE" w:rsidR="008F28B1" w:rsidRPr="00087537" w:rsidRDefault="00447ED3" w:rsidP="00447ED3">
      <w:pPr>
        <w:tabs>
          <w:tab w:val="left" w:pos="2880"/>
        </w:tabs>
        <w:spacing w:before="120"/>
        <w:rPr>
          <w:rFonts w:ascii="Arial" w:hAnsi="Arial" w:cs="Arial"/>
          <w:sz w:val="20"/>
          <w:szCs w:val="20"/>
        </w:rPr>
      </w:pPr>
      <w:r w:rsidRPr="001B66F5">
        <w:rPr>
          <w:rFonts w:ascii="Arial" w:hAnsi="Arial" w:cs="Arial"/>
          <w:bCs/>
          <w:i/>
          <w:iCs/>
          <w:color w:val="00703C"/>
          <w:sz w:val="20"/>
          <w:szCs w:val="20"/>
        </w:rPr>
        <w:t>Date Last Reviewed:</w:t>
      </w:r>
      <w:r w:rsidRPr="001B66F5">
        <w:rPr>
          <w:rFonts w:ascii="Arial" w:hAnsi="Arial" w:cs="Arial"/>
          <w:sz w:val="20"/>
          <w:szCs w:val="20"/>
        </w:rPr>
        <w:tab/>
      </w:r>
      <w:r>
        <w:rPr>
          <w:rFonts w:ascii="Arial" w:hAnsi="Arial" w:cs="Arial"/>
          <w:color w:val="595959"/>
          <w:sz w:val="20"/>
          <w:szCs w:val="20"/>
        </w:rPr>
        <w:t>February 2026</w:t>
      </w:r>
      <w:r w:rsidR="000E2827">
        <w:rPr>
          <w:rFonts w:ascii="Arial" w:hAnsi="Arial" w:cs="Arial"/>
          <w:sz w:val="20"/>
          <w:szCs w:val="20"/>
        </w:rPr>
        <w:pict w14:anchorId="0D8A43D3">
          <v:rect id="_x0000_i1025" style="width:470.2pt;height:1pt" o:hralign="center" o:hrstd="t" o:hrnoshade="t" o:hr="t" fillcolor="silver" stroked="f"/>
        </w:pict>
      </w:r>
    </w:p>
    <w:p w14:paraId="2B9666FC" w14:textId="77777777" w:rsidR="00087537" w:rsidRPr="00C34C82" w:rsidRDefault="00087537" w:rsidP="00087537">
      <w:pPr>
        <w:spacing w:after="240" w:line="276" w:lineRule="auto"/>
        <w:textAlignment w:val="baseline"/>
        <w:rPr>
          <w:rFonts w:ascii="Arial" w:hAnsi="Arial" w:cs="Arial"/>
          <w:b/>
          <w:bCs/>
          <w:color w:val="00703C"/>
          <w:sz w:val="28"/>
          <w:szCs w:val="28"/>
          <w:lang w:eastAsia="en-NZ"/>
        </w:rPr>
      </w:pPr>
      <w:bookmarkStart w:id="0" w:name="_Hlk210917611"/>
      <w:r w:rsidRPr="00C34C82">
        <w:rPr>
          <w:rFonts w:ascii="Arial" w:hAnsi="Arial" w:cs="Arial"/>
          <w:b/>
          <w:bCs/>
          <w:i/>
          <w:iCs/>
          <w:color w:val="00703C"/>
          <w:sz w:val="28"/>
          <w:szCs w:val="28"/>
          <w:lang w:eastAsia="en-NZ"/>
        </w:rPr>
        <w:t>About FMG</w:t>
      </w:r>
      <w:r w:rsidRPr="00C34C82">
        <w:rPr>
          <w:rFonts w:ascii="Arial" w:hAnsi="Arial" w:cs="Arial"/>
          <w:b/>
          <w:bCs/>
          <w:color w:val="00703C"/>
          <w:sz w:val="28"/>
          <w:szCs w:val="28"/>
          <w:lang w:eastAsia="en-NZ"/>
        </w:rPr>
        <w:t> </w:t>
      </w:r>
    </w:p>
    <w:p w14:paraId="025B1FAC" w14:textId="77777777" w:rsidR="00784C72" w:rsidRPr="000B2522" w:rsidRDefault="00784C72" w:rsidP="00784C72">
      <w:pPr>
        <w:spacing w:before="120" w:after="120"/>
        <w:jc w:val="both"/>
        <w:rPr>
          <w:rFonts w:ascii="Arial" w:eastAsia="Calibri" w:hAnsi="Arial" w:cs="Arial"/>
          <w:sz w:val="20"/>
          <w:szCs w:val="20"/>
        </w:rPr>
      </w:pPr>
      <w:r w:rsidRPr="000B2522">
        <w:rPr>
          <w:rFonts w:ascii="Arial" w:hAnsi="Arial" w:cs="Arial"/>
          <w:b/>
          <w:bCs/>
          <w:i/>
          <w:iCs/>
          <w:color w:val="333333"/>
          <w:sz w:val="20"/>
          <w:szCs w:val="20"/>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rPr>
        <w:t xml:space="preserve">residential </w:t>
      </w:r>
      <w:r w:rsidRPr="000B2522">
        <w:rPr>
          <w:rFonts w:ascii="Arial" w:hAnsi="Arial" w:cs="Arial"/>
          <w:b/>
          <w:bCs/>
          <w:i/>
          <w:iCs/>
          <w:color w:val="333333"/>
          <w:sz w:val="20"/>
          <w:szCs w:val="20"/>
        </w:rPr>
        <w:t>clients.</w:t>
      </w:r>
    </w:p>
    <w:p w14:paraId="7CDACC04" w14:textId="77777777" w:rsidR="00784C72" w:rsidRPr="000B2522" w:rsidRDefault="00784C72" w:rsidP="00784C72">
      <w:pPr>
        <w:spacing w:before="120" w:after="120"/>
        <w:jc w:val="both"/>
        <w:rPr>
          <w:rFonts w:ascii="Arial" w:hAnsi="Arial" w:cs="Arial"/>
          <w:sz w:val="20"/>
          <w:szCs w:val="20"/>
        </w:rPr>
      </w:pPr>
      <w:r>
        <w:rPr>
          <w:rFonts w:ascii="Arial" w:hAnsi="Arial" w:cs="Arial"/>
          <w:b/>
          <w:bCs/>
          <w:i/>
          <w:iCs/>
          <w:color w:val="333333"/>
          <w:sz w:val="20"/>
          <w:szCs w:val="20"/>
        </w:rPr>
        <w:t>FMG is</w:t>
      </w:r>
      <w:r w:rsidRPr="000B2522">
        <w:rPr>
          <w:rFonts w:ascii="Arial" w:hAnsi="Arial" w:cs="Arial"/>
          <w:b/>
          <w:bCs/>
          <w:i/>
          <w:iCs/>
          <w:color w:val="333333"/>
          <w:sz w:val="20"/>
          <w:szCs w:val="20"/>
        </w:rPr>
        <w:t xml:space="preserve"> proudly 100% New Zealand owned and operated, and our focus is on helping our clients to achieve their goals.  As a mutual organisation, </w:t>
      </w:r>
      <w:r>
        <w:rPr>
          <w:rFonts w:ascii="Arial" w:hAnsi="Arial" w:cs="Arial"/>
          <w:b/>
          <w:bCs/>
          <w:i/>
          <w:iCs/>
          <w:color w:val="333333"/>
          <w:sz w:val="20"/>
          <w:szCs w:val="20"/>
        </w:rPr>
        <w:t xml:space="preserve">FMG is </w:t>
      </w:r>
      <w:r w:rsidRPr="000B2522">
        <w:rPr>
          <w:rFonts w:ascii="Arial" w:hAnsi="Arial" w:cs="Arial"/>
          <w:b/>
          <w:bCs/>
          <w:i/>
          <w:iCs/>
          <w:color w:val="333333"/>
          <w:sz w:val="20"/>
          <w:szCs w:val="20"/>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rPr>
        <w:t>Mutual.</w:t>
      </w:r>
    </w:p>
    <w:p w14:paraId="2989CE48" w14:textId="15B85C42" w:rsidR="00087537" w:rsidRPr="00C34C82" w:rsidRDefault="00B859EE" w:rsidP="00087537">
      <w:pPr>
        <w:spacing w:before="240" w:line="276" w:lineRule="auto"/>
        <w:textAlignment w:val="baseline"/>
        <w:rPr>
          <w:rFonts w:ascii="Segoe UI" w:hAnsi="Segoe UI" w:cs="Segoe UI"/>
          <w:b/>
          <w:bCs/>
          <w:sz w:val="18"/>
          <w:szCs w:val="18"/>
          <w:lang w:eastAsia="en-NZ"/>
        </w:rPr>
      </w:pPr>
      <w:r>
        <w:rPr>
          <w:rFonts w:ascii="Segoe UI" w:hAnsi="Segoe UI" w:cs="Segoe UI"/>
          <w:b/>
          <w:noProof/>
          <w:sz w:val="18"/>
          <w:szCs w:val="18"/>
          <w:lang w:eastAsia="en-NZ"/>
        </w:rPr>
        <w:drawing>
          <wp:inline distT="0" distB="0" distL="0" distR="0" wp14:anchorId="150A5B92" wp14:editId="2524F42E">
            <wp:extent cx="5981700" cy="19050"/>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19050"/>
                    </a:xfrm>
                    <a:prstGeom prst="rect">
                      <a:avLst/>
                    </a:prstGeom>
                    <a:noFill/>
                    <a:ln>
                      <a:noFill/>
                    </a:ln>
                  </pic:spPr>
                </pic:pic>
              </a:graphicData>
            </a:graphic>
          </wp:inline>
        </w:drawing>
      </w:r>
    </w:p>
    <w:p w14:paraId="26BB6E15" w14:textId="77777777" w:rsidR="00087537" w:rsidRPr="00C34C82" w:rsidRDefault="00087537" w:rsidP="00087537">
      <w:pPr>
        <w:spacing w:before="240" w:after="240" w:line="276" w:lineRule="auto"/>
        <w:textAlignment w:val="baseline"/>
        <w:rPr>
          <w:rFonts w:ascii="Segoe UI" w:hAnsi="Segoe UI" w:cs="Segoe UI"/>
          <w:b/>
          <w:bCs/>
          <w:sz w:val="18"/>
          <w:szCs w:val="18"/>
          <w:lang w:eastAsia="en-NZ"/>
        </w:rPr>
      </w:pPr>
      <w:r w:rsidRPr="00C34C82">
        <w:rPr>
          <w:rFonts w:ascii="Arial" w:hAnsi="Arial" w:cs="Arial"/>
          <w:b/>
          <w:bCs/>
          <w:i/>
          <w:iCs/>
          <w:color w:val="00703C"/>
          <w:sz w:val="28"/>
          <w:szCs w:val="28"/>
          <w:lang w:eastAsia="en-NZ"/>
        </w:rPr>
        <w:t>FMG’s Values</w:t>
      </w:r>
      <w:r w:rsidRPr="00C34C82">
        <w:rPr>
          <w:rFonts w:ascii="Arial" w:hAnsi="Arial" w:cs="Arial"/>
          <w:b/>
          <w:bCs/>
          <w:color w:val="00703C"/>
          <w:sz w:val="28"/>
          <w:szCs w:val="28"/>
          <w:lang w:eastAsia="en-NZ"/>
        </w:rPr>
        <w:t> </w:t>
      </w:r>
    </w:p>
    <w:p w14:paraId="653E15DB" w14:textId="77777777" w:rsidR="0063150B" w:rsidRPr="000B2522" w:rsidRDefault="0063150B" w:rsidP="0063150B">
      <w:pPr>
        <w:spacing w:before="120" w:after="120"/>
        <w:jc w:val="both"/>
        <w:rPr>
          <w:rFonts w:ascii="Arial" w:eastAsia="Calibri" w:hAnsi="Arial" w:cs="Arial"/>
          <w:sz w:val="20"/>
          <w:szCs w:val="20"/>
        </w:rPr>
      </w:pPr>
      <w:r w:rsidRPr="000B2522">
        <w:rPr>
          <w:rFonts w:ascii="Arial" w:hAnsi="Arial" w:cs="Arial"/>
          <w:color w:val="000000"/>
          <w:sz w:val="20"/>
          <w:szCs w:val="20"/>
        </w:rPr>
        <w:t>FMG</w:t>
      </w:r>
      <w:r>
        <w:rPr>
          <w:rFonts w:ascii="Arial" w:hAnsi="Arial" w:cs="Arial"/>
          <w:color w:val="000000"/>
          <w:sz w:val="20"/>
          <w:szCs w:val="20"/>
        </w:rPr>
        <w:t>’s</w:t>
      </w:r>
      <w:r w:rsidRPr="000B2522">
        <w:rPr>
          <w:rFonts w:ascii="Arial" w:hAnsi="Arial" w:cs="Arial"/>
          <w:color w:val="000000"/>
          <w:sz w:val="20"/>
          <w:szCs w:val="20"/>
        </w:rPr>
        <w:t xml:space="preserve"> brand represents promises about what clients can expect from </w:t>
      </w:r>
      <w:r>
        <w:rPr>
          <w:rFonts w:ascii="Arial" w:hAnsi="Arial" w:cs="Arial"/>
          <w:color w:val="000000"/>
          <w:sz w:val="20"/>
          <w:szCs w:val="20"/>
        </w:rPr>
        <w:t>the Mutual</w:t>
      </w:r>
      <w:r w:rsidRPr="000B2522">
        <w:rPr>
          <w:rFonts w:ascii="Arial" w:hAnsi="Arial" w:cs="Arial"/>
          <w:color w:val="000000"/>
          <w:sz w:val="20"/>
          <w:szCs w:val="20"/>
        </w:rPr>
        <w:t xml:space="preserve"> and each </w:t>
      </w:r>
      <w:r>
        <w:rPr>
          <w:rFonts w:ascii="Arial" w:hAnsi="Arial" w:cs="Arial"/>
          <w:color w:val="000000"/>
          <w:sz w:val="20"/>
          <w:szCs w:val="20"/>
        </w:rPr>
        <w:t>FMG employee</w:t>
      </w:r>
      <w:r w:rsidRPr="000B2522">
        <w:rPr>
          <w:rFonts w:ascii="Arial" w:hAnsi="Arial" w:cs="Arial"/>
          <w:color w:val="000000"/>
          <w:sz w:val="20"/>
          <w:szCs w:val="20"/>
        </w:rPr>
        <w:t xml:space="preserve"> </w:t>
      </w:r>
      <w:r>
        <w:rPr>
          <w:rFonts w:ascii="Arial" w:hAnsi="Arial" w:cs="Arial"/>
          <w:color w:val="000000"/>
          <w:sz w:val="20"/>
          <w:szCs w:val="20"/>
        </w:rPr>
        <w:t xml:space="preserve">across our One Team </w:t>
      </w:r>
      <w:r w:rsidRPr="000B2522">
        <w:rPr>
          <w:rFonts w:ascii="Arial" w:hAnsi="Arial" w:cs="Arial"/>
          <w:color w:val="000000"/>
          <w:sz w:val="20"/>
          <w:szCs w:val="20"/>
        </w:rPr>
        <w:t xml:space="preserve">is responsible for delivering on these promises.  Living </w:t>
      </w:r>
      <w:r>
        <w:rPr>
          <w:rFonts w:ascii="Arial" w:hAnsi="Arial" w:cs="Arial"/>
          <w:color w:val="000000"/>
          <w:sz w:val="20"/>
          <w:szCs w:val="20"/>
        </w:rPr>
        <w:t>FMG’s</w:t>
      </w:r>
      <w:r w:rsidRPr="000B2522">
        <w:rPr>
          <w:rFonts w:ascii="Arial" w:hAnsi="Arial" w:cs="Arial"/>
          <w:color w:val="000000"/>
          <w:sz w:val="20"/>
          <w:szCs w:val="20"/>
        </w:rPr>
        <w:t xml:space="preserve"> </w:t>
      </w:r>
      <w:r>
        <w:rPr>
          <w:rFonts w:ascii="Arial" w:hAnsi="Arial" w:cs="Arial"/>
          <w:color w:val="000000"/>
          <w:sz w:val="20"/>
          <w:szCs w:val="20"/>
        </w:rPr>
        <w:t>V</w:t>
      </w:r>
      <w:r w:rsidRPr="000B2522">
        <w:rPr>
          <w:rFonts w:ascii="Arial" w:hAnsi="Arial" w:cs="Arial"/>
          <w:color w:val="000000"/>
          <w:sz w:val="20"/>
          <w:szCs w:val="20"/>
        </w:rPr>
        <w:t xml:space="preserve">alues means we </w:t>
      </w:r>
      <w:r>
        <w:rPr>
          <w:rFonts w:ascii="Arial" w:hAnsi="Arial" w:cs="Arial"/>
          <w:color w:val="000000"/>
          <w:sz w:val="20"/>
          <w:szCs w:val="20"/>
        </w:rPr>
        <w:t xml:space="preserve">all </w:t>
      </w:r>
      <w:r w:rsidRPr="000B2522">
        <w:rPr>
          <w:rFonts w:ascii="Arial" w:hAnsi="Arial" w:cs="Arial"/>
          <w:color w:val="000000"/>
          <w:sz w:val="20"/>
          <w:szCs w:val="20"/>
        </w:rPr>
        <w:t>deliver the best brand experience for our clients. </w:t>
      </w:r>
      <w:r>
        <w:rPr>
          <w:rFonts w:ascii="Arial" w:hAnsi="Arial" w:cs="Arial"/>
          <w:color w:val="000000"/>
          <w:sz w:val="20"/>
          <w:szCs w:val="20"/>
        </w:rPr>
        <w:t>FMG’s</w:t>
      </w:r>
      <w:r w:rsidRPr="000B2522">
        <w:rPr>
          <w:rFonts w:ascii="Arial" w:hAnsi="Arial" w:cs="Arial"/>
          <w:color w:val="000000"/>
          <w:sz w:val="20"/>
          <w:szCs w:val="20"/>
        </w:rPr>
        <w:t xml:space="preserve"> </w:t>
      </w:r>
      <w:r>
        <w:rPr>
          <w:rFonts w:ascii="Arial" w:hAnsi="Arial" w:cs="Arial"/>
          <w:color w:val="000000"/>
          <w:sz w:val="20"/>
          <w:szCs w:val="20"/>
        </w:rPr>
        <w:t>V</w:t>
      </w:r>
      <w:r w:rsidRPr="000B2522">
        <w:rPr>
          <w:rFonts w:ascii="Arial" w:hAnsi="Arial" w:cs="Arial"/>
          <w:color w:val="000000"/>
          <w:sz w:val="20"/>
          <w:szCs w:val="20"/>
        </w:rPr>
        <w:t>alues are:</w:t>
      </w:r>
    </w:p>
    <w:tbl>
      <w:tblPr>
        <w:tblW w:w="0" w:type="auto"/>
        <w:tblCellMar>
          <w:left w:w="0" w:type="dxa"/>
          <w:right w:w="0" w:type="dxa"/>
        </w:tblCellMar>
        <w:tblLook w:val="04A0" w:firstRow="1" w:lastRow="0" w:firstColumn="1" w:lastColumn="0" w:noHBand="0" w:noVBand="1"/>
      </w:tblPr>
      <w:tblGrid>
        <w:gridCol w:w="4219"/>
        <w:gridCol w:w="5401"/>
      </w:tblGrid>
      <w:tr w:rsidR="0063150B" w:rsidRPr="000B2522" w14:paraId="7E8A948C" w14:textId="77777777" w:rsidTr="007E1FE6">
        <w:tc>
          <w:tcPr>
            <w:tcW w:w="4219" w:type="dxa"/>
            <w:tcMar>
              <w:top w:w="0" w:type="dxa"/>
              <w:left w:w="108" w:type="dxa"/>
              <w:bottom w:w="0" w:type="dxa"/>
              <w:right w:w="108" w:type="dxa"/>
            </w:tcMar>
            <w:hideMark/>
          </w:tcPr>
          <w:p w14:paraId="19D9655A" w14:textId="77777777" w:rsidR="0063150B" w:rsidRPr="000B2522" w:rsidRDefault="0063150B" w:rsidP="0063150B">
            <w:pPr>
              <w:numPr>
                <w:ilvl w:val="0"/>
                <w:numId w:val="24"/>
              </w:numPr>
              <w:tabs>
                <w:tab w:val="clear" w:pos="720"/>
                <w:tab w:val="num" w:pos="360"/>
              </w:tabs>
              <w:spacing w:before="120" w:after="120"/>
              <w:ind w:left="360"/>
              <w:rPr>
                <w:rFonts w:ascii="Arial" w:hAnsi="Arial" w:cs="Arial"/>
                <w:color w:val="333333"/>
                <w:sz w:val="20"/>
                <w:szCs w:val="20"/>
              </w:rPr>
            </w:pPr>
            <w:r w:rsidRPr="00766CD9">
              <w:rPr>
                <w:rFonts w:ascii="Arial" w:hAnsi="Arial" w:cs="Arial"/>
                <w:b/>
                <w:bCs/>
                <w:color w:val="323130"/>
                <w:sz w:val="20"/>
                <w:szCs w:val="20"/>
                <w:shd w:val="clear" w:color="auto" w:fill="FFFFFF"/>
              </w:rPr>
              <w:t>Do what's right</w:t>
            </w:r>
            <w:r w:rsidRPr="000B2522">
              <w:rPr>
                <w:rFonts w:ascii="Arial" w:hAnsi="Arial" w:cs="Arial"/>
                <w:color w:val="323130"/>
                <w:sz w:val="20"/>
                <w:szCs w:val="20"/>
                <w:shd w:val="clear" w:color="auto" w:fill="FFFFFF"/>
              </w:rPr>
              <w:t xml:space="preserve"> - </w:t>
            </w:r>
            <w:proofErr w:type="spellStart"/>
            <w:r w:rsidRPr="000B2522">
              <w:rPr>
                <w:rFonts w:ascii="Arial" w:hAnsi="Arial" w:cs="Arial"/>
                <w:color w:val="323130"/>
                <w:sz w:val="20"/>
                <w:szCs w:val="20"/>
                <w:shd w:val="clear" w:color="auto" w:fill="FFFFFF"/>
              </w:rPr>
              <w:t>Whāia</w:t>
            </w:r>
            <w:proofErr w:type="spellEnd"/>
            <w:r w:rsidRPr="000B2522">
              <w:rPr>
                <w:rFonts w:ascii="Arial" w:hAnsi="Arial" w:cs="Arial"/>
                <w:color w:val="323130"/>
                <w:sz w:val="20"/>
                <w:szCs w:val="20"/>
                <w:shd w:val="clear" w:color="auto" w:fill="FFFFFF"/>
              </w:rPr>
              <w:t xml:space="preserve"> </w:t>
            </w:r>
            <w:proofErr w:type="spellStart"/>
            <w:r w:rsidRPr="000B2522">
              <w:rPr>
                <w:rFonts w:ascii="Arial" w:hAnsi="Arial" w:cs="Arial"/>
                <w:color w:val="323130"/>
                <w:sz w:val="20"/>
                <w:szCs w:val="20"/>
                <w:shd w:val="clear" w:color="auto" w:fill="FFFFFF"/>
              </w:rPr>
              <w:t>te</w:t>
            </w:r>
            <w:proofErr w:type="spellEnd"/>
            <w:r w:rsidRPr="000B2522">
              <w:rPr>
                <w:rFonts w:ascii="Arial" w:hAnsi="Arial" w:cs="Arial"/>
                <w:color w:val="323130"/>
                <w:sz w:val="20"/>
                <w:szCs w:val="20"/>
                <w:shd w:val="clear" w:color="auto" w:fill="FFFFFF"/>
              </w:rPr>
              <w:t xml:space="preserve"> </w:t>
            </w:r>
            <w:proofErr w:type="spellStart"/>
            <w:r w:rsidRPr="000B2522">
              <w:rPr>
                <w:rFonts w:ascii="Arial" w:hAnsi="Arial" w:cs="Arial"/>
                <w:color w:val="323130"/>
                <w:sz w:val="20"/>
                <w:szCs w:val="20"/>
                <w:shd w:val="clear" w:color="auto" w:fill="FFFFFF"/>
              </w:rPr>
              <w:t>ara</w:t>
            </w:r>
            <w:proofErr w:type="spellEnd"/>
            <w:r w:rsidRPr="000B2522">
              <w:rPr>
                <w:rFonts w:ascii="Arial" w:hAnsi="Arial" w:cs="Arial"/>
                <w:color w:val="323130"/>
                <w:sz w:val="20"/>
                <w:szCs w:val="20"/>
                <w:shd w:val="clear" w:color="auto" w:fill="FFFFFF"/>
              </w:rPr>
              <w:t xml:space="preserve"> tika</w:t>
            </w:r>
          </w:p>
        </w:tc>
        <w:tc>
          <w:tcPr>
            <w:tcW w:w="5401" w:type="dxa"/>
            <w:tcMar>
              <w:top w:w="0" w:type="dxa"/>
              <w:left w:w="108" w:type="dxa"/>
              <w:bottom w:w="0" w:type="dxa"/>
              <w:right w:w="108" w:type="dxa"/>
            </w:tcMar>
            <w:hideMark/>
          </w:tcPr>
          <w:p w14:paraId="4411EBA9" w14:textId="77777777" w:rsidR="0063150B" w:rsidRPr="000B2522" w:rsidRDefault="0063150B" w:rsidP="0063150B">
            <w:pPr>
              <w:numPr>
                <w:ilvl w:val="0"/>
                <w:numId w:val="24"/>
              </w:numPr>
              <w:tabs>
                <w:tab w:val="clear" w:pos="720"/>
                <w:tab w:val="num" w:pos="360"/>
              </w:tabs>
              <w:spacing w:before="120" w:after="120"/>
              <w:ind w:left="360"/>
              <w:rPr>
                <w:rFonts w:ascii="Arial" w:hAnsi="Arial" w:cs="Arial"/>
                <w:color w:val="333333"/>
                <w:sz w:val="20"/>
                <w:szCs w:val="20"/>
              </w:rPr>
            </w:pPr>
            <w:r w:rsidRPr="00766CD9">
              <w:rPr>
                <w:rFonts w:ascii="Arial" w:hAnsi="Arial" w:cs="Arial"/>
                <w:b/>
                <w:bCs/>
                <w:color w:val="323130"/>
                <w:sz w:val="20"/>
                <w:szCs w:val="20"/>
                <w:shd w:val="clear" w:color="auto" w:fill="FFFFFF"/>
              </w:rPr>
              <w:t>Make it happen</w:t>
            </w:r>
            <w:r w:rsidRPr="000B2522">
              <w:rPr>
                <w:rFonts w:ascii="Arial" w:hAnsi="Arial" w:cs="Arial"/>
                <w:color w:val="323130"/>
                <w:sz w:val="20"/>
                <w:szCs w:val="20"/>
                <w:shd w:val="clear" w:color="auto" w:fill="FFFFFF"/>
              </w:rPr>
              <w:t xml:space="preserve"> - </w:t>
            </w:r>
            <w:proofErr w:type="spellStart"/>
            <w:r w:rsidRPr="000B2522">
              <w:rPr>
                <w:rFonts w:ascii="Arial" w:hAnsi="Arial" w:cs="Arial"/>
                <w:color w:val="323130"/>
                <w:sz w:val="20"/>
                <w:szCs w:val="20"/>
                <w:shd w:val="clear" w:color="auto" w:fill="FFFFFF"/>
              </w:rPr>
              <w:t>Whakatutukitia</w:t>
            </w:r>
            <w:proofErr w:type="spellEnd"/>
          </w:p>
        </w:tc>
      </w:tr>
      <w:tr w:rsidR="0063150B" w:rsidRPr="000B2522" w14:paraId="5FFE7F26" w14:textId="77777777" w:rsidTr="007E1FE6">
        <w:tc>
          <w:tcPr>
            <w:tcW w:w="4219" w:type="dxa"/>
            <w:tcMar>
              <w:top w:w="0" w:type="dxa"/>
              <w:left w:w="108" w:type="dxa"/>
              <w:bottom w:w="0" w:type="dxa"/>
              <w:right w:w="108" w:type="dxa"/>
            </w:tcMar>
            <w:hideMark/>
          </w:tcPr>
          <w:p w14:paraId="2571BD1E" w14:textId="77777777" w:rsidR="0063150B" w:rsidRPr="000B2522" w:rsidRDefault="0063150B" w:rsidP="0063150B">
            <w:pPr>
              <w:numPr>
                <w:ilvl w:val="0"/>
                <w:numId w:val="24"/>
              </w:numPr>
              <w:tabs>
                <w:tab w:val="clear" w:pos="720"/>
                <w:tab w:val="num" w:pos="360"/>
              </w:tabs>
              <w:spacing w:before="120"/>
              <w:ind w:left="360"/>
              <w:rPr>
                <w:rFonts w:ascii="Arial" w:eastAsia="Calibri" w:hAnsi="Arial" w:cs="Arial"/>
                <w:sz w:val="20"/>
                <w:szCs w:val="20"/>
              </w:rPr>
            </w:pPr>
            <w:r w:rsidRPr="00766CD9">
              <w:rPr>
                <w:rFonts w:ascii="Arial" w:hAnsi="Arial" w:cs="Arial"/>
                <w:b/>
                <w:bCs/>
                <w:color w:val="323130"/>
                <w:sz w:val="20"/>
                <w:szCs w:val="20"/>
                <w:shd w:val="clear" w:color="auto" w:fill="FFFFFF"/>
              </w:rPr>
              <w:t>We're in it together</w:t>
            </w:r>
            <w:r w:rsidRPr="000B2522">
              <w:rPr>
                <w:rFonts w:ascii="Arial" w:hAnsi="Arial" w:cs="Arial"/>
                <w:color w:val="323130"/>
                <w:sz w:val="20"/>
                <w:szCs w:val="20"/>
                <w:shd w:val="clear" w:color="auto" w:fill="FFFFFF"/>
              </w:rPr>
              <w:t xml:space="preserve"> - Ko </w:t>
            </w:r>
            <w:proofErr w:type="spellStart"/>
            <w:r w:rsidRPr="000B2522">
              <w:rPr>
                <w:rFonts w:ascii="Arial" w:hAnsi="Arial" w:cs="Arial"/>
                <w:color w:val="323130"/>
                <w:sz w:val="20"/>
                <w:szCs w:val="20"/>
                <w:shd w:val="clear" w:color="auto" w:fill="FFFFFF"/>
              </w:rPr>
              <w:t>tātau</w:t>
            </w:r>
            <w:proofErr w:type="spellEnd"/>
            <w:r w:rsidRPr="000B2522">
              <w:rPr>
                <w:rFonts w:ascii="Arial" w:hAnsi="Arial" w:cs="Arial"/>
                <w:color w:val="323130"/>
                <w:sz w:val="20"/>
                <w:szCs w:val="20"/>
                <w:shd w:val="clear" w:color="auto" w:fill="FFFFFF"/>
              </w:rPr>
              <w:t xml:space="preserve"> </w:t>
            </w:r>
            <w:proofErr w:type="spellStart"/>
            <w:r w:rsidRPr="000B2522">
              <w:rPr>
                <w:rFonts w:ascii="Arial" w:hAnsi="Arial" w:cs="Arial"/>
                <w:color w:val="323130"/>
                <w:sz w:val="20"/>
                <w:szCs w:val="20"/>
                <w:shd w:val="clear" w:color="auto" w:fill="FFFFFF"/>
              </w:rPr>
              <w:t>tātau</w:t>
            </w:r>
            <w:proofErr w:type="spellEnd"/>
          </w:p>
        </w:tc>
        <w:tc>
          <w:tcPr>
            <w:tcW w:w="5401" w:type="dxa"/>
            <w:tcMar>
              <w:top w:w="0" w:type="dxa"/>
              <w:left w:w="108" w:type="dxa"/>
              <w:bottom w:w="0" w:type="dxa"/>
              <w:right w:w="108" w:type="dxa"/>
            </w:tcMar>
            <w:hideMark/>
          </w:tcPr>
          <w:p w14:paraId="1770DDED" w14:textId="77777777" w:rsidR="0063150B" w:rsidRPr="000B2522" w:rsidRDefault="0063150B" w:rsidP="0063150B">
            <w:pPr>
              <w:numPr>
                <w:ilvl w:val="0"/>
                <w:numId w:val="24"/>
              </w:numPr>
              <w:tabs>
                <w:tab w:val="clear" w:pos="720"/>
                <w:tab w:val="num" w:pos="360"/>
              </w:tabs>
              <w:spacing w:before="120"/>
              <w:ind w:left="360"/>
              <w:rPr>
                <w:rFonts w:ascii="Arial" w:hAnsi="Arial" w:cs="Arial"/>
                <w:sz w:val="20"/>
                <w:szCs w:val="20"/>
              </w:rPr>
            </w:pPr>
            <w:r w:rsidRPr="00766CD9">
              <w:rPr>
                <w:rFonts w:ascii="Arial" w:hAnsi="Arial" w:cs="Arial"/>
                <w:b/>
                <w:bCs/>
                <w:color w:val="323130"/>
                <w:sz w:val="20"/>
                <w:szCs w:val="20"/>
                <w:shd w:val="clear" w:color="auto" w:fill="FFFFFF"/>
              </w:rPr>
              <w:t>Proud of who we are</w:t>
            </w:r>
            <w:r w:rsidRPr="000B2522">
              <w:rPr>
                <w:rFonts w:ascii="Arial" w:hAnsi="Arial" w:cs="Arial"/>
                <w:color w:val="323130"/>
                <w:sz w:val="20"/>
                <w:szCs w:val="20"/>
                <w:shd w:val="clear" w:color="auto" w:fill="FFFFFF"/>
              </w:rPr>
              <w:t xml:space="preserve"> - </w:t>
            </w:r>
            <w:proofErr w:type="spellStart"/>
            <w:r w:rsidRPr="000B2522">
              <w:rPr>
                <w:rFonts w:ascii="Arial" w:hAnsi="Arial" w:cs="Arial"/>
                <w:color w:val="323130"/>
                <w:sz w:val="20"/>
                <w:szCs w:val="20"/>
                <w:shd w:val="clear" w:color="auto" w:fill="FFFFFF"/>
              </w:rPr>
              <w:t>Whakahīhī</w:t>
            </w:r>
            <w:proofErr w:type="spellEnd"/>
            <w:r w:rsidRPr="000B2522">
              <w:rPr>
                <w:rFonts w:ascii="Arial" w:hAnsi="Arial" w:cs="Arial"/>
                <w:color w:val="323130"/>
                <w:sz w:val="20"/>
                <w:szCs w:val="20"/>
                <w:shd w:val="clear" w:color="auto" w:fill="FFFFFF"/>
              </w:rPr>
              <w:t xml:space="preserve"> </w:t>
            </w:r>
            <w:proofErr w:type="spellStart"/>
            <w:r w:rsidRPr="000B2522">
              <w:rPr>
                <w:rFonts w:ascii="Arial" w:hAnsi="Arial" w:cs="Arial"/>
                <w:color w:val="323130"/>
                <w:sz w:val="20"/>
                <w:szCs w:val="20"/>
                <w:shd w:val="clear" w:color="auto" w:fill="FFFFFF"/>
              </w:rPr>
              <w:t>i</w:t>
            </w:r>
            <w:proofErr w:type="spellEnd"/>
            <w:r w:rsidRPr="000B2522">
              <w:rPr>
                <w:rFonts w:ascii="Arial" w:hAnsi="Arial" w:cs="Arial"/>
                <w:color w:val="323130"/>
                <w:sz w:val="20"/>
                <w:szCs w:val="20"/>
                <w:shd w:val="clear" w:color="auto" w:fill="FFFFFF"/>
              </w:rPr>
              <w:t xml:space="preserve"> </w:t>
            </w:r>
            <w:proofErr w:type="spellStart"/>
            <w:r w:rsidRPr="000B2522">
              <w:rPr>
                <w:rFonts w:ascii="Arial" w:hAnsi="Arial" w:cs="Arial"/>
                <w:color w:val="323130"/>
                <w:sz w:val="20"/>
                <w:szCs w:val="20"/>
                <w:shd w:val="clear" w:color="auto" w:fill="FFFFFF"/>
              </w:rPr>
              <w:t>te</w:t>
            </w:r>
            <w:proofErr w:type="spellEnd"/>
            <w:r w:rsidRPr="000B2522">
              <w:rPr>
                <w:rFonts w:ascii="Arial" w:hAnsi="Arial" w:cs="Arial"/>
                <w:color w:val="323130"/>
                <w:sz w:val="20"/>
                <w:szCs w:val="20"/>
                <w:shd w:val="clear" w:color="auto" w:fill="FFFFFF"/>
              </w:rPr>
              <w:t xml:space="preserve"> whakapapa</w:t>
            </w:r>
          </w:p>
        </w:tc>
      </w:tr>
    </w:tbl>
    <w:p w14:paraId="32A271D4" w14:textId="390B2E48" w:rsidR="00087537" w:rsidRPr="00C34C82" w:rsidRDefault="00B859EE" w:rsidP="00087537">
      <w:pPr>
        <w:spacing w:after="240" w:line="276" w:lineRule="auto"/>
        <w:textAlignment w:val="baseline"/>
        <w:rPr>
          <w:rFonts w:ascii="Segoe UI" w:hAnsi="Segoe UI" w:cs="Segoe UI"/>
          <w:b/>
          <w:bCs/>
          <w:sz w:val="18"/>
          <w:szCs w:val="18"/>
          <w:lang w:eastAsia="en-NZ"/>
        </w:rPr>
      </w:pPr>
      <w:r>
        <w:rPr>
          <w:rFonts w:ascii="Segoe UI" w:hAnsi="Segoe UI" w:cs="Segoe UI"/>
          <w:b/>
          <w:noProof/>
          <w:sz w:val="18"/>
          <w:szCs w:val="18"/>
          <w:lang w:eastAsia="en-NZ"/>
        </w:rPr>
        <w:drawing>
          <wp:inline distT="0" distB="0" distL="0" distR="0" wp14:anchorId="4967BBA4" wp14:editId="35A9400E">
            <wp:extent cx="5981700" cy="19050"/>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19050"/>
                    </a:xfrm>
                    <a:prstGeom prst="rect">
                      <a:avLst/>
                    </a:prstGeom>
                    <a:noFill/>
                    <a:ln>
                      <a:noFill/>
                    </a:ln>
                  </pic:spPr>
                </pic:pic>
              </a:graphicData>
            </a:graphic>
          </wp:inline>
        </w:drawing>
      </w:r>
    </w:p>
    <w:p w14:paraId="1CF5AEC8" w14:textId="77777777" w:rsidR="00087537" w:rsidRPr="00C34C82" w:rsidRDefault="00087537" w:rsidP="00087537">
      <w:pPr>
        <w:spacing w:after="240" w:line="276" w:lineRule="auto"/>
        <w:textAlignment w:val="baseline"/>
        <w:rPr>
          <w:rFonts w:ascii="Segoe UI" w:hAnsi="Segoe UI" w:cs="Segoe UI"/>
          <w:b/>
          <w:bCs/>
          <w:sz w:val="18"/>
          <w:szCs w:val="18"/>
          <w:lang w:eastAsia="en-NZ"/>
        </w:rPr>
      </w:pPr>
      <w:r w:rsidRPr="00C34C82">
        <w:rPr>
          <w:rFonts w:ascii="Arial" w:hAnsi="Arial" w:cs="Arial"/>
          <w:b/>
          <w:bCs/>
          <w:i/>
          <w:iCs/>
          <w:color w:val="00703C"/>
          <w:sz w:val="28"/>
          <w:szCs w:val="28"/>
          <w:lang w:eastAsia="en-NZ"/>
        </w:rPr>
        <w:t>Work Environment</w:t>
      </w:r>
      <w:r w:rsidRPr="00C34C82">
        <w:rPr>
          <w:rFonts w:ascii="Arial" w:hAnsi="Arial" w:cs="Arial"/>
          <w:b/>
          <w:bCs/>
          <w:color w:val="00703C"/>
          <w:sz w:val="28"/>
          <w:szCs w:val="28"/>
          <w:lang w:eastAsia="en-NZ"/>
        </w:rPr>
        <w:t> </w:t>
      </w:r>
    </w:p>
    <w:bookmarkEnd w:id="0"/>
    <w:p w14:paraId="6360174A" w14:textId="77777777" w:rsidR="00146E1C" w:rsidRPr="00064402" w:rsidRDefault="00146E1C" w:rsidP="00146E1C">
      <w:pPr>
        <w:tabs>
          <w:tab w:val="left" w:pos="1800"/>
        </w:tabs>
        <w:spacing w:before="120" w:after="120"/>
        <w:jc w:val="both"/>
        <w:rPr>
          <w:rFonts w:ascii="Arial" w:hAnsi="Arial" w:cs="Arial"/>
          <w:sz w:val="20"/>
          <w:szCs w:val="20"/>
        </w:rPr>
      </w:pPr>
      <w:r>
        <w:rPr>
          <w:rFonts w:ascii="Arial" w:hAnsi="Arial" w:cs="Arial"/>
          <w:sz w:val="20"/>
          <w:szCs w:val="20"/>
        </w:rPr>
        <w:t>FMG</w:t>
      </w:r>
      <w:r w:rsidRPr="00064402">
        <w:rPr>
          <w:rFonts w:ascii="Arial" w:hAnsi="Arial" w:cs="Arial"/>
          <w:sz w:val="20"/>
          <w:szCs w:val="20"/>
        </w:rPr>
        <w:t xml:space="preserve"> strive</w:t>
      </w:r>
      <w:r>
        <w:rPr>
          <w:rFonts w:ascii="Arial" w:hAnsi="Arial" w:cs="Arial"/>
          <w:sz w:val="20"/>
          <w:szCs w:val="20"/>
        </w:rPr>
        <w:t>s</w:t>
      </w:r>
      <w:r w:rsidRPr="00064402">
        <w:rPr>
          <w:rFonts w:ascii="Arial" w:hAnsi="Arial" w:cs="Arial"/>
          <w:sz w:val="20"/>
          <w:szCs w:val="20"/>
        </w:rPr>
        <w:t xml:space="preserve"> to provide an environment that </w:t>
      </w:r>
      <w:r w:rsidRPr="005A3027">
        <w:rPr>
          <w:rFonts w:ascii="Arial" w:hAnsi="Arial" w:cs="Arial"/>
          <w:sz w:val="20"/>
          <w:szCs w:val="20"/>
        </w:rPr>
        <w:t>promotes and fosters achievement</w:t>
      </w:r>
      <w:r>
        <w:rPr>
          <w:rFonts w:ascii="Arial" w:hAnsi="Arial" w:cs="Arial"/>
          <w:sz w:val="20"/>
          <w:szCs w:val="20"/>
        </w:rPr>
        <w:t xml:space="preserve">, </w:t>
      </w:r>
      <w:r w:rsidRPr="005A3027">
        <w:rPr>
          <w:rFonts w:ascii="Arial" w:hAnsi="Arial" w:cs="Arial"/>
          <w:sz w:val="20"/>
          <w:szCs w:val="20"/>
        </w:rPr>
        <w:t>plac</w:t>
      </w:r>
      <w:r>
        <w:rPr>
          <w:rFonts w:ascii="Arial" w:hAnsi="Arial" w:cs="Arial"/>
          <w:sz w:val="20"/>
          <w:szCs w:val="20"/>
        </w:rPr>
        <w:t>ing</w:t>
      </w:r>
      <w:r w:rsidRPr="005A3027">
        <w:rPr>
          <w:rFonts w:ascii="Arial" w:hAnsi="Arial" w:cs="Arial"/>
          <w:sz w:val="20"/>
          <w:szCs w:val="20"/>
        </w:rPr>
        <w:t xml:space="preserve"> importance on career development and training to </w:t>
      </w:r>
      <w:r>
        <w:rPr>
          <w:rFonts w:ascii="Arial" w:hAnsi="Arial" w:cs="Arial"/>
          <w:sz w:val="20"/>
          <w:szCs w:val="20"/>
        </w:rPr>
        <w:t>provide</w:t>
      </w:r>
      <w:r w:rsidRPr="005A3027">
        <w:rPr>
          <w:rFonts w:ascii="Arial" w:hAnsi="Arial" w:cs="Arial"/>
          <w:sz w:val="20"/>
          <w:szCs w:val="20"/>
        </w:rPr>
        <w:t xml:space="preserve"> our people </w:t>
      </w:r>
      <w:r>
        <w:rPr>
          <w:rFonts w:ascii="Arial" w:hAnsi="Arial" w:cs="Arial"/>
          <w:sz w:val="20"/>
          <w:szCs w:val="20"/>
        </w:rPr>
        <w:t xml:space="preserve">with </w:t>
      </w:r>
      <w:r w:rsidRPr="005A3027">
        <w:rPr>
          <w:rFonts w:ascii="Arial" w:hAnsi="Arial" w:cs="Arial"/>
          <w:sz w:val="20"/>
          <w:szCs w:val="20"/>
        </w:rPr>
        <w:t>the tools they need to succeed.</w:t>
      </w:r>
    </w:p>
    <w:p w14:paraId="786A53A9" w14:textId="77777777" w:rsidR="00146E1C" w:rsidRPr="00064402" w:rsidRDefault="00146E1C" w:rsidP="00146E1C">
      <w:pPr>
        <w:tabs>
          <w:tab w:val="left" w:pos="1800"/>
        </w:tabs>
        <w:spacing w:before="120" w:after="120"/>
        <w:jc w:val="both"/>
        <w:rPr>
          <w:rFonts w:ascii="Arial" w:hAnsi="Arial" w:cs="Arial"/>
          <w:sz w:val="20"/>
          <w:szCs w:val="20"/>
        </w:rPr>
      </w:pPr>
      <w:r w:rsidRPr="00064402">
        <w:rPr>
          <w:rFonts w:ascii="Arial" w:hAnsi="Arial" w:cs="Arial"/>
          <w:sz w:val="20"/>
          <w:szCs w:val="20"/>
        </w:rPr>
        <w:t xml:space="preserve">FMG’s Head Office </w:t>
      </w:r>
      <w:proofErr w:type="gramStart"/>
      <w:r w:rsidRPr="00064402">
        <w:rPr>
          <w:rFonts w:ascii="Arial" w:hAnsi="Arial" w:cs="Arial"/>
          <w:sz w:val="20"/>
          <w:szCs w:val="20"/>
        </w:rPr>
        <w:t xml:space="preserve">is </w:t>
      </w:r>
      <w:r>
        <w:rPr>
          <w:rFonts w:ascii="Arial" w:hAnsi="Arial" w:cs="Arial"/>
          <w:sz w:val="20"/>
          <w:szCs w:val="20"/>
        </w:rPr>
        <w:t xml:space="preserve">located </w:t>
      </w:r>
      <w:r w:rsidRPr="00064402">
        <w:rPr>
          <w:rFonts w:ascii="Arial" w:hAnsi="Arial" w:cs="Arial"/>
          <w:sz w:val="20"/>
          <w:szCs w:val="20"/>
        </w:rPr>
        <w:t>in</w:t>
      </w:r>
      <w:proofErr w:type="gramEnd"/>
      <w:r w:rsidRPr="00064402">
        <w:rPr>
          <w:rFonts w:ascii="Arial" w:hAnsi="Arial" w:cs="Arial"/>
          <w:sz w:val="20"/>
          <w:szCs w:val="20"/>
        </w:rPr>
        <w:t xml:space="preserve"> Wellington and accommodates FMG’s Executive Leadership Team (ELT), </w:t>
      </w:r>
      <w:r>
        <w:rPr>
          <w:rFonts w:ascii="Arial" w:hAnsi="Arial" w:cs="Arial"/>
          <w:sz w:val="20"/>
          <w:szCs w:val="20"/>
        </w:rPr>
        <w:t>Sales, Advice and Service, Claims, Marketing and</w:t>
      </w:r>
      <w:r w:rsidRPr="00064402">
        <w:rPr>
          <w:rFonts w:ascii="Arial" w:hAnsi="Arial" w:cs="Arial"/>
          <w:sz w:val="20"/>
          <w:szCs w:val="20"/>
        </w:rPr>
        <w:t xml:space="preserve"> Propositions</w:t>
      </w:r>
      <w:r>
        <w:rPr>
          <w:rFonts w:ascii="Arial" w:hAnsi="Arial" w:cs="Arial"/>
          <w:sz w:val="20"/>
          <w:szCs w:val="20"/>
        </w:rPr>
        <w:t xml:space="preserve">, </w:t>
      </w:r>
      <w:r w:rsidRPr="00064402">
        <w:rPr>
          <w:rFonts w:ascii="Arial" w:hAnsi="Arial" w:cs="Arial"/>
          <w:sz w:val="20"/>
          <w:szCs w:val="20"/>
        </w:rPr>
        <w:t xml:space="preserve">People </w:t>
      </w:r>
      <w:r>
        <w:rPr>
          <w:rFonts w:ascii="Arial" w:hAnsi="Arial" w:cs="Arial"/>
          <w:sz w:val="20"/>
          <w:szCs w:val="20"/>
        </w:rPr>
        <w:t>and</w:t>
      </w:r>
      <w:r w:rsidRPr="00064402">
        <w:rPr>
          <w:rFonts w:ascii="Arial" w:hAnsi="Arial" w:cs="Arial"/>
          <w:sz w:val="20"/>
          <w:szCs w:val="20"/>
        </w:rPr>
        <w:t xml:space="preserve"> Culture</w:t>
      </w:r>
      <w:r>
        <w:rPr>
          <w:rFonts w:ascii="Arial" w:hAnsi="Arial" w:cs="Arial"/>
          <w:sz w:val="20"/>
          <w:szCs w:val="20"/>
        </w:rPr>
        <w:t>,</w:t>
      </w:r>
      <w:r w:rsidRPr="00064402">
        <w:rPr>
          <w:rFonts w:ascii="Arial" w:hAnsi="Arial" w:cs="Arial"/>
          <w:sz w:val="20"/>
          <w:szCs w:val="20"/>
        </w:rPr>
        <w:t xml:space="preserve"> Financ</w:t>
      </w:r>
      <w:r>
        <w:rPr>
          <w:rFonts w:ascii="Arial" w:hAnsi="Arial" w:cs="Arial"/>
          <w:sz w:val="20"/>
          <w:szCs w:val="20"/>
        </w:rPr>
        <w:t>e and Investments, Insurance Solutions,</w:t>
      </w:r>
      <w:r w:rsidRPr="00064402">
        <w:rPr>
          <w:rFonts w:ascii="Arial" w:hAnsi="Arial" w:cs="Arial"/>
          <w:sz w:val="20"/>
          <w:szCs w:val="20"/>
        </w:rPr>
        <w:t xml:space="preserve"> </w:t>
      </w:r>
      <w:r>
        <w:rPr>
          <w:rFonts w:ascii="Arial" w:hAnsi="Arial" w:cs="Arial"/>
          <w:sz w:val="20"/>
          <w:szCs w:val="20"/>
        </w:rPr>
        <w:t>Digital and Data, Risk</w:t>
      </w:r>
      <w:r w:rsidRPr="00064402">
        <w:rPr>
          <w:rFonts w:ascii="Arial" w:hAnsi="Arial" w:cs="Arial"/>
          <w:sz w:val="20"/>
          <w:szCs w:val="20"/>
        </w:rPr>
        <w:t xml:space="preserve"> </w:t>
      </w:r>
      <w:r>
        <w:rPr>
          <w:rFonts w:ascii="Arial" w:hAnsi="Arial" w:cs="Arial"/>
          <w:sz w:val="20"/>
          <w:szCs w:val="20"/>
        </w:rPr>
        <w:t xml:space="preserve">and Compliance </w:t>
      </w:r>
      <w:r w:rsidRPr="00064402">
        <w:rPr>
          <w:rFonts w:ascii="Arial" w:hAnsi="Arial" w:cs="Arial"/>
          <w:sz w:val="20"/>
          <w:szCs w:val="20"/>
        </w:rPr>
        <w:t xml:space="preserve">and </w:t>
      </w:r>
      <w:r>
        <w:rPr>
          <w:rFonts w:ascii="Arial" w:hAnsi="Arial" w:cs="Arial"/>
          <w:sz w:val="20"/>
          <w:szCs w:val="20"/>
        </w:rPr>
        <w:t xml:space="preserve">Strategy and Enablement teams. </w:t>
      </w:r>
    </w:p>
    <w:p w14:paraId="22187C2C" w14:textId="77777777" w:rsidR="00146E1C" w:rsidRPr="00064402" w:rsidRDefault="00146E1C" w:rsidP="00146E1C">
      <w:pPr>
        <w:tabs>
          <w:tab w:val="left" w:pos="1800"/>
        </w:tabs>
        <w:spacing w:before="120" w:after="120"/>
        <w:jc w:val="both"/>
        <w:rPr>
          <w:rFonts w:ascii="Arial" w:hAnsi="Arial" w:cs="Arial"/>
          <w:sz w:val="20"/>
          <w:szCs w:val="20"/>
        </w:rPr>
      </w:pPr>
      <w:r w:rsidRPr="00064402">
        <w:rPr>
          <w:rFonts w:ascii="Arial" w:hAnsi="Arial" w:cs="Arial"/>
          <w:sz w:val="20"/>
          <w:szCs w:val="20"/>
        </w:rPr>
        <w:t xml:space="preserve">FMG’s largest regional office is in </w:t>
      </w:r>
      <w:r>
        <w:rPr>
          <w:rFonts w:ascii="Arial" w:hAnsi="Arial" w:cs="Arial"/>
          <w:sz w:val="20"/>
          <w:szCs w:val="20"/>
        </w:rPr>
        <w:t xml:space="preserve">located in </w:t>
      </w:r>
      <w:r w:rsidRPr="00064402">
        <w:rPr>
          <w:rFonts w:ascii="Arial" w:hAnsi="Arial" w:cs="Arial"/>
          <w:sz w:val="20"/>
          <w:szCs w:val="20"/>
        </w:rPr>
        <w:t xml:space="preserve">Palmerston North accommodating </w:t>
      </w:r>
      <w:r>
        <w:rPr>
          <w:rFonts w:ascii="Arial" w:hAnsi="Arial" w:cs="Arial"/>
          <w:sz w:val="20"/>
          <w:szCs w:val="20"/>
        </w:rPr>
        <w:t>FMG’s</w:t>
      </w:r>
      <w:r w:rsidRPr="00064402">
        <w:rPr>
          <w:rFonts w:ascii="Arial" w:hAnsi="Arial" w:cs="Arial"/>
          <w:sz w:val="20"/>
          <w:szCs w:val="20"/>
        </w:rPr>
        <w:t xml:space="preserve"> National Sales </w:t>
      </w:r>
      <w:r>
        <w:rPr>
          <w:rFonts w:ascii="Arial" w:hAnsi="Arial" w:cs="Arial"/>
          <w:sz w:val="20"/>
          <w:szCs w:val="20"/>
        </w:rPr>
        <w:t>and</w:t>
      </w:r>
      <w:r w:rsidRPr="00064402">
        <w:rPr>
          <w:rFonts w:ascii="Arial" w:hAnsi="Arial" w:cs="Arial"/>
          <w:sz w:val="20"/>
          <w:szCs w:val="20"/>
        </w:rPr>
        <w:t xml:space="preserve"> </w:t>
      </w:r>
      <w:r>
        <w:rPr>
          <w:rFonts w:ascii="Arial" w:hAnsi="Arial" w:cs="Arial"/>
          <w:sz w:val="20"/>
          <w:szCs w:val="20"/>
        </w:rPr>
        <w:t xml:space="preserve">Advice </w:t>
      </w:r>
      <w:r w:rsidRPr="00064402">
        <w:rPr>
          <w:rFonts w:ascii="Arial" w:hAnsi="Arial" w:cs="Arial"/>
          <w:sz w:val="20"/>
          <w:szCs w:val="20"/>
        </w:rPr>
        <w:t>Centre,</w:t>
      </w:r>
      <w:r>
        <w:rPr>
          <w:rFonts w:ascii="Arial" w:hAnsi="Arial" w:cs="Arial"/>
          <w:sz w:val="20"/>
          <w:szCs w:val="20"/>
        </w:rPr>
        <w:t xml:space="preserve"> People and Culture</w:t>
      </w:r>
      <w:r w:rsidRPr="00064402">
        <w:rPr>
          <w:rFonts w:ascii="Arial" w:hAnsi="Arial" w:cs="Arial"/>
          <w:sz w:val="20"/>
          <w:szCs w:val="20"/>
        </w:rPr>
        <w:t xml:space="preserve">, </w:t>
      </w:r>
      <w:r>
        <w:rPr>
          <w:rFonts w:ascii="Arial" w:hAnsi="Arial" w:cs="Arial"/>
          <w:sz w:val="20"/>
          <w:szCs w:val="20"/>
        </w:rPr>
        <w:t>Digital and Data</w:t>
      </w:r>
      <w:r w:rsidRPr="00064402">
        <w:rPr>
          <w:rFonts w:ascii="Arial" w:hAnsi="Arial" w:cs="Arial"/>
          <w:sz w:val="20"/>
          <w:szCs w:val="20"/>
        </w:rPr>
        <w:t>, Claims, Operations and Payments functions.  In addition to offices in Wellington, Palmerston North and Christchurch</w:t>
      </w:r>
      <w:r>
        <w:rPr>
          <w:rFonts w:ascii="Arial" w:hAnsi="Arial" w:cs="Arial"/>
          <w:sz w:val="20"/>
          <w:szCs w:val="20"/>
        </w:rPr>
        <w:t>,</w:t>
      </w:r>
      <w:r w:rsidRPr="00064402">
        <w:rPr>
          <w:rFonts w:ascii="Arial" w:hAnsi="Arial" w:cs="Arial"/>
          <w:sz w:val="20"/>
          <w:szCs w:val="20"/>
        </w:rPr>
        <w:t xml:space="preserve"> FMG has </w:t>
      </w:r>
      <w:r>
        <w:rPr>
          <w:rFonts w:ascii="Arial" w:hAnsi="Arial" w:cs="Arial"/>
          <w:sz w:val="20"/>
          <w:szCs w:val="20"/>
        </w:rPr>
        <w:t xml:space="preserve">regional </w:t>
      </w:r>
      <w:r w:rsidRPr="00064402">
        <w:rPr>
          <w:rFonts w:ascii="Arial" w:hAnsi="Arial" w:cs="Arial"/>
          <w:sz w:val="20"/>
          <w:szCs w:val="20"/>
        </w:rPr>
        <w:t>offices in 30</w:t>
      </w:r>
      <w:r>
        <w:rPr>
          <w:rFonts w:ascii="Arial" w:hAnsi="Arial" w:cs="Arial"/>
          <w:sz w:val="20"/>
          <w:szCs w:val="20"/>
        </w:rPr>
        <w:t xml:space="preserve"> </w:t>
      </w:r>
      <w:r w:rsidRPr="00064402">
        <w:rPr>
          <w:rFonts w:ascii="Arial" w:hAnsi="Arial" w:cs="Arial"/>
          <w:sz w:val="20"/>
          <w:szCs w:val="20"/>
        </w:rPr>
        <w:t xml:space="preserve">locations throughout </w:t>
      </w:r>
      <w:r>
        <w:rPr>
          <w:rFonts w:ascii="Arial" w:hAnsi="Arial" w:cs="Arial"/>
          <w:sz w:val="20"/>
          <w:szCs w:val="20"/>
        </w:rPr>
        <w:t xml:space="preserve">provincial </w:t>
      </w:r>
      <w:r w:rsidRPr="00064402">
        <w:rPr>
          <w:rFonts w:ascii="Arial" w:hAnsi="Arial" w:cs="Arial"/>
          <w:sz w:val="20"/>
          <w:szCs w:val="20"/>
        </w:rPr>
        <w:t>New Zealand</w:t>
      </w:r>
      <w:r>
        <w:rPr>
          <w:rFonts w:ascii="Arial" w:hAnsi="Arial" w:cs="Arial"/>
          <w:sz w:val="20"/>
          <w:szCs w:val="20"/>
        </w:rPr>
        <w:t xml:space="preserve"> Aotearoa</w:t>
      </w:r>
      <w:r w:rsidRPr="00064402">
        <w:rPr>
          <w:rFonts w:ascii="Arial" w:hAnsi="Arial" w:cs="Arial"/>
          <w:sz w:val="20"/>
          <w:szCs w:val="20"/>
        </w:rPr>
        <w:t xml:space="preserve">. </w:t>
      </w:r>
    </w:p>
    <w:p w14:paraId="37E6C500" w14:textId="67026EC3" w:rsidR="0029385E" w:rsidRPr="00087537" w:rsidRDefault="000E2827" w:rsidP="006777ED">
      <w:pPr>
        <w:tabs>
          <w:tab w:val="left" w:pos="1800"/>
        </w:tabs>
        <w:spacing w:before="120" w:after="120"/>
        <w:jc w:val="both"/>
        <w:rPr>
          <w:rFonts w:ascii="Arial" w:hAnsi="Arial" w:cs="Arial"/>
          <w:sz w:val="20"/>
          <w:szCs w:val="20"/>
        </w:rPr>
      </w:pPr>
      <w:r>
        <w:pict w14:anchorId="435F3E20">
          <v:rect id="_x0000_i1026" style="width:470.2pt;height:1pt" o:hralign="center" o:hrstd="t" o:hrnoshade="t" o:hr="t" fillcolor="silver" stroked="f"/>
        </w:pict>
      </w:r>
    </w:p>
    <w:p w14:paraId="2B20751B" w14:textId="77777777" w:rsidR="00C1744E" w:rsidRPr="00087537" w:rsidRDefault="00C1744E" w:rsidP="00C1744E">
      <w:pPr>
        <w:pStyle w:val="Heading3"/>
        <w:spacing w:before="120"/>
        <w:rPr>
          <w:i/>
          <w:iCs/>
          <w:color w:val="00703C"/>
          <w:sz w:val="28"/>
          <w:szCs w:val="28"/>
        </w:rPr>
      </w:pPr>
      <w:r w:rsidRPr="00087537">
        <w:rPr>
          <w:i/>
          <w:iCs/>
          <w:color w:val="00703C"/>
          <w:sz w:val="28"/>
          <w:szCs w:val="28"/>
        </w:rPr>
        <w:lastRenderedPageBreak/>
        <w:t>Purpose</w:t>
      </w:r>
      <w:r w:rsidR="00EE20C9" w:rsidRPr="00087537">
        <w:rPr>
          <w:i/>
          <w:iCs/>
          <w:color w:val="00703C"/>
          <w:sz w:val="28"/>
          <w:szCs w:val="28"/>
        </w:rPr>
        <w:t xml:space="preserve"> of the role</w:t>
      </w:r>
    </w:p>
    <w:p w14:paraId="0FF8A1EB" w14:textId="55507974" w:rsidR="006777ED" w:rsidRPr="00146E1C" w:rsidRDefault="00421D09" w:rsidP="00146E1C">
      <w:pPr>
        <w:tabs>
          <w:tab w:val="left" w:pos="1800"/>
        </w:tabs>
        <w:spacing w:before="120" w:after="120"/>
        <w:jc w:val="both"/>
        <w:rPr>
          <w:rFonts w:ascii="Arial" w:hAnsi="Arial" w:cs="Arial"/>
        </w:rPr>
      </w:pPr>
      <w:r w:rsidRPr="00087537">
        <w:rPr>
          <w:rFonts w:ascii="Arial" w:hAnsi="Arial" w:cs="Arial"/>
          <w:sz w:val="20"/>
        </w:rPr>
        <w:t>Senior Q</w:t>
      </w:r>
      <w:r w:rsidR="007F1DFE">
        <w:rPr>
          <w:rFonts w:ascii="Arial" w:hAnsi="Arial" w:cs="Arial"/>
          <w:sz w:val="20"/>
        </w:rPr>
        <w:t>uality Assurance (QA)</w:t>
      </w:r>
      <w:r w:rsidRPr="00087537">
        <w:rPr>
          <w:rFonts w:ascii="Arial" w:hAnsi="Arial" w:cs="Arial"/>
          <w:sz w:val="20"/>
        </w:rPr>
        <w:t xml:space="preserve"> Analyst works </w:t>
      </w:r>
      <w:r w:rsidR="00087537" w:rsidRPr="00087537">
        <w:rPr>
          <w:rFonts w:ascii="Arial" w:hAnsi="Arial" w:cs="Arial"/>
          <w:sz w:val="20"/>
        </w:rPr>
        <w:t xml:space="preserve">in </w:t>
      </w:r>
      <w:r w:rsidR="00057879">
        <w:rPr>
          <w:rFonts w:ascii="Arial" w:hAnsi="Arial" w:cs="Arial"/>
          <w:sz w:val="20"/>
        </w:rPr>
        <w:t>a cross-functional</w:t>
      </w:r>
      <w:r w:rsidR="00087537" w:rsidRPr="00087537">
        <w:rPr>
          <w:rFonts w:ascii="Arial" w:hAnsi="Arial" w:cs="Arial"/>
          <w:sz w:val="20"/>
        </w:rPr>
        <w:t xml:space="preserve"> product</w:t>
      </w:r>
      <w:r w:rsidRPr="00087537">
        <w:rPr>
          <w:rFonts w:ascii="Arial" w:hAnsi="Arial" w:cs="Arial"/>
          <w:sz w:val="20"/>
        </w:rPr>
        <w:t xml:space="preserve"> delivery team, collaborating with key internal and external stakeholders to ensure that software applications meet both specified and emerging requirements and deliver high-quality outcomes. This role leads and actively participates in the planning, creation, and execution of comprehensive test strategies, including risk-based and exploratory testing, while also preventing, identifying, and tracking defects. In addition to hands-on testing, the Senior QA Analyst mentors team members, drives continuous improvement of Quality Assurance practices within the team, and proactively influences requirements, design, and delivery decisions to support the successful delivery of robust, reliable products.</w:t>
      </w:r>
      <w:r w:rsidR="000E2827">
        <w:rPr>
          <w:rFonts w:ascii="Arial" w:hAnsi="Arial" w:cs="Arial"/>
        </w:rPr>
        <w:pict w14:anchorId="37DF1882">
          <v:rect id="_x0000_i1027" style="width:470.2pt;height:1pt" o:hralign="center" o:hrstd="t" o:hrnoshade="t" o:hr="t" fillcolor="silver" stroked="f"/>
        </w:pict>
      </w:r>
    </w:p>
    <w:p w14:paraId="50687ED9" w14:textId="77777777" w:rsidR="00C1744E" w:rsidRPr="00087537" w:rsidRDefault="00674C5E" w:rsidP="00C1744E">
      <w:pPr>
        <w:pStyle w:val="Heading3"/>
        <w:spacing w:before="120"/>
        <w:rPr>
          <w:i/>
          <w:iCs/>
          <w:color w:val="00703C"/>
          <w:sz w:val="28"/>
          <w:szCs w:val="28"/>
        </w:rPr>
      </w:pPr>
      <w:r w:rsidRPr="00087537">
        <w:rPr>
          <w:i/>
          <w:iCs/>
          <w:color w:val="00703C"/>
          <w:sz w:val="28"/>
          <w:szCs w:val="28"/>
        </w:rPr>
        <w:t>Key Res</w:t>
      </w:r>
      <w:r w:rsidR="00271172" w:rsidRPr="00087537">
        <w:rPr>
          <w:i/>
          <w:iCs/>
          <w:color w:val="00703C"/>
          <w:sz w:val="28"/>
          <w:szCs w:val="28"/>
        </w:rPr>
        <w:t>ponsibilities</w:t>
      </w:r>
    </w:p>
    <w:p w14:paraId="53D739CD" w14:textId="77777777" w:rsidR="008A5F2F" w:rsidRPr="00087537" w:rsidRDefault="008A5F2F" w:rsidP="008A5F2F">
      <w:pPr>
        <w:rPr>
          <w:rFonts w:ascii="Arial" w:hAnsi="Arial" w:cs="Arial"/>
        </w:rPr>
      </w:pPr>
    </w:p>
    <w:tbl>
      <w:tblPr>
        <w:tblW w:w="1018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90"/>
        <w:gridCol w:w="2767"/>
        <w:gridCol w:w="86"/>
        <w:gridCol w:w="3285"/>
        <w:gridCol w:w="3465"/>
        <w:gridCol w:w="495"/>
      </w:tblGrid>
      <w:tr w:rsidR="005B3839" w:rsidRPr="00087537" w14:paraId="79DBAC24" w14:textId="77777777" w:rsidTr="009B7DE5">
        <w:trPr>
          <w:gridAfter w:val="1"/>
          <w:wAfter w:w="495" w:type="dxa"/>
          <w:tblHeader/>
        </w:trPr>
        <w:tc>
          <w:tcPr>
            <w:tcW w:w="2857" w:type="dxa"/>
            <w:gridSpan w:val="2"/>
            <w:shd w:val="clear" w:color="auto" w:fill="00703C"/>
          </w:tcPr>
          <w:p w14:paraId="02D147B1" w14:textId="77777777" w:rsidR="005B3839" w:rsidRPr="00087537" w:rsidRDefault="00BC6860" w:rsidP="006C5435">
            <w:pPr>
              <w:tabs>
                <w:tab w:val="left" w:pos="1800"/>
              </w:tabs>
              <w:spacing w:before="60" w:afterLines="80" w:after="192"/>
              <w:jc w:val="both"/>
              <w:rPr>
                <w:rFonts w:ascii="Arial" w:hAnsi="Arial" w:cs="Arial"/>
                <w:bCs/>
                <w:color w:val="FFFFFF"/>
                <w:sz w:val="22"/>
                <w:szCs w:val="22"/>
              </w:rPr>
            </w:pPr>
            <w:r w:rsidRPr="00087537">
              <w:rPr>
                <w:rFonts w:ascii="Arial" w:hAnsi="Arial" w:cs="Arial"/>
                <w:bCs/>
                <w:color w:val="FFFFFF"/>
                <w:sz w:val="22"/>
                <w:szCs w:val="22"/>
              </w:rPr>
              <w:t>Area</w:t>
            </w:r>
          </w:p>
        </w:tc>
        <w:tc>
          <w:tcPr>
            <w:tcW w:w="6836" w:type="dxa"/>
            <w:gridSpan w:val="3"/>
            <w:shd w:val="clear" w:color="auto" w:fill="00703C"/>
          </w:tcPr>
          <w:p w14:paraId="31B7F917" w14:textId="77777777" w:rsidR="005B3839" w:rsidRPr="00087537" w:rsidRDefault="00BC6860" w:rsidP="00172B3A">
            <w:pPr>
              <w:tabs>
                <w:tab w:val="left" w:pos="1800"/>
              </w:tabs>
              <w:spacing w:before="60" w:afterLines="80" w:after="192"/>
              <w:ind w:left="1080"/>
              <w:jc w:val="both"/>
              <w:rPr>
                <w:rFonts w:ascii="Arial" w:hAnsi="Arial" w:cs="Arial"/>
                <w:bCs/>
                <w:color w:val="FFFFFF"/>
                <w:sz w:val="22"/>
                <w:szCs w:val="22"/>
              </w:rPr>
            </w:pPr>
            <w:r w:rsidRPr="00087537">
              <w:rPr>
                <w:rFonts w:ascii="Arial" w:hAnsi="Arial" w:cs="Arial"/>
                <w:bCs/>
                <w:color w:val="FFFFFF"/>
                <w:sz w:val="22"/>
                <w:szCs w:val="22"/>
              </w:rPr>
              <w:t>Responsibilities</w:t>
            </w:r>
          </w:p>
        </w:tc>
      </w:tr>
      <w:tr w:rsidR="0033759F" w:rsidRPr="00087537" w14:paraId="13977701" w14:textId="77777777" w:rsidTr="61D5BF3B">
        <w:trPr>
          <w:gridBefore w:val="1"/>
          <w:gridAfter w:val="1"/>
          <w:wBefore w:w="90" w:type="dxa"/>
          <w:wAfter w:w="495" w:type="dxa"/>
        </w:trPr>
        <w:tc>
          <w:tcPr>
            <w:tcW w:w="2853" w:type="dxa"/>
            <w:gridSpan w:val="2"/>
          </w:tcPr>
          <w:p w14:paraId="7C364F8C" w14:textId="77777777" w:rsidR="0033759F" w:rsidRPr="00087537" w:rsidRDefault="0033759F" w:rsidP="00143525">
            <w:pPr>
              <w:tabs>
                <w:tab w:val="num" w:pos="426"/>
                <w:tab w:val="left" w:pos="1800"/>
              </w:tabs>
              <w:spacing w:before="60" w:afterLines="80" w:after="192"/>
              <w:rPr>
                <w:rFonts w:ascii="Arial" w:hAnsi="Arial" w:cs="Arial"/>
                <w:color w:val="00703C"/>
                <w:sz w:val="20"/>
                <w:szCs w:val="20"/>
              </w:rPr>
            </w:pPr>
            <w:r w:rsidRPr="00087537">
              <w:rPr>
                <w:rFonts w:ascii="Arial" w:hAnsi="Arial" w:cs="Arial"/>
                <w:color w:val="00703C"/>
                <w:sz w:val="20"/>
                <w:szCs w:val="20"/>
              </w:rPr>
              <w:t>FMG Company Values</w:t>
            </w:r>
          </w:p>
        </w:tc>
        <w:tc>
          <w:tcPr>
            <w:tcW w:w="6750" w:type="dxa"/>
            <w:gridSpan w:val="2"/>
            <w:shd w:val="clear" w:color="auto" w:fill="FFFFFF" w:themeFill="background1"/>
          </w:tcPr>
          <w:p w14:paraId="4A96BB2C" w14:textId="77777777" w:rsidR="0033759F" w:rsidRPr="00087537" w:rsidRDefault="0033759F" w:rsidP="00172B3A">
            <w:pPr>
              <w:numPr>
                <w:ilvl w:val="0"/>
                <w:numId w:val="14"/>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087537">
              <w:rPr>
                <w:rFonts w:ascii="Arial" w:hAnsi="Arial" w:cs="Arial"/>
                <w:sz w:val="20"/>
                <w:szCs w:val="20"/>
              </w:rPr>
              <w:t>To promote the “FMG Way” through displaying the values of FMG which are do what’s right, make it happen, we’re in it together and proud of who we are</w:t>
            </w:r>
          </w:p>
        </w:tc>
      </w:tr>
      <w:tr w:rsidR="0033759F" w:rsidRPr="00087537" w14:paraId="00392F95" w14:textId="77777777" w:rsidTr="61D5BF3B">
        <w:trPr>
          <w:gridBefore w:val="1"/>
          <w:wBefore w:w="90" w:type="dxa"/>
        </w:trPr>
        <w:tc>
          <w:tcPr>
            <w:tcW w:w="2853" w:type="dxa"/>
            <w:gridSpan w:val="2"/>
          </w:tcPr>
          <w:p w14:paraId="053A5D3D" w14:textId="77777777" w:rsidR="0033759F" w:rsidRPr="00087537" w:rsidRDefault="0033759F" w:rsidP="00143525">
            <w:pPr>
              <w:tabs>
                <w:tab w:val="left" w:pos="-2268"/>
              </w:tabs>
              <w:spacing w:before="60" w:afterLines="80" w:after="192"/>
              <w:rPr>
                <w:rFonts w:ascii="Arial" w:hAnsi="Arial" w:cs="Arial"/>
                <w:color w:val="00703C"/>
                <w:sz w:val="20"/>
                <w:szCs w:val="20"/>
              </w:rPr>
            </w:pPr>
            <w:r w:rsidRPr="00087537">
              <w:rPr>
                <w:rFonts w:ascii="Arial" w:hAnsi="Arial" w:cs="Arial"/>
                <w:color w:val="00703C"/>
                <w:sz w:val="20"/>
                <w:szCs w:val="20"/>
              </w:rPr>
              <w:t xml:space="preserve">Leadership </w:t>
            </w:r>
          </w:p>
        </w:tc>
        <w:tc>
          <w:tcPr>
            <w:tcW w:w="7245" w:type="dxa"/>
            <w:gridSpan w:val="3"/>
            <w:shd w:val="clear" w:color="auto" w:fill="FFFFFF" w:themeFill="background1"/>
          </w:tcPr>
          <w:p w14:paraId="2B17A43C" w14:textId="28F81882" w:rsidR="0033759F" w:rsidRDefault="0033759F" w:rsidP="00172B3A">
            <w:pPr>
              <w:numPr>
                <w:ilvl w:val="0"/>
                <w:numId w:val="14"/>
              </w:numPr>
              <w:tabs>
                <w:tab w:val="num" w:pos="720"/>
              </w:tabs>
              <w:overflowPunct w:val="0"/>
              <w:autoSpaceDE w:val="0"/>
              <w:autoSpaceDN w:val="0"/>
              <w:adjustRightInd w:val="0"/>
              <w:spacing w:after="60" w:line="240" w:lineRule="atLeast"/>
              <w:textAlignment w:val="baseline"/>
              <w:rPr>
                <w:rFonts w:ascii="Arial" w:hAnsi="Arial" w:cs="Arial"/>
                <w:sz w:val="20"/>
                <w:szCs w:val="20"/>
              </w:rPr>
            </w:pPr>
            <w:r>
              <w:rPr>
                <w:rFonts w:ascii="Arial" w:hAnsi="Arial" w:cs="Arial"/>
                <w:sz w:val="20"/>
                <w:szCs w:val="20"/>
              </w:rPr>
              <w:t>Fulfils QA Lead role</w:t>
            </w:r>
          </w:p>
          <w:p w14:paraId="65ECF43B" w14:textId="77777777" w:rsidR="00726F1B" w:rsidRPr="00726F1B" w:rsidRDefault="00726F1B" w:rsidP="00172B3A">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726F1B">
              <w:rPr>
                <w:rFonts w:ascii="Arial" w:hAnsi="Arial" w:cs="Arial"/>
                <w:sz w:val="20"/>
                <w:szCs w:val="20"/>
              </w:rPr>
              <w:t>Develops and promotes QA standards and processes, ensuring they are well understood and consistently applied across teams.</w:t>
            </w:r>
          </w:p>
          <w:p w14:paraId="4E625C64" w14:textId="77777777" w:rsidR="00726F1B" w:rsidRPr="00726F1B" w:rsidRDefault="00726F1B" w:rsidP="00172B3A">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726F1B">
              <w:rPr>
                <w:rFonts w:ascii="Arial" w:hAnsi="Arial" w:cs="Arial"/>
                <w:sz w:val="20"/>
                <w:szCs w:val="20"/>
              </w:rPr>
              <w:t>Mentors and supports QA team members, building capability in test design, execution, and modern QA practices.</w:t>
            </w:r>
          </w:p>
          <w:p w14:paraId="2E7F43D1" w14:textId="77777777" w:rsidR="00726F1B" w:rsidRPr="00726F1B" w:rsidRDefault="00726F1B" w:rsidP="00172B3A">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726F1B">
              <w:rPr>
                <w:rFonts w:ascii="Arial" w:hAnsi="Arial" w:cs="Arial"/>
                <w:sz w:val="20"/>
                <w:szCs w:val="20"/>
              </w:rPr>
              <w:t>Defines test approaches for complex features and cross-team initiatives, with a strong focus on risk-based testing.</w:t>
            </w:r>
          </w:p>
          <w:p w14:paraId="63597A72" w14:textId="77777777" w:rsidR="00726F1B" w:rsidRPr="00726F1B" w:rsidRDefault="00726F1B" w:rsidP="00172B3A">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726F1B">
              <w:rPr>
                <w:rFonts w:ascii="Arial" w:hAnsi="Arial" w:cs="Arial"/>
                <w:sz w:val="20"/>
                <w:szCs w:val="20"/>
              </w:rPr>
              <w:t>Drives continuous improvement, contributing to quality initiatives and helping evolve tools, frameworks, and practices.</w:t>
            </w:r>
          </w:p>
          <w:p w14:paraId="4129EB6B" w14:textId="7ABB593A" w:rsidR="0033759F" w:rsidRPr="00087537" w:rsidRDefault="00726F1B" w:rsidP="00172B3A">
            <w:pPr>
              <w:numPr>
                <w:ilvl w:val="0"/>
                <w:numId w:val="14"/>
              </w:numPr>
              <w:tabs>
                <w:tab w:val="num" w:pos="720"/>
              </w:tabs>
              <w:overflowPunct w:val="0"/>
              <w:autoSpaceDE w:val="0"/>
              <w:autoSpaceDN w:val="0"/>
              <w:adjustRightInd w:val="0"/>
              <w:spacing w:after="60" w:line="240" w:lineRule="atLeast"/>
              <w:textAlignment w:val="baseline"/>
              <w:rPr>
                <w:rFonts w:ascii="Arial" w:hAnsi="Arial" w:cs="Arial"/>
                <w:sz w:val="20"/>
                <w:szCs w:val="20"/>
              </w:rPr>
            </w:pPr>
            <w:r w:rsidRPr="00726F1B">
              <w:rPr>
                <w:rFonts w:ascii="Arial" w:hAnsi="Arial" w:cs="Arial"/>
                <w:sz w:val="20"/>
                <w:szCs w:val="20"/>
              </w:rPr>
              <w:t>Leads stakeholder engagement, ensuring quality requirements are clearly defined, communicated, and met</w:t>
            </w:r>
          </w:p>
        </w:tc>
      </w:tr>
      <w:tr w:rsidR="005B3839" w:rsidRPr="00087537" w14:paraId="3F619F4A" w14:textId="77777777" w:rsidTr="61D5BF3B">
        <w:trPr>
          <w:gridAfter w:val="1"/>
          <w:wAfter w:w="495" w:type="dxa"/>
        </w:trPr>
        <w:tc>
          <w:tcPr>
            <w:tcW w:w="2943" w:type="dxa"/>
            <w:gridSpan w:val="3"/>
          </w:tcPr>
          <w:p w14:paraId="54003C96" w14:textId="31A718B5" w:rsidR="005B3839" w:rsidRPr="00087537" w:rsidRDefault="00BF57DF" w:rsidP="006C5435">
            <w:pPr>
              <w:tabs>
                <w:tab w:val="num" w:pos="426"/>
                <w:tab w:val="left" w:pos="1800"/>
              </w:tabs>
              <w:spacing w:before="60" w:afterLines="80" w:after="192"/>
              <w:rPr>
                <w:rFonts w:ascii="Arial" w:hAnsi="Arial" w:cs="Arial"/>
                <w:color w:val="00703C"/>
                <w:sz w:val="20"/>
                <w:szCs w:val="20"/>
              </w:rPr>
            </w:pPr>
            <w:r w:rsidRPr="00087537">
              <w:rPr>
                <w:rFonts w:ascii="Arial" w:hAnsi="Arial" w:cs="Arial"/>
                <w:color w:val="00703C"/>
                <w:sz w:val="20"/>
                <w:szCs w:val="20"/>
              </w:rPr>
              <w:t>Test</w:t>
            </w:r>
            <w:r w:rsidR="00087537">
              <w:rPr>
                <w:rFonts w:ascii="Arial" w:hAnsi="Arial" w:cs="Arial"/>
                <w:color w:val="00703C"/>
                <w:sz w:val="20"/>
                <w:szCs w:val="20"/>
              </w:rPr>
              <w:t>ing</w:t>
            </w:r>
          </w:p>
        </w:tc>
        <w:tc>
          <w:tcPr>
            <w:tcW w:w="6750" w:type="dxa"/>
            <w:gridSpan w:val="2"/>
            <w:shd w:val="clear" w:color="auto" w:fill="FFFFFF" w:themeFill="background1"/>
          </w:tcPr>
          <w:p w14:paraId="0EE0BEB5" w14:textId="34DD480E" w:rsidR="00172B3A" w:rsidRPr="00994DAE" w:rsidRDefault="00172B3A"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994DAE">
              <w:rPr>
                <w:rFonts w:ascii="Arial" w:hAnsi="Arial" w:cs="Arial"/>
                <w:sz w:val="20"/>
                <w:szCs w:val="20"/>
              </w:rPr>
              <w:t>Selects and applies appropriate testing</w:t>
            </w:r>
            <w:r w:rsidR="00420877">
              <w:rPr>
                <w:rFonts w:ascii="Arial" w:hAnsi="Arial" w:cs="Arial"/>
                <w:sz w:val="20"/>
                <w:szCs w:val="20"/>
              </w:rPr>
              <w:t xml:space="preserve"> methods, techniques, </w:t>
            </w:r>
            <w:r w:rsidRPr="00994DAE">
              <w:rPr>
                <w:rFonts w:ascii="Arial" w:hAnsi="Arial" w:cs="Arial"/>
                <w:sz w:val="20"/>
                <w:szCs w:val="20"/>
              </w:rPr>
              <w:t>approaches, with a strong emphasis on automation where applicable.</w:t>
            </w:r>
          </w:p>
          <w:p w14:paraId="5F00DE2C" w14:textId="77777777" w:rsidR="00172B3A" w:rsidRPr="00994DAE" w:rsidRDefault="00172B3A"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994DAE">
              <w:rPr>
                <w:rFonts w:ascii="Arial" w:hAnsi="Arial" w:cs="Arial"/>
                <w:sz w:val="20"/>
                <w:szCs w:val="20"/>
              </w:rPr>
              <w:t>Designs and executes tests across all development stages, including risk-based and exploratory testing.</w:t>
            </w:r>
          </w:p>
          <w:p w14:paraId="3F583592" w14:textId="77777777" w:rsidR="00172B3A" w:rsidRPr="00085B0C" w:rsidRDefault="00172B3A" w:rsidP="00FA6156">
            <w:pPr>
              <w:numPr>
                <w:ilvl w:val="0"/>
                <w:numId w:val="14"/>
              </w:numPr>
              <w:overflowPunct w:val="0"/>
              <w:autoSpaceDE w:val="0"/>
              <w:autoSpaceDN w:val="0"/>
              <w:adjustRightInd w:val="0"/>
              <w:spacing w:line="276" w:lineRule="auto"/>
              <w:textAlignment w:val="baseline"/>
              <w:rPr>
                <w:rFonts w:ascii="Arial" w:hAnsi="Arial" w:cs="Arial"/>
                <w:sz w:val="20"/>
                <w:szCs w:val="20"/>
              </w:rPr>
            </w:pPr>
            <w:r w:rsidRPr="00085B0C">
              <w:rPr>
                <w:rFonts w:ascii="Arial" w:hAnsi="Arial" w:cs="Arial"/>
                <w:sz w:val="20"/>
                <w:szCs w:val="20"/>
              </w:rPr>
              <w:t>Collaborates with cross-functional teams to define acceptance criteria, ensure testability, and embed quality early.</w:t>
            </w:r>
          </w:p>
          <w:p w14:paraId="360BF7FC" w14:textId="77777777" w:rsidR="00172B3A" w:rsidRPr="00085B0C" w:rsidRDefault="00172B3A" w:rsidP="00FA6156">
            <w:pPr>
              <w:numPr>
                <w:ilvl w:val="0"/>
                <w:numId w:val="14"/>
              </w:numPr>
              <w:overflowPunct w:val="0"/>
              <w:autoSpaceDE w:val="0"/>
              <w:autoSpaceDN w:val="0"/>
              <w:adjustRightInd w:val="0"/>
              <w:spacing w:line="276" w:lineRule="auto"/>
              <w:textAlignment w:val="baseline"/>
              <w:rPr>
                <w:rFonts w:ascii="Arial" w:hAnsi="Arial" w:cs="Arial"/>
                <w:sz w:val="20"/>
                <w:szCs w:val="20"/>
              </w:rPr>
            </w:pPr>
            <w:r w:rsidRPr="00085B0C">
              <w:rPr>
                <w:rFonts w:ascii="Arial" w:hAnsi="Arial" w:cs="Arial"/>
                <w:sz w:val="20"/>
                <w:szCs w:val="20"/>
              </w:rPr>
              <w:t>Executes testing across all levels,</w:t>
            </w:r>
            <w:r>
              <w:rPr>
                <w:rFonts w:ascii="Arial" w:hAnsi="Arial" w:cs="Arial"/>
                <w:sz w:val="20"/>
                <w:szCs w:val="20"/>
              </w:rPr>
              <w:t xml:space="preserve"> prevents,</w:t>
            </w:r>
            <w:r w:rsidRPr="00085B0C">
              <w:rPr>
                <w:rFonts w:ascii="Arial" w:hAnsi="Arial" w:cs="Arial"/>
                <w:sz w:val="20"/>
                <w:szCs w:val="20"/>
              </w:rPr>
              <w:t xml:space="preserve"> investigates and reports defects, and works closely with developers for quick resolution.</w:t>
            </w:r>
          </w:p>
          <w:p w14:paraId="04353F24" w14:textId="77777777" w:rsidR="00172B3A" w:rsidRDefault="00172B3A"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467CBF">
              <w:rPr>
                <w:rFonts w:ascii="Arial" w:hAnsi="Arial" w:cs="Arial"/>
                <w:sz w:val="20"/>
                <w:szCs w:val="20"/>
              </w:rPr>
              <w:t>Contributes to the creation and execution of automated test cases, demonstrating a willingness to learn scripting and automation tools.</w:t>
            </w:r>
          </w:p>
          <w:p w14:paraId="3D9AE0B5" w14:textId="479176F0" w:rsidR="00FA6156" w:rsidRPr="00FA6156" w:rsidRDefault="00FA6156" w:rsidP="00FA6156">
            <w:pPr>
              <w:numPr>
                <w:ilvl w:val="0"/>
                <w:numId w:val="14"/>
              </w:numPr>
              <w:spacing w:line="276" w:lineRule="auto"/>
              <w:rPr>
                <w:rFonts w:ascii="Arial" w:hAnsi="Arial" w:cs="Arial"/>
                <w:sz w:val="20"/>
                <w:szCs w:val="20"/>
              </w:rPr>
            </w:pPr>
            <w:r w:rsidRPr="004E786E">
              <w:rPr>
                <w:rFonts w:ascii="Arial" w:hAnsi="Arial" w:cs="Arial"/>
                <w:sz w:val="20"/>
                <w:szCs w:val="20"/>
              </w:rPr>
              <w:t>Execute</w:t>
            </w:r>
            <w:r>
              <w:rPr>
                <w:rFonts w:ascii="Arial" w:hAnsi="Arial" w:cs="Arial"/>
                <w:sz w:val="20"/>
                <w:szCs w:val="20"/>
              </w:rPr>
              <w:t>s</w:t>
            </w:r>
            <w:r w:rsidRPr="004E786E">
              <w:rPr>
                <w:rFonts w:ascii="Arial" w:hAnsi="Arial" w:cs="Arial"/>
                <w:sz w:val="20"/>
                <w:szCs w:val="20"/>
              </w:rPr>
              <w:t xml:space="preserve"> log validation and monitoring checks during test execution, and </w:t>
            </w:r>
            <w:r>
              <w:rPr>
                <w:rFonts w:ascii="Arial" w:hAnsi="Arial" w:cs="Arial"/>
                <w:sz w:val="20"/>
                <w:szCs w:val="20"/>
              </w:rPr>
              <w:t>analyses</w:t>
            </w:r>
            <w:r w:rsidRPr="004E786E">
              <w:rPr>
                <w:rFonts w:ascii="Arial" w:hAnsi="Arial" w:cs="Arial"/>
                <w:sz w:val="20"/>
                <w:szCs w:val="20"/>
              </w:rPr>
              <w:t xml:space="preserve"> log outputs to identify errors, performance issues, and unexpected </w:t>
            </w:r>
            <w:r>
              <w:rPr>
                <w:rFonts w:ascii="Arial" w:hAnsi="Arial" w:cs="Arial"/>
                <w:sz w:val="20"/>
                <w:szCs w:val="20"/>
              </w:rPr>
              <w:t>behaviours</w:t>
            </w:r>
            <w:r w:rsidRPr="5CBCBBE8">
              <w:rPr>
                <w:rFonts w:ascii="Arial" w:hAnsi="Arial" w:cs="Arial"/>
                <w:sz w:val="20"/>
                <w:szCs w:val="20"/>
              </w:rPr>
              <w:t>.</w:t>
            </w:r>
          </w:p>
          <w:p w14:paraId="09C3EB39" w14:textId="77777777" w:rsidR="00172B3A" w:rsidRDefault="00172B3A"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994DAE">
              <w:rPr>
                <w:rFonts w:ascii="Arial" w:hAnsi="Arial" w:cs="Arial"/>
                <w:sz w:val="20"/>
                <w:szCs w:val="20"/>
              </w:rPr>
              <w:lastRenderedPageBreak/>
              <w:t>Supports non-functional testing (e.g., performance, security, accessibility) and contributes to continuous improvement of QA standards.</w:t>
            </w:r>
          </w:p>
          <w:p w14:paraId="4A353642" w14:textId="46237DC4" w:rsidR="00420877" w:rsidRPr="00994DAE" w:rsidRDefault="00420877"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sidRPr="00420877">
              <w:rPr>
                <w:rFonts w:ascii="Arial" w:hAnsi="Arial" w:cs="Arial"/>
                <w:sz w:val="20"/>
                <w:szCs w:val="20"/>
              </w:rPr>
              <w:t>Designs, facilitates, and leads BAT and UAT activities with business stakeholders</w:t>
            </w:r>
          </w:p>
          <w:p w14:paraId="0A176A9C" w14:textId="65366B92" w:rsidR="000D7426" w:rsidRPr="00087537" w:rsidRDefault="00172B3A" w:rsidP="00FA6156">
            <w:pPr>
              <w:numPr>
                <w:ilvl w:val="0"/>
                <w:numId w:val="14"/>
              </w:numPr>
              <w:overflowPunct w:val="0"/>
              <w:autoSpaceDE w:val="0"/>
              <w:autoSpaceDN w:val="0"/>
              <w:adjustRightInd w:val="0"/>
              <w:spacing w:after="60" w:line="240" w:lineRule="atLeast"/>
              <w:textAlignment w:val="baseline"/>
              <w:rPr>
                <w:rFonts w:ascii="Arial" w:hAnsi="Arial" w:cs="Arial"/>
                <w:sz w:val="20"/>
                <w:szCs w:val="20"/>
              </w:rPr>
            </w:pPr>
            <w:r>
              <w:rPr>
                <w:rFonts w:ascii="Arial" w:hAnsi="Arial" w:cs="Arial"/>
                <w:sz w:val="20"/>
                <w:szCs w:val="20"/>
              </w:rPr>
              <w:t>Provides clear reporting on testing outcomes.</w:t>
            </w:r>
          </w:p>
        </w:tc>
      </w:tr>
      <w:tr w:rsidR="00393357" w:rsidRPr="00087537" w14:paraId="39A1238F" w14:textId="77777777" w:rsidTr="61D5BF3B">
        <w:trPr>
          <w:gridAfter w:val="1"/>
          <w:wAfter w:w="495" w:type="dxa"/>
        </w:trPr>
        <w:tc>
          <w:tcPr>
            <w:tcW w:w="2943" w:type="dxa"/>
            <w:gridSpan w:val="3"/>
          </w:tcPr>
          <w:p w14:paraId="17545007" w14:textId="3C1181DD" w:rsidR="00393357" w:rsidRPr="00087537" w:rsidRDefault="00393357" w:rsidP="00393357">
            <w:pPr>
              <w:tabs>
                <w:tab w:val="num" w:pos="426"/>
                <w:tab w:val="left" w:pos="1800"/>
              </w:tabs>
              <w:spacing w:before="60" w:afterLines="80" w:after="192"/>
              <w:rPr>
                <w:rFonts w:ascii="Arial" w:hAnsi="Arial" w:cs="Arial"/>
                <w:color w:val="00703C"/>
                <w:sz w:val="20"/>
                <w:szCs w:val="20"/>
              </w:rPr>
            </w:pPr>
            <w:r w:rsidRPr="00087537">
              <w:rPr>
                <w:rFonts w:ascii="Arial" w:hAnsi="Arial" w:cs="Arial"/>
                <w:color w:val="00703C"/>
                <w:sz w:val="20"/>
                <w:szCs w:val="20"/>
              </w:rPr>
              <w:lastRenderedPageBreak/>
              <w:t>Definition and Application of Technical Standards</w:t>
            </w:r>
          </w:p>
        </w:tc>
        <w:tc>
          <w:tcPr>
            <w:tcW w:w="6750" w:type="dxa"/>
            <w:gridSpan w:val="2"/>
            <w:shd w:val="clear" w:color="auto" w:fill="FFFFFF" w:themeFill="background1"/>
          </w:tcPr>
          <w:p w14:paraId="4DEBF028" w14:textId="77777777" w:rsidR="00E17449" w:rsidRPr="00972A9D" w:rsidRDefault="00E17449" w:rsidP="00172B3A">
            <w:pPr>
              <w:numPr>
                <w:ilvl w:val="0"/>
                <w:numId w:val="14"/>
              </w:numPr>
              <w:overflowPunct w:val="0"/>
              <w:autoSpaceDE w:val="0"/>
              <w:autoSpaceDN w:val="0"/>
              <w:adjustRightInd w:val="0"/>
              <w:spacing w:line="276" w:lineRule="auto"/>
              <w:textAlignment w:val="baseline"/>
              <w:rPr>
                <w:rFonts w:ascii="Arial" w:hAnsi="Arial" w:cs="Arial"/>
                <w:sz w:val="20"/>
                <w:szCs w:val="20"/>
              </w:rPr>
            </w:pPr>
            <w:r>
              <w:rPr>
                <w:rFonts w:ascii="Arial" w:hAnsi="Arial" w:cs="Arial"/>
                <w:sz w:val="20"/>
                <w:szCs w:val="20"/>
              </w:rPr>
              <w:t xml:space="preserve">Leads </w:t>
            </w:r>
            <w:r w:rsidRPr="00972A9D">
              <w:rPr>
                <w:rFonts w:ascii="Arial" w:hAnsi="Arial" w:cs="Arial"/>
                <w:sz w:val="20"/>
                <w:szCs w:val="20"/>
              </w:rPr>
              <w:t>the development and continuous improvement of QA standards,</w:t>
            </w:r>
            <w:r>
              <w:rPr>
                <w:rFonts w:ascii="Arial" w:hAnsi="Arial" w:cs="Arial"/>
                <w:sz w:val="20"/>
                <w:szCs w:val="20"/>
              </w:rPr>
              <w:t xml:space="preserve"> </w:t>
            </w:r>
            <w:r w:rsidRPr="00972A9D">
              <w:rPr>
                <w:rFonts w:ascii="Arial" w:hAnsi="Arial" w:cs="Arial"/>
                <w:sz w:val="20"/>
                <w:szCs w:val="20"/>
              </w:rPr>
              <w:t xml:space="preserve">frameworks, and best practices, </w:t>
            </w:r>
            <w:r>
              <w:rPr>
                <w:rFonts w:ascii="Arial" w:hAnsi="Arial" w:cs="Arial"/>
                <w:sz w:val="20"/>
                <w:szCs w:val="20"/>
              </w:rPr>
              <w:t>to support delivery</w:t>
            </w:r>
            <w:r w:rsidRPr="00972A9D">
              <w:rPr>
                <w:rFonts w:ascii="Arial" w:hAnsi="Arial" w:cs="Arial"/>
                <w:sz w:val="20"/>
                <w:szCs w:val="20"/>
              </w:rPr>
              <w:t xml:space="preserve">, </w:t>
            </w:r>
            <w:r>
              <w:rPr>
                <w:rFonts w:ascii="Arial" w:hAnsi="Arial" w:cs="Arial"/>
                <w:sz w:val="20"/>
                <w:szCs w:val="20"/>
              </w:rPr>
              <w:t xml:space="preserve">ensuring alignment with </w:t>
            </w:r>
            <w:r w:rsidRPr="00972A9D">
              <w:rPr>
                <w:rFonts w:ascii="Arial" w:hAnsi="Arial" w:cs="Arial"/>
                <w:sz w:val="20"/>
                <w:szCs w:val="20"/>
              </w:rPr>
              <w:t>architecture and infrastructure.</w:t>
            </w:r>
          </w:p>
          <w:p w14:paraId="188ECED3" w14:textId="6F690825" w:rsidR="00393357" w:rsidRPr="007F1651" w:rsidRDefault="00E17449" w:rsidP="00172B3A">
            <w:pPr>
              <w:numPr>
                <w:ilvl w:val="0"/>
                <w:numId w:val="14"/>
              </w:numPr>
              <w:tabs>
                <w:tab w:val="num" w:pos="720"/>
              </w:tabs>
              <w:overflowPunct w:val="0"/>
              <w:autoSpaceDE w:val="0"/>
              <w:autoSpaceDN w:val="0"/>
              <w:adjustRightInd w:val="0"/>
              <w:spacing w:after="60" w:line="240" w:lineRule="atLeast"/>
              <w:textAlignment w:val="baseline"/>
              <w:rPr>
                <w:rFonts w:ascii="Arial" w:hAnsi="Arial" w:cs="Arial"/>
                <w:sz w:val="20"/>
                <w:szCs w:val="20"/>
              </w:rPr>
            </w:pPr>
            <w:r w:rsidRPr="00972A9D">
              <w:rPr>
                <w:rFonts w:ascii="Arial" w:hAnsi="Arial" w:cs="Arial"/>
                <w:sz w:val="20"/>
                <w:szCs w:val="20"/>
              </w:rPr>
              <w:t>Promotes a culture of quality, actively contributing to FMG’s QA Practice</w:t>
            </w:r>
            <w:r>
              <w:rPr>
                <w:rFonts w:ascii="Arial" w:hAnsi="Arial" w:cs="Arial"/>
                <w:sz w:val="20"/>
                <w:szCs w:val="20"/>
              </w:rPr>
              <w:t>.</w:t>
            </w:r>
          </w:p>
        </w:tc>
      </w:tr>
      <w:tr w:rsidR="00D03F38" w:rsidRPr="00087537" w14:paraId="293AC712" w14:textId="77777777" w:rsidTr="61D5BF3B">
        <w:trPr>
          <w:gridAfter w:val="1"/>
          <w:wAfter w:w="495" w:type="dxa"/>
        </w:trPr>
        <w:tc>
          <w:tcPr>
            <w:tcW w:w="2943" w:type="dxa"/>
            <w:gridSpan w:val="3"/>
          </w:tcPr>
          <w:p w14:paraId="0DFD93B1" w14:textId="49185DAE" w:rsidR="00D03F38" w:rsidRPr="00087537" w:rsidRDefault="00D03F38" w:rsidP="00D03F38">
            <w:pPr>
              <w:rPr>
                <w:rFonts w:ascii="Arial" w:hAnsi="Arial" w:cs="Arial"/>
                <w:color w:val="00703C"/>
                <w:sz w:val="20"/>
                <w:szCs w:val="20"/>
              </w:rPr>
            </w:pPr>
            <w:r w:rsidRPr="007F1651">
              <w:rPr>
                <w:rFonts w:ascii="Arial" w:hAnsi="Arial" w:cs="Arial"/>
                <w:color w:val="00703C"/>
                <w:sz w:val="20"/>
                <w:szCs w:val="20"/>
              </w:rPr>
              <w:t>Systems Architecture &amp; Application Infrastructure</w:t>
            </w:r>
          </w:p>
        </w:tc>
        <w:tc>
          <w:tcPr>
            <w:tcW w:w="6750" w:type="dxa"/>
            <w:gridSpan w:val="2"/>
            <w:shd w:val="clear" w:color="auto" w:fill="FFFFFF" w:themeFill="background1"/>
          </w:tcPr>
          <w:p w14:paraId="54179EFA" w14:textId="61F32AC1" w:rsidR="00D03F38" w:rsidRPr="00087537" w:rsidRDefault="00D03F38" w:rsidP="00172B3A">
            <w:pPr>
              <w:numPr>
                <w:ilvl w:val="0"/>
                <w:numId w:val="14"/>
              </w:numPr>
              <w:tabs>
                <w:tab w:val="num" w:pos="720"/>
              </w:tabs>
              <w:overflowPunct w:val="0"/>
              <w:autoSpaceDE w:val="0"/>
              <w:autoSpaceDN w:val="0"/>
              <w:adjustRightInd w:val="0"/>
              <w:spacing w:after="60" w:line="240" w:lineRule="atLeast"/>
              <w:textAlignment w:val="baseline"/>
              <w:rPr>
                <w:rFonts w:ascii="Arial" w:hAnsi="Arial" w:cs="Arial"/>
                <w:sz w:val="20"/>
                <w:szCs w:val="20"/>
              </w:rPr>
            </w:pPr>
            <w:r w:rsidRPr="007F1651">
              <w:rPr>
                <w:rFonts w:ascii="Arial" w:hAnsi="Arial" w:cs="Arial"/>
                <w:sz w:val="20"/>
                <w:szCs w:val="20"/>
              </w:rPr>
              <w:t>Maintains an awareness</w:t>
            </w:r>
            <w:r>
              <w:rPr>
                <w:rFonts w:ascii="Arial" w:hAnsi="Arial" w:cs="Arial"/>
                <w:sz w:val="20"/>
                <w:szCs w:val="20"/>
              </w:rPr>
              <w:t xml:space="preserve"> of and advocates for</w:t>
            </w:r>
            <w:r w:rsidRPr="007F1651">
              <w:rPr>
                <w:rFonts w:ascii="Arial" w:hAnsi="Arial" w:cs="Arial"/>
                <w:sz w:val="20"/>
                <w:szCs w:val="20"/>
              </w:rPr>
              <w:t xml:space="preserve"> the FMG systems architecture and associated</w:t>
            </w:r>
            <w:r>
              <w:rPr>
                <w:rFonts w:ascii="Arial" w:hAnsi="Arial" w:cs="Arial"/>
                <w:sz w:val="20"/>
                <w:szCs w:val="20"/>
              </w:rPr>
              <w:t xml:space="preserve"> </w:t>
            </w:r>
            <w:r w:rsidRPr="007F1651">
              <w:rPr>
                <w:rFonts w:ascii="Arial" w:hAnsi="Arial" w:cs="Arial"/>
                <w:sz w:val="20"/>
                <w:szCs w:val="20"/>
              </w:rPr>
              <w:t>guidelines</w:t>
            </w:r>
          </w:p>
        </w:tc>
      </w:tr>
      <w:tr w:rsidR="00D03F38" w:rsidRPr="00087537" w14:paraId="463CE448" w14:textId="77777777" w:rsidTr="61D5BF3B">
        <w:trPr>
          <w:gridAfter w:val="1"/>
          <w:wAfter w:w="495" w:type="dxa"/>
        </w:trPr>
        <w:tc>
          <w:tcPr>
            <w:tcW w:w="2943" w:type="dxa"/>
            <w:gridSpan w:val="3"/>
          </w:tcPr>
          <w:p w14:paraId="0D9EAB71" w14:textId="77777777" w:rsidR="00D03F38" w:rsidRPr="00087537" w:rsidRDefault="00D03F38" w:rsidP="00D03F38">
            <w:pPr>
              <w:tabs>
                <w:tab w:val="num" w:pos="426"/>
                <w:tab w:val="left" w:pos="1800"/>
              </w:tabs>
              <w:spacing w:before="60" w:afterLines="80" w:after="192"/>
              <w:rPr>
                <w:rFonts w:ascii="Arial" w:hAnsi="Arial" w:cs="Arial"/>
                <w:color w:val="00703C"/>
                <w:sz w:val="20"/>
                <w:szCs w:val="20"/>
              </w:rPr>
            </w:pPr>
            <w:r w:rsidRPr="00087537">
              <w:rPr>
                <w:rFonts w:ascii="Arial" w:hAnsi="Arial" w:cs="Arial"/>
                <w:color w:val="00703C"/>
                <w:sz w:val="20"/>
                <w:szCs w:val="20"/>
              </w:rPr>
              <w:t>Personal Development</w:t>
            </w:r>
          </w:p>
        </w:tc>
        <w:tc>
          <w:tcPr>
            <w:tcW w:w="6750" w:type="dxa"/>
            <w:gridSpan w:val="2"/>
            <w:shd w:val="clear" w:color="auto" w:fill="FFFFFF" w:themeFill="background1"/>
          </w:tcPr>
          <w:p w14:paraId="441CC812" w14:textId="77777777" w:rsidR="00AF0D2C" w:rsidRPr="00173946" w:rsidRDefault="00AF0D2C" w:rsidP="00172B3A">
            <w:pPr>
              <w:numPr>
                <w:ilvl w:val="0"/>
                <w:numId w:val="14"/>
              </w:numPr>
              <w:tabs>
                <w:tab w:val="num" w:pos="720"/>
              </w:tabs>
              <w:overflowPunct w:val="0"/>
              <w:autoSpaceDE w:val="0"/>
              <w:autoSpaceDN w:val="0"/>
              <w:adjustRightInd w:val="0"/>
              <w:spacing w:line="276" w:lineRule="auto"/>
              <w:textAlignment w:val="baseline"/>
              <w:rPr>
                <w:rFonts w:ascii="Arial" w:hAnsi="Arial" w:cs="Arial"/>
                <w:sz w:val="20"/>
                <w:szCs w:val="20"/>
              </w:rPr>
            </w:pPr>
            <w:r w:rsidRPr="00173946">
              <w:rPr>
                <w:rFonts w:ascii="Arial" w:hAnsi="Arial" w:cs="Arial"/>
                <w:sz w:val="20"/>
                <w:szCs w:val="20"/>
              </w:rPr>
              <w:t>Maintain</w:t>
            </w:r>
            <w:r>
              <w:rPr>
                <w:rFonts w:ascii="Arial" w:hAnsi="Arial" w:cs="Arial"/>
                <w:sz w:val="20"/>
                <w:szCs w:val="20"/>
              </w:rPr>
              <w:t>s</w:t>
            </w:r>
            <w:r w:rsidRPr="00173946">
              <w:rPr>
                <w:rFonts w:ascii="Arial" w:hAnsi="Arial" w:cs="Arial"/>
                <w:sz w:val="20"/>
                <w:szCs w:val="20"/>
              </w:rPr>
              <w:t xml:space="preserve"> an up-to-date personal development plan aligned with role expectations and career aspirations.</w:t>
            </w:r>
          </w:p>
          <w:p w14:paraId="1F34343B" w14:textId="77777777" w:rsidR="00AF0D2C" w:rsidRDefault="00AF0D2C" w:rsidP="00172B3A">
            <w:pPr>
              <w:numPr>
                <w:ilvl w:val="0"/>
                <w:numId w:val="14"/>
              </w:numPr>
              <w:tabs>
                <w:tab w:val="num" w:pos="720"/>
              </w:tabs>
              <w:overflowPunct w:val="0"/>
              <w:autoSpaceDE w:val="0"/>
              <w:autoSpaceDN w:val="0"/>
              <w:adjustRightInd w:val="0"/>
              <w:spacing w:line="276" w:lineRule="auto"/>
              <w:textAlignment w:val="baseline"/>
              <w:rPr>
                <w:rFonts w:ascii="Arial" w:hAnsi="Arial" w:cs="Arial"/>
                <w:sz w:val="20"/>
                <w:szCs w:val="20"/>
              </w:rPr>
            </w:pPr>
            <w:r w:rsidRPr="00173946">
              <w:rPr>
                <w:rFonts w:ascii="Arial" w:hAnsi="Arial" w:cs="Arial"/>
                <w:sz w:val="20"/>
                <w:szCs w:val="20"/>
              </w:rPr>
              <w:t>Engage</w:t>
            </w:r>
            <w:r>
              <w:rPr>
                <w:rFonts w:ascii="Arial" w:hAnsi="Arial" w:cs="Arial"/>
                <w:sz w:val="20"/>
                <w:szCs w:val="20"/>
              </w:rPr>
              <w:t>s</w:t>
            </w:r>
            <w:r w:rsidRPr="00173946">
              <w:rPr>
                <w:rFonts w:ascii="Arial" w:hAnsi="Arial" w:cs="Arial"/>
                <w:sz w:val="20"/>
                <w:szCs w:val="20"/>
              </w:rPr>
              <w:t xml:space="preserve"> in ongoing learning through training, certifications, and knowledge-sharing within the team.</w:t>
            </w:r>
          </w:p>
          <w:p w14:paraId="1B23C4AD" w14:textId="30C47F2C" w:rsidR="00D03F38" w:rsidRPr="00087537" w:rsidRDefault="00AF0D2C" w:rsidP="00172B3A">
            <w:pPr>
              <w:numPr>
                <w:ilvl w:val="0"/>
                <w:numId w:val="14"/>
              </w:numPr>
              <w:tabs>
                <w:tab w:val="num" w:pos="720"/>
              </w:tabs>
              <w:overflowPunct w:val="0"/>
              <w:autoSpaceDE w:val="0"/>
              <w:autoSpaceDN w:val="0"/>
              <w:adjustRightInd w:val="0"/>
              <w:spacing w:after="60" w:line="240" w:lineRule="atLeast"/>
              <w:textAlignment w:val="baseline"/>
              <w:rPr>
                <w:rFonts w:ascii="Arial" w:hAnsi="Arial" w:cs="Arial"/>
                <w:sz w:val="20"/>
                <w:szCs w:val="20"/>
              </w:rPr>
            </w:pPr>
            <w:r w:rsidRPr="00173946">
              <w:rPr>
                <w:rFonts w:ascii="Arial" w:hAnsi="Arial" w:cs="Arial"/>
                <w:sz w:val="20"/>
                <w:szCs w:val="20"/>
              </w:rPr>
              <w:t>Use</w:t>
            </w:r>
            <w:r>
              <w:rPr>
                <w:rFonts w:ascii="Arial" w:hAnsi="Arial" w:cs="Arial"/>
                <w:sz w:val="20"/>
                <w:szCs w:val="20"/>
              </w:rPr>
              <w:t>s</w:t>
            </w:r>
            <w:r w:rsidRPr="00173946">
              <w:rPr>
                <w:rFonts w:ascii="Arial" w:hAnsi="Arial" w:cs="Arial"/>
                <w:sz w:val="20"/>
                <w:szCs w:val="20"/>
              </w:rPr>
              <w:t xml:space="preserve"> regular feedback and performance reviews to identify growth opportunities and support continuous improvement</w:t>
            </w:r>
          </w:p>
        </w:tc>
      </w:tr>
      <w:tr w:rsidR="00D03F38" w:rsidRPr="00087537" w14:paraId="218B69ED" w14:textId="77777777" w:rsidTr="61D5BF3B">
        <w:trPr>
          <w:gridAfter w:val="1"/>
          <w:wAfter w:w="495" w:type="dxa"/>
          <w:trHeight w:val="344"/>
        </w:trPr>
        <w:tc>
          <w:tcPr>
            <w:tcW w:w="2943" w:type="dxa"/>
            <w:gridSpan w:val="3"/>
          </w:tcPr>
          <w:p w14:paraId="73C30F8E" w14:textId="77777777" w:rsidR="00D03F38" w:rsidRPr="00087537" w:rsidRDefault="00D03F38" w:rsidP="00D03F38">
            <w:pPr>
              <w:tabs>
                <w:tab w:val="num" w:pos="426"/>
                <w:tab w:val="left" w:pos="1800"/>
              </w:tabs>
              <w:spacing w:beforeLines="60" w:before="144" w:afterLines="60" w:after="144"/>
              <w:rPr>
                <w:rFonts w:ascii="Arial" w:hAnsi="Arial" w:cs="Arial"/>
                <w:color w:val="00703C"/>
                <w:sz w:val="20"/>
                <w:szCs w:val="20"/>
              </w:rPr>
            </w:pPr>
            <w:r w:rsidRPr="00087537">
              <w:rPr>
                <w:rFonts w:ascii="Arial" w:hAnsi="Arial" w:cs="Arial"/>
                <w:color w:val="00703C"/>
                <w:sz w:val="20"/>
                <w:szCs w:val="20"/>
              </w:rPr>
              <w:t>Other Duties</w:t>
            </w:r>
          </w:p>
        </w:tc>
        <w:tc>
          <w:tcPr>
            <w:tcW w:w="6750" w:type="dxa"/>
            <w:gridSpan w:val="2"/>
            <w:shd w:val="clear" w:color="auto" w:fill="FFFFFF" w:themeFill="background1"/>
          </w:tcPr>
          <w:p w14:paraId="2AFA0DFB" w14:textId="15E67219" w:rsidR="00D03F38" w:rsidRDefault="00435239" w:rsidP="00172B3A">
            <w:pPr>
              <w:numPr>
                <w:ilvl w:val="0"/>
                <w:numId w:val="14"/>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7F1651">
              <w:rPr>
                <w:rFonts w:ascii="Arial" w:hAnsi="Arial" w:cs="Arial"/>
                <w:sz w:val="20"/>
                <w:szCs w:val="20"/>
              </w:rPr>
              <w:t xml:space="preserve">Undertakes </w:t>
            </w:r>
            <w:r>
              <w:rPr>
                <w:rFonts w:ascii="Arial" w:hAnsi="Arial" w:cs="Arial"/>
                <w:sz w:val="20"/>
                <w:szCs w:val="20"/>
              </w:rPr>
              <w:t xml:space="preserve">additional </w:t>
            </w:r>
            <w:r w:rsidRPr="007F1651">
              <w:rPr>
                <w:rFonts w:ascii="Arial" w:hAnsi="Arial" w:cs="Arial"/>
                <w:sz w:val="20"/>
                <w:szCs w:val="20"/>
              </w:rPr>
              <w:t xml:space="preserve">tasks as directed by </w:t>
            </w:r>
            <w:r w:rsidR="15D284A4" w:rsidRPr="61D5BF3B">
              <w:rPr>
                <w:rFonts w:ascii="Arial" w:hAnsi="Arial" w:cs="Arial"/>
                <w:sz w:val="20"/>
                <w:szCs w:val="20"/>
              </w:rPr>
              <w:t>management</w:t>
            </w:r>
            <w:r>
              <w:rPr>
                <w:rFonts w:ascii="Arial" w:hAnsi="Arial" w:cs="Arial"/>
                <w:sz w:val="20"/>
                <w:szCs w:val="20"/>
              </w:rPr>
              <w:t xml:space="preserve"> from time to time</w:t>
            </w:r>
          </w:p>
          <w:p w14:paraId="1D38A7D5" w14:textId="43C3A903" w:rsidR="00F65DE8" w:rsidRPr="00087537" w:rsidRDefault="009A46D4" w:rsidP="00172B3A">
            <w:pPr>
              <w:numPr>
                <w:ilvl w:val="0"/>
                <w:numId w:val="14"/>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76088D">
              <w:rPr>
                <w:rFonts w:ascii="Arial" w:hAnsi="Arial" w:cs="Arial"/>
                <w:sz w:val="20"/>
                <w:szCs w:val="20"/>
              </w:rPr>
              <w:t>Provide flexible support to delivery outcomes, recognising occasional work outside standard hours</w:t>
            </w:r>
            <w:r>
              <w:rPr>
                <w:rFonts w:ascii="Arial" w:hAnsi="Arial" w:cs="Arial"/>
                <w:sz w:val="20"/>
                <w:szCs w:val="20"/>
              </w:rPr>
              <w:t>.</w:t>
            </w:r>
          </w:p>
        </w:tc>
      </w:tr>
      <w:tr w:rsidR="00E43047" w:rsidRPr="00087537" w14:paraId="4D487D3A" w14:textId="77777777" w:rsidTr="61D5BF3B">
        <w:trPr>
          <w:gridAfter w:val="1"/>
          <w:wAfter w:w="495" w:type="dxa"/>
          <w:trHeight w:val="344"/>
        </w:trPr>
        <w:tc>
          <w:tcPr>
            <w:tcW w:w="2943" w:type="dxa"/>
            <w:gridSpan w:val="3"/>
          </w:tcPr>
          <w:p w14:paraId="64FBA9A8" w14:textId="0902B6C0" w:rsidR="00E43047" w:rsidRPr="00087537" w:rsidRDefault="00E43047" w:rsidP="00D03F38">
            <w:pPr>
              <w:tabs>
                <w:tab w:val="num" w:pos="426"/>
                <w:tab w:val="left" w:pos="1800"/>
              </w:tabs>
              <w:spacing w:beforeLines="60" w:before="144" w:afterLines="60" w:after="144"/>
              <w:rPr>
                <w:rFonts w:ascii="Arial" w:hAnsi="Arial" w:cs="Arial"/>
                <w:color w:val="00703C"/>
                <w:sz w:val="20"/>
                <w:szCs w:val="20"/>
              </w:rPr>
            </w:pPr>
            <w:r w:rsidRPr="00087537">
              <w:rPr>
                <w:rFonts w:ascii="Arial" w:hAnsi="Arial" w:cs="Arial"/>
                <w:color w:val="00703C"/>
                <w:sz w:val="20"/>
                <w:szCs w:val="20"/>
              </w:rPr>
              <w:t>Health &amp; Safety</w:t>
            </w:r>
          </w:p>
        </w:tc>
        <w:tc>
          <w:tcPr>
            <w:tcW w:w="6750" w:type="dxa"/>
            <w:gridSpan w:val="2"/>
            <w:shd w:val="clear" w:color="auto" w:fill="FFFFFF" w:themeFill="background1"/>
          </w:tcPr>
          <w:p w14:paraId="07C8C7BB" w14:textId="77777777" w:rsidR="00E43047" w:rsidRPr="00087537" w:rsidRDefault="00E43047" w:rsidP="00E43047">
            <w:pPr>
              <w:numPr>
                <w:ilvl w:val="0"/>
                <w:numId w:val="14"/>
              </w:numPr>
              <w:overflowPunct w:val="0"/>
              <w:autoSpaceDE w:val="0"/>
              <w:autoSpaceDN w:val="0"/>
              <w:adjustRightInd w:val="0"/>
              <w:spacing w:before="60" w:afterLines="80" w:after="192" w:line="240" w:lineRule="atLeast"/>
              <w:textAlignment w:val="baseline"/>
              <w:rPr>
                <w:rFonts w:ascii="Arial" w:hAnsi="Arial" w:cs="Arial"/>
                <w:sz w:val="20"/>
                <w:szCs w:val="20"/>
              </w:rPr>
            </w:pPr>
            <w:r w:rsidRPr="00087537">
              <w:rPr>
                <w:rFonts w:ascii="Arial" w:hAnsi="Arial" w:cs="Arial"/>
                <w:sz w:val="20"/>
                <w:szCs w:val="20"/>
              </w:rPr>
              <w:t>Complies with safety and wellbeing policy and procedures, including accident and incident reporting and hazard management requirements</w:t>
            </w:r>
          </w:p>
          <w:p w14:paraId="25A886CF" w14:textId="603C67D9" w:rsidR="00E43047" w:rsidRPr="00E43047" w:rsidRDefault="00E43047" w:rsidP="00E43047">
            <w:pPr>
              <w:numPr>
                <w:ilvl w:val="0"/>
                <w:numId w:val="14"/>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087537">
              <w:rPr>
                <w:rFonts w:ascii="Arial" w:hAnsi="Arial" w:cs="Arial"/>
                <w:sz w:val="20"/>
                <w:szCs w:val="20"/>
              </w:rPr>
              <w:t xml:space="preserve">Works in a safe manner </w:t>
            </w:r>
            <w:proofErr w:type="gramStart"/>
            <w:r w:rsidRPr="00087537">
              <w:rPr>
                <w:rFonts w:ascii="Arial" w:hAnsi="Arial" w:cs="Arial"/>
                <w:sz w:val="20"/>
                <w:szCs w:val="20"/>
              </w:rPr>
              <w:t>at all times</w:t>
            </w:r>
            <w:proofErr w:type="gramEnd"/>
            <w:r w:rsidRPr="00087537">
              <w:rPr>
                <w:rFonts w:ascii="Arial" w:hAnsi="Arial" w:cs="Arial"/>
                <w:sz w:val="20"/>
                <w:szCs w:val="20"/>
              </w:rPr>
              <w:t xml:space="preserve"> and does not undertake activities without appropriate training</w:t>
            </w:r>
          </w:p>
        </w:tc>
      </w:tr>
      <w:tr w:rsidR="009B7DE5" w:rsidRPr="00087537" w14:paraId="63564A60" w14:textId="77777777" w:rsidTr="61D5BF3B">
        <w:trPr>
          <w:gridAfter w:val="1"/>
          <w:wAfter w:w="495" w:type="dxa"/>
          <w:trHeight w:val="344"/>
        </w:trPr>
        <w:tc>
          <w:tcPr>
            <w:tcW w:w="2857" w:type="dxa"/>
            <w:gridSpan w:val="2"/>
          </w:tcPr>
          <w:p w14:paraId="34113398" w14:textId="77777777" w:rsidR="009B7DE5" w:rsidRPr="00087537" w:rsidRDefault="009B7DE5" w:rsidP="00D03F38">
            <w:pPr>
              <w:tabs>
                <w:tab w:val="num" w:pos="426"/>
                <w:tab w:val="left" w:pos="1800"/>
              </w:tabs>
              <w:spacing w:beforeLines="60" w:before="144" w:afterLines="60" w:after="144"/>
              <w:rPr>
                <w:rFonts w:ascii="Arial" w:hAnsi="Arial" w:cs="Arial"/>
                <w:color w:val="00703C"/>
                <w:sz w:val="20"/>
                <w:szCs w:val="20"/>
              </w:rPr>
            </w:pPr>
          </w:p>
        </w:tc>
        <w:tc>
          <w:tcPr>
            <w:tcW w:w="6836" w:type="dxa"/>
            <w:gridSpan w:val="3"/>
            <w:shd w:val="clear" w:color="auto" w:fill="FFFFFF" w:themeFill="background1"/>
          </w:tcPr>
          <w:p w14:paraId="12F5309A" w14:textId="77777777" w:rsidR="009B7DE5" w:rsidRPr="007F1651" w:rsidRDefault="009B7DE5" w:rsidP="009B7DE5">
            <w:pPr>
              <w:overflowPunct w:val="0"/>
              <w:autoSpaceDE w:val="0"/>
              <w:autoSpaceDN w:val="0"/>
              <w:adjustRightInd w:val="0"/>
              <w:spacing w:before="60" w:afterLines="80" w:after="192" w:line="240" w:lineRule="atLeast"/>
              <w:textAlignment w:val="baseline"/>
              <w:rPr>
                <w:rFonts w:ascii="Arial" w:hAnsi="Arial" w:cs="Arial"/>
                <w:sz w:val="20"/>
                <w:szCs w:val="20"/>
              </w:rPr>
            </w:pPr>
          </w:p>
        </w:tc>
      </w:tr>
      <w:tr w:rsidR="00D03F38" w:rsidRPr="00087537" w14:paraId="4B33C0F1" w14:textId="77777777" w:rsidTr="009B7DE5">
        <w:tblPrEx>
          <w:tblLook w:val="00A0" w:firstRow="1" w:lastRow="0" w:firstColumn="1" w:lastColumn="0" w:noHBand="0" w:noVBand="0"/>
        </w:tblPrEx>
        <w:trPr>
          <w:gridAfter w:val="1"/>
          <w:wAfter w:w="495" w:type="dxa"/>
          <w:trHeight w:val="427"/>
        </w:trPr>
        <w:tc>
          <w:tcPr>
            <w:tcW w:w="9693" w:type="dxa"/>
            <w:gridSpan w:val="5"/>
            <w:shd w:val="clear" w:color="auto" w:fill="00703C"/>
            <w:vAlign w:val="center"/>
          </w:tcPr>
          <w:p w14:paraId="7CA46E98" w14:textId="77777777" w:rsidR="00D03F38" w:rsidRPr="00087537" w:rsidRDefault="00D03F38" w:rsidP="009B7DE5">
            <w:pPr>
              <w:ind w:left="360"/>
              <w:jc w:val="center"/>
              <w:rPr>
                <w:rFonts w:ascii="Arial" w:hAnsi="Arial" w:cs="Arial"/>
                <w:b/>
                <w:color w:val="FFFFFF"/>
                <w:sz w:val="22"/>
                <w:szCs w:val="22"/>
              </w:rPr>
            </w:pPr>
            <w:r w:rsidRPr="00087537">
              <w:rPr>
                <w:rFonts w:ascii="Arial" w:hAnsi="Arial" w:cs="Arial"/>
                <w:b/>
                <w:bCs/>
                <w:color w:val="FFFFFF"/>
                <w:lang w:eastAsia="en-NZ"/>
              </w:rPr>
              <w:t>COMPETENCIES</w:t>
            </w:r>
          </w:p>
        </w:tc>
      </w:tr>
      <w:tr w:rsidR="00D03F38" w:rsidRPr="00087537" w14:paraId="61BFDC05" w14:textId="77777777" w:rsidTr="009B7DE5">
        <w:tblPrEx>
          <w:tblLook w:val="00A0" w:firstRow="1" w:lastRow="0" w:firstColumn="1" w:lastColumn="0" w:noHBand="0" w:noVBand="0"/>
        </w:tblPrEx>
        <w:trPr>
          <w:gridAfter w:val="1"/>
          <w:wAfter w:w="495" w:type="dxa"/>
          <w:trHeight w:val="685"/>
        </w:trPr>
        <w:tc>
          <w:tcPr>
            <w:tcW w:w="6228" w:type="dxa"/>
            <w:gridSpan w:val="4"/>
            <w:vAlign w:val="center"/>
          </w:tcPr>
          <w:p w14:paraId="1B7DC3FB" w14:textId="77777777" w:rsidR="00D03F38" w:rsidRPr="00087537" w:rsidRDefault="00D03F38" w:rsidP="009B7DE5">
            <w:pPr>
              <w:ind w:left="360"/>
              <w:jc w:val="both"/>
              <w:rPr>
                <w:rFonts w:ascii="Arial" w:hAnsi="Arial" w:cs="Arial"/>
                <w:i/>
                <w:iCs/>
                <w:color w:val="808080"/>
                <w:sz w:val="20"/>
                <w:szCs w:val="20"/>
              </w:rPr>
            </w:pPr>
            <w:r w:rsidRPr="00087537">
              <w:rPr>
                <w:rFonts w:ascii="Arial" w:hAnsi="Arial" w:cs="Arial"/>
                <w:i/>
                <w:iCs/>
                <w:color w:val="808080"/>
                <w:sz w:val="20"/>
                <w:szCs w:val="20"/>
              </w:rPr>
              <w:t>*</w:t>
            </w:r>
            <w:proofErr w:type="gramStart"/>
            <w:r w:rsidRPr="00087537">
              <w:rPr>
                <w:rFonts w:ascii="Arial" w:hAnsi="Arial" w:cs="Arial"/>
                <w:i/>
                <w:iCs/>
                <w:color w:val="808080"/>
                <w:sz w:val="20"/>
                <w:szCs w:val="20"/>
              </w:rPr>
              <w:t>see</w:t>
            </w:r>
            <w:proofErr w:type="gramEnd"/>
            <w:r w:rsidRPr="00087537">
              <w:rPr>
                <w:rFonts w:ascii="Arial" w:hAnsi="Arial" w:cs="Arial"/>
                <w:i/>
                <w:iCs/>
                <w:color w:val="808080"/>
                <w:sz w:val="20"/>
                <w:szCs w:val="20"/>
              </w:rPr>
              <w:t xml:space="preserve"> competency framework for behaviours expected at each level</w:t>
            </w:r>
          </w:p>
        </w:tc>
        <w:tc>
          <w:tcPr>
            <w:tcW w:w="3465" w:type="dxa"/>
            <w:vAlign w:val="center"/>
          </w:tcPr>
          <w:p w14:paraId="42D43346" w14:textId="77777777" w:rsidR="00D03F38" w:rsidRPr="00087537" w:rsidRDefault="00D03F38" w:rsidP="009B7DE5">
            <w:pPr>
              <w:spacing w:after="120"/>
              <w:ind w:left="360"/>
              <w:jc w:val="center"/>
              <w:rPr>
                <w:rFonts w:ascii="Arial" w:hAnsi="Arial" w:cs="Arial"/>
                <w:bCs/>
                <w:i/>
                <w:iCs/>
                <w:color w:val="808080"/>
                <w:sz w:val="20"/>
                <w:szCs w:val="20"/>
              </w:rPr>
            </w:pPr>
            <w:r w:rsidRPr="00087537">
              <w:rPr>
                <w:rFonts w:ascii="Arial" w:hAnsi="Arial" w:cs="Arial"/>
                <w:bCs/>
                <w:i/>
                <w:iCs/>
                <w:color w:val="808080"/>
                <w:sz w:val="20"/>
                <w:szCs w:val="20"/>
              </w:rPr>
              <w:t>Expected Level</w:t>
            </w:r>
          </w:p>
        </w:tc>
      </w:tr>
      <w:tr w:rsidR="00D03F38" w:rsidRPr="00087537" w14:paraId="3CAD4B1C" w14:textId="77777777" w:rsidTr="009B7DE5">
        <w:tblPrEx>
          <w:tblLook w:val="00A0" w:firstRow="1" w:lastRow="0" w:firstColumn="1" w:lastColumn="0" w:noHBand="0" w:noVBand="0"/>
        </w:tblPrEx>
        <w:trPr>
          <w:gridAfter w:val="1"/>
          <w:wAfter w:w="495" w:type="dxa"/>
          <w:trHeight w:val="1234"/>
        </w:trPr>
        <w:tc>
          <w:tcPr>
            <w:tcW w:w="6228" w:type="dxa"/>
            <w:gridSpan w:val="4"/>
            <w:vAlign w:val="center"/>
          </w:tcPr>
          <w:p w14:paraId="1868929F" w14:textId="77777777" w:rsidR="00D03F38" w:rsidRPr="00087537" w:rsidRDefault="00D03F38" w:rsidP="009B7DE5">
            <w:pPr>
              <w:spacing w:before="120" w:after="120"/>
              <w:ind w:left="360"/>
              <w:rPr>
                <w:rFonts w:ascii="Arial" w:hAnsi="Arial" w:cs="Arial"/>
                <w:b/>
                <w:color w:val="00703C"/>
                <w:sz w:val="20"/>
                <w:szCs w:val="20"/>
                <w:lang w:bidi="en-US"/>
              </w:rPr>
            </w:pPr>
            <w:r w:rsidRPr="00087537">
              <w:rPr>
                <w:rFonts w:ascii="Arial" w:hAnsi="Arial" w:cs="Arial"/>
                <w:b/>
                <w:color w:val="00703C"/>
                <w:sz w:val="20"/>
                <w:szCs w:val="20"/>
                <w:lang w:bidi="en-US"/>
              </w:rPr>
              <w:t>Customer Driven (Internal &amp; External)</w:t>
            </w:r>
          </w:p>
          <w:p w14:paraId="7ECD9954" w14:textId="77777777" w:rsidR="00D03F38" w:rsidRPr="00087537" w:rsidRDefault="00D03F38" w:rsidP="009B7DE5">
            <w:pPr>
              <w:spacing w:after="120"/>
              <w:ind w:left="360"/>
              <w:rPr>
                <w:rFonts w:ascii="Arial" w:hAnsi="Arial" w:cs="Arial"/>
                <w:sz w:val="20"/>
                <w:szCs w:val="20"/>
                <w:lang w:bidi="en-US"/>
              </w:rPr>
            </w:pPr>
            <w:r w:rsidRPr="00087537">
              <w:rPr>
                <w:rFonts w:ascii="Arial" w:hAnsi="Arial" w:cs="Arial"/>
                <w:bCs/>
                <w:sz w:val="20"/>
                <w:szCs w:val="20"/>
                <w:lang w:bidi="en-US"/>
              </w:rPr>
              <w:t xml:space="preserve">A commitment to understanding the needs and best interests of both internal and external customers, </w:t>
            </w:r>
            <w:proofErr w:type="gramStart"/>
            <w:r w:rsidRPr="00087537">
              <w:rPr>
                <w:rFonts w:ascii="Arial" w:hAnsi="Arial" w:cs="Arial"/>
                <w:bCs/>
                <w:sz w:val="20"/>
                <w:szCs w:val="20"/>
                <w:lang w:bidi="en-US"/>
              </w:rPr>
              <w:t>in order to</w:t>
            </w:r>
            <w:proofErr w:type="gramEnd"/>
            <w:r w:rsidRPr="00087537">
              <w:rPr>
                <w:rFonts w:ascii="Arial" w:hAnsi="Arial" w:cs="Arial"/>
                <w:bCs/>
                <w:sz w:val="20"/>
                <w:szCs w:val="20"/>
                <w:lang w:bidi="en-US"/>
              </w:rPr>
              <w:t xml:space="preserve"> provide them with outstanding customer service and help them to make informed decisions.</w:t>
            </w:r>
          </w:p>
        </w:tc>
        <w:tc>
          <w:tcPr>
            <w:tcW w:w="3465" w:type="dxa"/>
            <w:vAlign w:val="center"/>
          </w:tcPr>
          <w:p w14:paraId="308014DE" w14:textId="77777777" w:rsidR="00D03F38" w:rsidRPr="00087537" w:rsidRDefault="00D03F38" w:rsidP="009B7DE5">
            <w:pPr>
              <w:spacing w:after="120"/>
              <w:ind w:left="360"/>
              <w:rPr>
                <w:rFonts w:ascii="Arial" w:hAnsi="Arial" w:cs="Arial"/>
                <w:sz w:val="20"/>
                <w:szCs w:val="20"/>
              </w:rPr>
            </w:pPr>
            <w:r w:rsidRPr="00087537">
              <w:rPr>
                <w:rFonts w:ascii="Arial" w:hAnsi="Arial" w:cs="Arial"/>
                <w:sz w:val="20"/>
                <w:szCs w:val="20"/>
              </w:rPr>
              <w:t>Advanced*</w:t>
            </w:r>
          </w:p>
        </w:tc>
      </w:tr>
      <w:tr w:rsidR="00D03F38" w:rsidRPr="00087537" w14:paraId="1E9B86A0" w14:textId="77777777" w:rsidTr="009B7DE5">
        <w:tblPrEx>
          <w:tblLook w:val="00A0" w:firstRow="1" w:lastRow="0" w:firstColumn="1" w:lastColumn="0" w:noHBand="0" w:noVBand="0"/>
        </w:tblPrEx>
        <w:trPr>
          <w:gridAfter w:val="1"/>
          <w:wAfter w:w="495" w:type="dxa"/>
          <w:trHeight w:val="1340"/>
        </w:trPr>
        <w:tc>
          <w:tcPr>
            <w:tcW w:w="6228" w:type="dxa"/>
            <w:gridSpan w:val="4"/>
            <w:vAlign w:val="center"/>
          </w:tcPr>
          <w:p w14:paraId="5F274F6E" w14:textId="77777777" w:rsidR="00D03F38" w:rsidRPr="00087537" w:rsidRDefault="00D03F38" w:rsidP="009B7DE5">
            <w:pPr>
              <w:spacing w:before="120" w:after="120"/>
              <w:ind w:left="360"/>
              <w:rPr>
                <w:rFonts w:ascii="Arial" w:hAnsi="Arial" w:cs="Arial"/>
                <w:b/>
                <w:color w:val="00703C"/>
                <w:sz w:val="20"/>
                <w:szCs w:val="20"/>
              </w:rPr>
            </w:pPr>
            <w:r w:rsidRPr="00087537">
              <w:rPr>
                <w:rFonts w:ascii="Arial" w:hAnsi="Arial" w:cs="Arial"/>
                <w:b/>
                <w:color w:val="00703C"/>
                <w:sz w:val="20"/>
                <w:szCs w:val="20"/>
              </w:rPr>
              <w:lastRenderedPageBreak/>
              <w:t>Accountability</w:t>
            </w:r>
          </w:p>
          <w:p w14:paraId="021F1C23" w14:textId="77777777" w:rsidR="00D03F38" w:rsidRPr="00087537" w:rsidRDefault="00D03F38" w:rsidP="009B7DE5">
            <w:pPr>
              <w:spacing w:after="120"/>
              <w:ind w:left="360"/>
              <w:rPr>
                <w:rFonts w:ascii="Arial" w:hAnsi="Arial" w:cs="Arial"/>
                <w:sz w:val="20"/>
                <w:szCs w:val="20"/>
              </w:rPr>
            </w:pPr>
            <w:r w:rsidRPr="00087537">
              <w:rPr>
                <w:rFonts w:ascii="Arial" w:hAnsi="Arial" w:cs="Arial"/>
                <w:bCs/>
                <w:sz w:val="20"/>
                <w:szCs w:val="20"/>
              </w:rPr>
              <w:t xml:space="preserve">Taking personal ownership of decisions, behaviour, and development, and being responsible for how these actions impact on the wider organisation and customers.  </w:t>
            </w:r>
          </w:p>
        </w:tc>
        <w:tc>
          <w:tcPr>
            <w:tcW w:w="3465" w:type="dxa"/>
            <w:vAlign w:val="center"/>
          </w:tcPr>
          <w:p w14:paraId="7E8710C6" w14:textId="77777777" w:rsidR="00D03F38" w:rsidRPr="00087537" w:rsidRDefault="00D03F38" w:rsidP="009B7DE5">
            <w:pPr>
              <w:spacing w:after="120"/>
              <w:ind w:left="360"/>
              <w:jc w:val="both"/>
              <w:rPr>
                <w:rFonts w:ascii="Arial" w:hAnsi="Arial" w:cs="Arial"/>
                <w:sz w:val="20"/>
                <w:szCs w:val="20"/>
              </w:rPr>
            </w:pPr>
            <w:r w:rsidRPr="00087537">
              <w:rPr>
                <w:rFonts w:ascii="Arial" w:hAnsi="Arial" w:cs="Arial"/>
                <w:sz w:val="20"/>
                <w:szCs w:val="20"/>
              </w:rPr>
              <w:t>Advanced*</w:t>
            </w:r>
          </w:p>
        </w:tc>
      </w:tr>
      <w:tr w:rsidR="00D03F38" w:rsidRPr="00087537" w14:paraId="05F04A5E" w14:textId="77777777" w:rsidTr="009B7DE5">
        <w:tblPrEx>
          <w:tblLook w:val="00A0" w:firstRow="1" w:lastRow="0" w:firstColumn="1" w:lastColumn="0" w:noHBand="0" w:noVBand="0"/>
        </w:tblPrEx>
        <w:trPr>
          <w:gridAfter w:val="1"/>
          <w:wAfter w:w="495" w:type="dxa"/>
          <w:trHeight w:val="1102"/>
        </w:trPr>
        <w:tc>
          <w:tcPr>
            <w:tcW w:w="6228" w:type="dxa"/>
            <w:gridSpan w:val="4"/>
            <w:vAlign w:val="center"/>
          </w:tcPr>
          <w:p w14:paraId="4F887AEC" w14:textId="77777777" w:rsidR="00D03F38" w:rsidRPr="00087537" w:rsidRDefault="00D03F38" w:rsidP="009B7DE5">
            <w:pPr>
              <w:spacing w:before="120" w:after="120"/>
              <w:ind w:left="360"/>
              <w:rPr>
                <w:rFonts w:ascii="Arial" w:hAnsi="Arial" w:cs="Arial"/>
                <w:b/>
                <w:color w:val="00703C"/>
                <w:sz w:val="20"/>
                <w:szCs w:val="20"/>
              </w:rPr>
            </w:pPr>
            <w:r w:rsidRPr="00087537">
              <w:rPr>
                <w:rFonts w:ascii="Arial" w:hAnsi="Arial" w:cs="Arial"/>
                <w:b/>
                <w:color w:val="00703C"/>
                <w:sz w:val="20"/>
                <w:szCs w:val="20"/>
              </w:rPr>
              <w:t>Adaptability</w:t>
            </w:r>
          </w:p>
          <w:p w14:paraId="41E07E8F" w14:textId="77777777" w:rsidR="00D03F38" w:rsidRPr="00087537" w:rsidRDefault="00D03F38" w:rsidP="009B7DE5">
            <w:pPr>
              <w:spacing w:after="120"/>
              <w:ind w:left="360"/>
              <w:rPr>
                <w:rFonts w:ascii="Arial" w:hAnsi="Arial" w:cs="Arial"/>
                <w:sz w:val="20"/>
                <w:szCs w:val="20"/>
              </w:rPr>
            </w:pPr>
            <w:r w:rsidRPr="00087537">
              <w:rPr>
                <w:rFonts w:ascii="Arial" w:hAnsi="Arial" w:cs="Arial"/>
                <w:bCs/>
                <w:sz w:val="20"/>
                <w:szCs w:val="20"/>
              </w:rPr>
              <w:t>Demonstrating a willingness to engage in a changing environment and being flexible and comfortable working with change.</w:t>
            </w:r>
          </w:p>
        </w:tc>
        <w:tc>
          <w:tcPr>
            <w:tcW w:w="3465" w:type="dxa"/>
            <w:vAlign w:val="center"/>
          </w:tcPr>
          <w:p w14:paraId="5C641115" w14:textId="77777777" w:rsidR="00D03F38" w:rsidRPr="00087537" w:rsidRDefault="00D03F38" w:rsidP="009B7DE5">
            <w:pPr>
              <w:spacing w:after="120"/>
              <w:ind w:left="360"/>
              <w:jc w:val="both"/>
              <w:rPr>
                <w:rFonts w:ascii="Arial" w:hAnsi="Arial" w:cs="Arial"/>
                <w:sz w:val="20"/>
                <w:szCs w:val="20"/>
              </w:rPr>
            </w:pPr>
            <w:r w:rsidRPr="00087537">
              <w:rPr>
                <w:rFonts w:ascii="Arial" w:hAnsi="Arial" w:cs="Arial"/>
                <w:sz w:val="20"/>
                <w:szCs w:val="20"/>
              </w:rPr>
              <w:t>Intermediate*</w:t>
            </w:r>
          </w:p>
        </w:tc>
      </w:tr>
      <w:tr w:rsidR="00D03F38" w:rsidRPr="00087537" w14:paraId="7AFC90E4" w14:textId="77777777" w:rsidTr="009B7DE5">
        <w:tblPrEx>
          <w:tblLook w:val="00A0" w:firstRow="1" w:lastRow="0" w:firstColumn="1" w:lastColumn="0" w:noHBand="0" w:noVBand="0"/>
        </w:tblPrEx>
        <w:trPr>
          <w:gridAfter w:val="1"/>
          <w:wAfter w:w="495" w:type="dxa"/>
          <w:trHeight w:val="919"/>
        </w:trPr>
        <w:tc>
          <w:tcPr>
            <w:tcW w:w="6228" w:type="dxa"/>
            <w:gridSpan w:val="4"/>
            <w:vAlign w:val="center"/>
          </w:tcPr>
          <w:p w14:paraId="6E61B5A9" w14:textId="77777777" w:rsidR="00D03F38" w:rsidRPr="00087537" w:rsidRDefault="00D03F38" w:rsidP="009B7DE5">
            <w:pPr>
              <w:spacing w:before="120" w:after="120"/>
              <w:ind w:left="360"/>
              <w:rPr>
                <w:rFonts w:ascii="Arial" w:hAnsi="Arial" w:cs="Arial"/>
                <w:b/>
                <w:color w:val="00703C"/>
                <w:sz w:val="20"/>
                <w:szCs w:val="20"/>
              </w:rPr>
            </w:pPr>
            <w:r w:rsidRPr="00087537">
              <w:rPr>
                <w:rFonts w:ascii="Arial" w:hAnsi="Arial" w:cs="Arial"/>
                <w:b/>
                <w:color w:val="00703C"/>
                <w:sz w:val="20"/>
                <w:szCs w:val="20"/>
              </w:rPr>
              <w:t>Motivation and Drive</w:t>
            </w:r>
          </w:p>
          <w:p w14:paraId="35831978" w14:textId="77777777" w:rsidR="00D03F38" w:rsidRPr="00087537" w:rsidRDefault="00D03F38" w:rsidP="009B7DE5">
            <w:pPr>
              <w:spacing w:after="120"/>
              <w:ind w:left="360"/>
              <w:rPr>
                <w:rFonts w:ascii="Arial" w:hAnsi="Arial" w:cs="Arial"/>
                <w:sz w:val="20"/>
                <w:szCs w:val="20"/>
              </w:rPr>
            </w:pPr>
            <w:r w:rsidRPr="00087537">
              <w:rPr>
                <w:rFonts w:ascii="Arial" w:hAnsi="Arial" w:cs="Arial"/>
                <w:bCs/>
                <w:sz w:val="20"/>
                <w:szCs w:val="20"/>
              </w:rPr>
              <w:t>The determination to achieve goals and strive for excellence.</w:t>
            </w:r>
          </w:p>
        </w:tc>
        <w:tc>
          <w:tcPr>
            <w:tcW w:w="3465" w:type="dxa"/>
            <w:vAlign w:val="center"/>
          </w:tcPr>
          <w:p w14:paraId="0174DADA" w14:textId="77777777" w:rsidR="00D03F38" w:rsidRPr="00087537" w:rsidRDefault="00D03F38" w:rsidP="009B7DE5">
            <w:pPr>
              <w:spacing w:after="120"/>
              <w:ind w:left="360"/>
              <w:jc w:val="both"/>
              <w:rPr>
                <w:rFonts w:ascii="Arial" w:hAnsi="Arial" w:cs="Arial"/>
                <w:sz w:val="20"/>
                <w:szCs w:val="20"/>
              </w:rPr>
            </w:pPr>
            <w:r w:rsidRPr="00087537">
              <w:rPr>
                <w:rFonts w:ascii="Arial" w:hAnsi="Arial" w:cs="Arial"/>
                <w:sz w:val="20"/>
                <w:szCs w:val="20"/>
              </w:rPr>
              <w:t>Intermediate*</w:t>
            </w:r>
          </w:p>
        </w:tc>
      </w:tr>
      <w:tr w:rsidR="00D03F38" w:rsidRPr="00087537" w14:paraId="0AC0426F" w14:textId="77777777" w:rsidTr="009B7DE5">
        <w:tblPrEx>
          <w:tblLook w:val="00A0" w:firstRow="1" w:lastRow="0" w:firstColumn="1" w:lastColumn="0" w:noHBand="0" w:noVBand="0"/>
        </w:tblPrEx>
        <w:trPr>
          <w:gridAfter w:val="1"/>
          <w:wAfter w:w="495" w:type="dxa"/>
          <w:trHeight w:val="1050"/>
        </w:trPr>
        <w:tc>
          <w:tcPr>
            <w:tcW w:w="6228" w:type="dxa"/>
            <w:gridSpan w:val="4"/>
            <w:vAlign w:val="center"/>
          </w:tcPr>
          <w:p w14:paraId="464F87C5" w14:textId="77777777" w:rsidR="00D03F38" w:rsidRPr="00087537" w:rsidRDefault="00D03F38" w:rsidP="009B7DE5">
            <w:pPr>
              <w:spacing w:before="120" w:after="120"/>
              <w:ind w:left="360"/>
              <w:rPr>
                <w:rFonts w:ascii="Arial" w:hAnsi="Arial" w:cs="Arial"/>
                <w:b/>
                <w:color w:val="00703C"/>
                <w:sz w:val="20"/>
                <w:szCs w:val="20"/>
              </w:rPr>
            </w:pPr>
            <w:r w:rsidRPr="00087537">
              <w:rPr>
                <w:rFonts w:ascii="Arial" w:hAnsi="Arial" w:cs="Arial"/>
                <w:b/>
                <w:color w:val="00703C"/>
                <w:sz w:val="20"/>
                <w:szCs w:val="20"/>
              </w:rPr>
              <w:t>Relationship Building</w:t>
            </w:r>
          </w:p>
          <w:p w14:paraId="74186934" w14:textId="77777777" w:rsidR="00D03F38" w:rsidRPr="00087537" w:rsidRDefault="00D03F38" w:rsidP="009B7DE5">
            <w:pPr>
              <w:spacing w:after="120"/>
              <w:ind w:left="360"/>
              <w:rPr>
                <w:rFonts w:ascii="Arial" w:hAnsi="Arial" w:cs="Arial"/>
                <w:sz w:val="20"/>
                <w:szCs w:val="20"/>
              </w:rPr>
            </w:pPr>
            <w:r w:rsidRPr="00087537">
              <w:rPr>
                <w:rFonts w:ascii="Arial" w:hAnsi="Arial" w:cs="Arial"/>
                <w:bCs/>
                <w:sz w:val="20"/>
                <w:szCs w:val="20"/>
              </w:rPr>
              <w:t>Developing and maintaining positive, professional relationships that are built on mutual trust and respect.</w:t>
            </w:r>
          </w:p>
        </w:tc>
        <w:tc>
          <w:tcPr>
            <w:tcW w:w="3465" w:type="dxa"/>
            <w:vAlign w:val="center"/>
          </w:tcPr>
          <w:p w14:paraId="6788EB85" w14:textId="77777777" w:rsidR="00D03F38" w:rsidRPr="00087537" w:rsidRDefault="00D03F38" w:rsidP="009B7DE5">
            <w:pPr>
              <w:spacing w:after="120"/>
              <w:ind w:left="360"/>
              <w:rPr>
                <w:rFonts w:ascii="Arial" w:hAnsi="Arial" w:cs="Arial"/>
                <w:sz w:val="20"/>
                <w:szCs w:val="20"/>
              </w:rPr>
            </w:pPr>
            <w:r w:rsidRPr="00087537">
              <w:rPr>
                <w:rFonts w:ascii="Arial" w:hAnsi="Arial" w:cs="Arial"/>
                <w:sz w:val="20"/>
                <w:szCs w:val="20"/>
              </w:rPr>
              <w:t>Intermediate*</w:t>
            </w:r>
          </w:p>
        </w:tc>
      </w:tr>
      <w:tr w:rsidR="00D03F38" w:rsidRPr="00087537" w14:paraId="5CA798AB" w14:textId="77777777" w:rsidTr="009B7DE5">
        <w:tblPrEx>
          <w:tblLook w:val="00A0" w:firstRow="1" w:lastRow="0" w:firstColumn="1" w:lastColumn="0" w:noHBand="0" w:noVBand="0"/>
        </w:tblPrEx>
        <w:trPr>
          <w:gridAfter w:val="1"/>
          <w:wAfter w:w="495" w:type="dxa"/>
          <w:trHeight w:val="910"/>
        </w:trPr>
        <w:tc>
          <w:tcPr>
            <w:tcW w:w="6228" w:type="dxa"/>
            <w:gridSpan w:val="4"/>
            <w:vAlign w:val="center"/>
          </w:tcPr>
          <w:p w14:paraId="0CC14C22" w14:textId="77777777" w:rsidR="00D03F38" w:rsidRPr="00087537" w:rsidRDefault="00D03F38" w:rsidP="009B7DE5">
            <w:pPr>
              <w:spacing w:before="120" w:after="120"/>
              <w:ind w:left="360"/>
              <w:rPr>
                <w:rFonts w:ascii="Arial" w:hAnsi="Arial" w:cs="Arial"/>
                <w:b/>
                <w:color w:val="00703C"/>
                <w:sz w:val="20"/>
                <w:szCs w:val="20"/>
              </w:rPr>
            </w:pPr>
            <w:proofErr w:type="gramStart"/>
            <w:r w:rsidRPr="00087537">
              <w:rPr>
                <w:rFonts w:ascii="Arial" w:hAnsi="Arial" w:cs="Arial"/>
                <w:b/>
                <w:color w:val="00703C"/>
                <w:sz w:val="20"/>
                <w:szCs w:val="20"/>
              </w:rPr>
              <w:t>Team Work</w:t>
            </w:r>
            <w:proofErr w:type="gramEnd"/>
          </w:p>
          <w:p w14:paraId="6E92637B" w14:textId="77777777" w:rsidR="00D03F38" w:rsidRPr="00087537" w:rsidRDefault="00D03F38" w:rsidP="009B7DE5">
            <w:pPr>
              <w:spacing w:after="120"/>
              <w:ind w:left="360"/>
              <w:rPr>
                <w:rFonts w:ascii="Arial" w:hAnsi="Arial" w:cs="Arial"/>
                <w:sz w:val="20"/>
                <w:szCs w:val="20"/>
              </w:rPr>
            </w:pPr>
            <w:r w:rsidRPr="00087537">
              <w:rPr>
                <w:rFonts w:ascii="Arial" w:hAnsi="Arial" w:cs="Arial"/>
                <w:bCs/>
                <w:sz w:val="20"/>
                <w:szCs w:val="20"/>
              </w:rPr>
              <w:t>Making a positive contribution to the FMG team and collaborating effectively with others to achieve objectives.</w:t>
            </w:r>
          </w:p>
        </w:tc>
        <w:tc>
          <w:tcPr>
            <w:tcW w:w="3465" w:type="dxa"/>
            <w:vAlign w:val="center"/>
          </w:tcPr>
          <w:p w14:paraId="00FF4931" w14:textId="77777777" w:rsidR="00D03F38" w:rsidRPr="00087537" w:rsidRDefault="00D03F38" w:rsidP="009B7DE5">
            <w:pPr>
              <w:spacing w:after="120"/>
              <w:ind w:left="360"/>
              <w:rPr>
                <w:rFonts w:ascii="Arial" w:hAnsi="Arial" w:cs="Arial"/>
                <w:sz w:val="20"/>
                <w:szCs w:val="20"/>
              </w:rPr>
            </w:pPr>
            <w:r w:rsidRPr="00087537">
              <w:rPr>
                <w:rFonts w:ascii="Arial" w:hAnsi="Arial" w:cs="Arial"/>
                <w:sz w:val="20"/>
                <w:szCs w:val="20"/>
              </w:rPr>
              <w:t>Advanced*</w:t>
            </w:r>
          </w:p>
        </w:tc>
      </w:tr>
      <w:tr w:rsidR="00D03F38" w:rsidRPr="00087537" w14:paraId="53012C43" w14:textId="77777777" w:rsidTr="009B7DE5">
        <w:tblPrEx>
          <w:tblLook w:val="00A0" w:firstRow="1" w:lastRow="0" w:firstColumn="1" w:lastColumn="0" w:noHBand="0" w:noVBand="0"/>
        </w:tblPrEx>
        <w:trPr>
          <w:gridAfter w:val="1"/>
          <w:wAfter w:w="495" w:type="dxa"/>
          <w:trHeight w:val="1106"/>
        </w:trPr>
        <w:tc>
          <w:tcPr>
            <w:tcW w:w="6228" w:type="dxa"/>
            <w:gridSpan w:val="4"/>
            <w:vAlign w:val="center"/>
          </w:tcPr>
          <w:p w14:paraId="2498B6FC" w14:textId="77777777" w:rsidR="00D03F38" w:rsidRPr="00087537" w:rsidRDefault="00D03F38" w:rsidP="009B7DE5">
            <w:pPr>
              <w:spacing w:before="120" w:after="120"/>
              <w:ind w:left="360"/>
              <w:rPr>
                <w:rFonts w:ascii="Arial" w:hAnsi="Arial" w:cs="Arial"/>
                <w:b/>
                <w:bCs/>
                <w:color w:val="00703C"/>
                <w:sz w:val="20"/>
                <w:szCs w:val="20"/>
              </w:rPr>
            </w:pPr>
            <w:r w:rsidRPr="00087537">
              <w:rPr>
                <w:rFonts w:ascii="Arial" w:hAnsi="Arial" w:cs="Arial"/>
                <w:b/>
                <w:bCs/>
                <w:color w:val="00703C"/>
                <w:sz w:val="20"/>
                <w:szCs w:val="20"/>
              </w:rPr>
              <w:t>Critical Analysis</w:t>
            </w:r>
          </w:p>
          <w:p w14:paraId="11B09ED7" w14:textId="77777777" w:rsidR="00D03F38" w:rsidRPr="00087537" w:rsidRDefault="00D03F38" w:rsidP="009B7DE5">
            <w:pPr>
              <w:spacing w:before="120" w:after="120"/>
              <w:ind w:left="360"/>
              <w:rPr>
                <w:rFonts w:ascii="Arial" w:hAnsi="Arial" w:cs="Arial"/>
                <w:bCs/>
                <w:sz w:val="20"/>
                <w:szCs w:val="20"/>
              </w:rPr>
            </w:pPr>
            <w:r w:rsidRPr="00087537">
              <w:rPr>
                <w:rFonts w:ascii="Arial" w:hAnsi="Arial" w:cs="Arial"/>
                <w:bCs/>
                <w:sz w:val="20"/>
                <w:szCs w:val="20"/>
              </w:rPr>
              <w:t>The capability to identify key issues, trends, or important facts from information and to question and probe.</w:t>
            </w:r>
          </w:p>
        </w:tc>
        <w:tc>
          <w:tcPr>
            <w:tcW w:w="3465" w:type="dxa"/>
            <w:vAlign w:val="center"/>
          </w:tcPr>
          <w:p w14:paraId="3FCA67E9" w14:textId="77777777" w:rsidR="00D03F38" w:rsidRPr="00087537" w:rsidRDefault="00D03F38" w:rsidP="009B7DE5">
            <w:pPr>
              <w:spacing w:after="120"/>
              <w:ind w:left="360"/>
              <w:rPr>
                <w:rFonts w:ascii="Arial" w:hAnsi="Arial" w:cs="Arial"/>
                <w:sz w:val="20"/>
                <w:szCs w:val="20"/>
              </w:rPr>
            </w:pPr>
            <w:r w:rsidRPr="00087537">
              <w:rPr>
                <w:rFonts w:ascii="Arial" w:hAnsi="Arial" w:cs="Arial"/>
                <w:sz w:val="20"/>
                <w:szCs w:val="20"/>
              </w:rPr>
              <w:t>Advanced*</w:t>
            </w:r>
          </w:p>
        </w:tc>
      </w:tr>
      <w:tr w:rsidR="00D03F38" w:rsidRPr="00087537" w14:paraId="0EE889CF" w14:textId="77777777" w:rsidTr="009B7DE5">
        <w:tblPrEx>
          <w:tblLook w:val="00A0" w:firstRow="1" w:lastRow="0" w:firstColumn="1" w:lastColumn="0" w:noHBand="0" w:noVBand="0"/>
        </w:tblPrEx>
        <w:trPr>
          <w:gridAfter w:val="1"/>
          <w:wAfter w:w="495" w:type="dxa"/>
          <w:trHeight w:val="1106"/>
        </w:trPr>
        <w:tc>
          <w:tcPr>
            <w:tcW w:w="6228" w:type="dxa"/>
            <w:gridSpan w:val="4"/>
            <w:vAlign w:val="center"/>
          </w:tcPr>
          <w:p w14:paraId="6F0BDF47" w14:textId="77777777" w:rsidR="00D03F38" w:rsidRPr="00087537" w:rsidRDefault="00D03F38" w:rsidP="009B7DE5">
            <w:pPr>
              <w:spacing w:before="120" w:after="120"/>
              <w:ind w:left="360"/>
              <w:rPr>
                <w:rFonts w:ascii="Arial" w:hAnsi="Arial" w:cs="Arial"/>
                <w:b/>
                <w:bCs/>
                <w:color w:val="00703C"/>
                <w:sz w:val="20"/>
                <w:szCs w:val="20"/>
              </w:rPr>
            </w:pPr>
            <w:r w:rsidRPr="00087537">
              <w:rPr>
                <w:rFonts w:ascii="Arial" w:hAnsi="Arial" w:cs="Arial"/>
                <w:b/>
                <w:bCs/>
                <w:color w:val="00703C"/>
                <w:sz w:val="20"/>
                <w:szCs w:val="20"/>
              </w:rPr>
              <w:t>Problem Solving</w:t>
            </w:r>
          </w:p>
          <w:p w14:paraId="358197F0" w14:textId="77777777" w:rsidR="00D03F38" w:rsidRPr="00087537" w:rsidRDefault="00D03F38" w:rsidP="009B7DE5">
            <w:pPr>
              <w:spacing w:before="120" w:after="120"/>
              <w:ind w:left="360"/>
              <w:rPr>
                <w:rFonts w:ascii="Arial" w:hAnsi="Arial" w:cs="Arial"/>
                <w:b/>
                <w:bCs/>
                <w:color w:val="00703C"/>
                <w:sz w:val="20"/>
                <w:szCs w:val="20"/>
              </w:rPr>
            </w:pPr>
            <w:r w:rsidRPr="00087537">
              <w:rPr>
                <w:rFonts w:ascii="Arial" w:hAnsi="Arial" w:cs="Arial"/>
                <w:bCs/>
                <w:sz w:val="20"/>
                <w:szCs w:val="20"/>
              </w:rPr>
              <w:t>The ability to understand information from a variety of sources and think quickly on one’s feet. The ability to effectively combine verbal and numeric data into a coherent whole.</w:t>
            </w:r>
          </w:p>
        </w:tc>
        <w:tc>
          <w:tcPr>
            <w:tcW w:w="3465" w:type="dxa"/>
            <w:vAlign w:val="center"/>
          </w:tcPr>
          <w:p w14:paraId="47AE9074" w14:textId="77777777" w:rsidR="00D03F38" w:rsidRPr="00087537" w:rsidRDefault="00D03F38" w:rsidP="009B7DE5">
            <w:pPr>
              <w:spacing w:after="120"/>
              <w:ind w:left="360"/>
              <w:rPr>
                <w:rFonts w:ascii="Arial" w:hAnsi="Arial" w:cs="Arial"/>
                <w:sz w:val="20"/>
                <w:szCs w:val="20"/>
              </w:rPr>
            </w:pPr>
            <w:r w:rsidRPr="00087537">
              <w:rPr>
                <w:rFonts w:ascii="Arial" w:hAnsi="Arial" w:cs="Arial"/>
                <w:sz w:val="20"/>
                <w:szCs w:val="20"/>
              </w:rPr>
              <w:t>Advanced*</w:t>
            </w:r>
          </w:p>
        </w:tc>
      </w:tr>
    </w:tbl>
    <w:p w14:paraId="1D764C17" w14:textId="77777777" w:rsidR="003C584B" w:rsidRPr="00087537" w:rsidRDefault="003C584B">
      <w:pPr>
        <w:rPr>
          <w:rFonts w:ascii="Arial" w:hAnsi="Arial" w:cs="Arial"/>
        </w:rPr>
      </w:pPr>
    </w:p>
    <w:p w14:paraId="5E51DF47" w14:textId="77777777" w:rsidR="002824D0" w:rsidRPr="00087537" w:rsidRDefault="002824D0">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087537" w14:paraId="51238D24" w14:textId="77777777" w:rsidTr="002824D0">
        <w:trPr>
          <w:trHeight w:val="441"/>
        </w:trPr>
        <w:tc>
          <w:tcPr>
            <w:tcW w:w="9648" w:type="dxa"/>
            <w:gridSpan w:val="2"/>
            <w:shd w:val="clear" w:color="auto" w:fill="00703C"/>
            <w:vAlign w:val="center"/>
          </w:tcPr>
          <w:p w14:paraId="05EF873B" w14:textId="77777777" w:rsidR="003A367A" w:rsidRPr="00087537" w:rsidRDefault="003A367A" w:rsidP="00B76DF0">
            <w:pPr>
              <w:jc w:val="center"/>
              <w:rPr>
                <w:rFonts w:ascii="Arial" w:hAnsi="Arial" w:cs="Arial"/>
                <w:b/>
                <w:bCs/>
                <w:color w:val="FFFFFF"/>
                <w:sz w:val="22"/>
                <w:szCs w:val="22"/>
              </w:rPr>
            </w:pPr>
            <w:r w:rsidRPr="00087537">
              <w:rPr>
                <w:rFonts w:ascii="Arial" w:hAnsi="Arial" w:cs="Arial"/>
                <w:b/>
                <w:bCs/>
                <w:color w:val="FFFFFF"/>
                <w:sz w:val="22"/>
                <w:szCs w:val="22"/>
              </w:rPr>
              <w:t>KNOWLEDGE</w:t>
            </w:r>
          </w:p>
        </w:tc>
      </w:tr>
      <w:tr w:rsidR="003A367A" w:rsidRPr="00087537" w14:paraId="3227896E" w14:textId="77777777" w:rsidTr="005B3839">
        <w:trPr>
          <w:trHeight w:val="561"/>
        </w:trPr>
        <w:tc>
          <w:tcPr>
            <w:tcW w:w="2879" w:type="dxa"/>
            <w:vAlign w:val="center"/>
          </w:tcPr>
          <w:p w14:paraId="5BEA8C72" w14:textId="77777777" w:rsidR="003A367A" w:rsidRPr="00087537" w:rsidRDefault="003A367A" w:rsidP="00B76DF0">
            <w:pPr>
              <w:rPr>
                <w:rFonts w:ascii="Arial" w:hAnsi="Arial" w:cs="Arial"/>
                <w:b/>
                <w:color w:val="00703C"/>
                <w:sz w:val="20"/>
                <w:szCs w:val="20"/>
              </w:rPr>
            </w:pPr>
            <w:r w:rsidRPr="00087537">
              <w:rPr>
                <w:rFonts w:ascii="Arial" w:hAnsi="Arial" w:cs="Arial"/>
                <w:b/>
                <w:color w:val="00703C"/>
                <w:sz w:val="20"/>
                <w:szCs w:val="20"/>
              </w:rPr>
              <w:t>Qualifications</w:t>
            </w:r>
          </w:p>
        </w:tc>
        <w:tc>
          <w:tcPr>
            <w:tcW w:w="6769" w:type="dxa"/>
            <w:vAlign w:val="center"/>
          </w:tcPr>
          <w:p w14:paraId="501AE09B" w14:textId="14743980" w:rsidR="003A367A" w:rsidRPr="00087537" w:rsidRDefault="00E5564D" w:rsidP="00B76DF0">
            <w:pPr>
              <w:rPr>
                <w:rFonts w:ascii="Arial" w:hAnsi="Arial" w:cs="Arial"/>
                <w:bCs/>
                <w:sz w:val="20"/>
                <w:szCs w:val="20"/>
                <w:lang w:eastAsia="en-NZ"/>
              </w:rPr>
            </w:pPr>
            <w:proofErr w:type="gramStart"/>
            <w:r w:rsidRPr="007F1651">
              <w:rPr>
                <w:rFonts w:ascii="Arial" w:hAnsi="Arial" w:cs="Arial"/>
                <w:bCs/>
                <w:sz w:val="20"/>
                <w:szCs w:val="20"/>
                <w:lang w:eastAsia="en-NZ"/>
              </w:rPr>
              <w:t>Bachelor’s degree in Computer Science</w:t>
            </w:r>
            <w:proofErr w:type="gramEnd"/>
            <w:r w:rsidRPr="007F1651">
              <w:rPr>
                <w:rFonts w:ascii="Arial" w:hAnsi="Arial" w:cs="Arial"/>
                <w:bCs/>
                <w:sz w:val="20"/>
                <w:szCs w:val="20"/>
                <w:lang w:eastAsia="en-NZ"/>
              </w:rPr>
              <w:t>, Software Engineering, or other relevant tertiary qualification is preferred, or equivalent experience. Relevant certifications such as ISTQB are advantageous</w:t>
            </w:r>
            <w:r>
              <w:rPr>
                <w:rFonts w:ascii="Arial" w:hAnsi="Arial" w:cs="Arial"/>
                <w:bCs/>
                <w:sz w:val="20"/>
                <w:szCs w:val="20"/>
                <w:lang w:eastAsia="en-NZ"/>
              </w:rPr>
              <w:t>.</w:t>
            </w:r>
          </w:p>
        </w:tc>
      </w:tr>
      <w:tr w:rsidR="003A367A" w:rsidRPr="00087537" w14:paraId="4FAB29ED" w14:textId="77777777" w:rsidTr="005B3839">
        <w:trPr>
          <w:trHeight w:val="980"/>
        </w:trPr>
        <w:tc>
          <w:tcPr>
            <w:tcW w:w="2879" w:type="dxa"/>
            <w:vAlign w:val="center"/>
          </w:tcPr>
          <w:p w14:paraId="31D002C0" w14:textId="77777777" w:rsidR="003A367A" w:rsidRPr="00087537" w:rsidRDefault="003A367A" w:rsidP="00B76DF0">
            <w:pPr>
              <w:rPr>
                <w:rFonts w:ascii="Arial" w:hAnsi="Arial" w:cs="Arial"/>
                <w:b/>
                <w:color w:val="00703C"/>
                <w:sz w:val="20"/>
                <w:szCs w:val="20"/>
              </w:rPr>
            </w:pPr>
            <w:r w:rsidRPr="00087537">
              <w:rPr>
                <w:rFonts w:ascii="Arial" w:hAnsi="Arial" w:cs="Arial"/>
                <w:b/>
                <w:color w:val="00703C"/>
                <w:sz w:val="20"/>
                <w:szCs w:val="20"/>
              </w:rPr>
              <w:t>Business Awareness</w:t>
            </w:r>
          </w:p>
        </w:tc>
        <w:tc>
          <w:tcPr>
            <w:tcW w:w="6769" w:type="dxa"/>
            <w:vAlign w:val="center"/>
          </w:tcPr>
          <w:p w14:paraId="140645A9" w14:textId="77777777" w:rsidR="003A367A" w:rsidRPr="00087537" w:rsidRDefault="003C064B" w:rsidP="00B76DF0">
            <w:pPr>
              <w:rPr>
                <w:rFonts w:ascii="Arial" w:hAnsi="Arial" w:cs="Arial"/>
                <w:bCs/>
                <w:sz w:val="20"/>
                <w:szCs w:val="20"/>
                <w:lang w:eastAsia="en-NZ"/>
              </w:rPr>
            </w:pPr>
            <w:r w:rsidRPr="00087537">
              <w:rPr>
                <w:rFonts w:ascii="Arial" w:hAnsi="Arial" w:cs="Arial"/>
                <w:bCs/>
                <w:sz w:val="20"/>
                <w:szCs w:val="20"/>
                <w:lang w:eastAsia="en-NZ"/>
              </w:rPr>
              <w:t>Understands the internal workings of FMG and how business works; understands FMG's position in the advice and insurance market and knows the competition.</w:t>
            </w:r>
          </w:p>
        </w:tc>
      </w:tr>
      <w:tr w:rsidR="008122EA" w:rsidRPr="00087537" w14:paraId="679C59AA" w14:textId="77777777" w:rsidTr="005B3839">
        <w:trPr>
          <w:trHeight w:val="980"/>
        </w:trPr>
        <w:tc>
          <w:tcPr>
            <w:tcW w:w="2879" w:type="dxa"/>
            <w:vAlign w:val="center"/>
          </w:tcPr>
          <w:p w14:paraId="5BE76362" w14:textId="68BF29D8" w:rsidR="008122EA" w:rsidRPr="00087537" w:rsidRDefault="008122EA" w:rsidP="008122EA">
            <w:pPr>
              <w:rPr>
                <w:rFonts w:ascii="Arial" w:hAnsi="Arial" w:cs="Arial"/>
                <w:b/>
                <w:color w:val="00703C"/>
                <w:sz w:val="20"/>
                <w:szCs w:val="20"/>
              </w:rPr>
            </w:pPr>
            <w:r w:rsidRPr="007F1651">
              <w:rPr>
                <w:rFonts w:ascii="Arial" w:hAnsi="Arial" w:cs="Arial"/>
                <w:b/>
                <w:color w:val="00703C"/>
                <w:sz w:val="20"/>
                <w:szCs w:val="20"/>
              </w:rPr>
              <w:t>Systems Knowledge</w:t>
            </w:r>
          </w:p>
        </w:tc>
        <w:tc>
          <w:tcPr>
            <w:tcW w:w="6769" w:type="dxa"/>
            <w:vAlign w:val="center"/>
          </w:tcPr>
          <w:p w14:paraId="56DC9711" w14:textId="7D477DDF" w:rsidR="008122EA" w:rsidRPr="00087537" w:rsidRDefault="008122EA" w:rsidP="008122EA">
            <w:pPr>
              <w:rPr>
                <w:rFonts w:ascii="Arial" w:hAnsi="Arial" w:cs="Arial"/>
                <w:bCs/>
                <w:sz w:val="20"/>
                <w:szCs w:val="20"/>
                <w:lang w:eastAsia="en-NZ"/>
              </w:rPr>
            </w:pPr>
            <w:r>
              <w:rPr>
                <w:rFonts w:ascii="Arial" w:hAnsi="Arial" w:cs="Arial"/>
                <w:sz w:val="20"/>
                <w:szCs w:val="20"/>
              </w:rPr>
              <w:t>Proficient</w:t>
            </w:r>
            <w:r w:rsidRPr="007F1651">
              <w:rPr>
                <w:rFonts w:ascii="Arial" w:hAnsi="Arial" w:cs="Arial"/>
                <w:sz w:val="20"/>
                <w:szCs w:val="20"/>
              </w:rPr>
              <w:t xml:space="preserve"> knowledge of FMG’s core systems and integration points</w:t>
            </w:r>
          </w:p>
        </w:tc>
      </w:tr>
      <w:tr w:rsidR="008122EA" w:rsidRPr="00087537" w14:paraId="21ACA2B1" w14:textId="77777777" w:rsidTr="005B3839">
        <w:trPr>
          <w:trHeight w:val="924"/>
        </w:trPr>
        <w:tc>
          <w:tcPr>
            <w:tcW w:w="2879" w:type="dxa"/>
            <w:vAlign w:val="center"/>
          </w:tcPr>
          <w:p w14:paraId="74745883" w14:textId="77777777" w:rsidR="008122EA" w:rsidRPr="00087537" w:rsidRDefault="008122EA" w:rsidP="008122EA">
            <w:pPr>
              <w:rPr>
                <w:rFonts w:ascii="Arial" w:hAnsi="Arial" w:cs="Arial"/>
                <w:b/>
                <w:color w:val="00703C"/>
                <w:sz w:val="20"/>
                <w:szCs w:val="20"/>
              </w:rPr>
            </w:pPr>
            <w:r w:rsidRPr="00087537">
              <w:rPr>
                <w:rFonts w:ascii="Arial" w:hAnsi="Arial" w:cs="Arial"/>
                <w:b/>
                <w:color w:val="00703C"/>
                <w:sz w:val="20"/>
                <w:szCs w:val="20"/>
              </w:rPr>
              <w:lastRenderedPageBreak/>
              <w:t>Specialist Knowledge</w:t>
            </w:r>
          </w:p>
        </w:tc>
        <w:tc>
          <w:tcPr>
            <w:tcW w:w="6769" w:type="dxa"/>
            <w:vAlign w:val="center"/>
          </w:tcPr>
          <w:p w14:paraId="4ACF6BF9" w14:textId="7FBDD1B8" w:rsidR="008122EA" w:rsidRPr="00087537" w:rsidRDefault="00996DF5" w:rsidP="008122EA">
            <w:pPr>
              <w:spacing w:line="276" w:lineRule="auto"/>
              <w:rPr>
                <w:rFonts w:ascii="Arial" w:hAnsi="Arial" w:cs="Arial"/>
                <w:sz w:val="20"/>
                <w:szCs w:val="20"/>
              </w:rPr>
            </w:pPr>
            <w:r>
              <w:rPr>
                <w:rFonts w:ascii="Arial" w:hAnsi="Arial" w:cs="Arial"/>
                <w:sz w:val="20"/>
                <w:szCs w:val="20"/>
              </w:rPr>
              <w:t xml:space="preserve">Extensive </w:t>
            </w:r>
            <w:r w:rsidR="00A01CCC" w:rsidRPr="00087537">
              <w:rPr>
                <w:rFonts w:ascii="Arial" w:hAnsi="Arial" w:cs="Arial"/>
                <w:sz w:val="20"/>
                <w:szCs w:val="20"/>
              </w:rPr>
              <w:t>experience</w:t>
            </w:r>
            <w:r w:rsidR="008122EA" w:rsidRPr="00087537">
              <w:rPr>
                <w:rFonts w:ascii="Arial" w:hAnsi="Arial" w:cs="Arial"/>
                <w:sz w:val="20"/>
                <w:szCs w:val="20"/>
              </w:rPr>
              <w:t xml:space="preserve"> in software Quality Assurance with a focus on Quality Engineering.</w:t>
            </w:r>
            <w:r w:rsidR="008122EA" w:rsidRPr="00087537">
              <w:rPr>
                <w:rFonts w:ascii="Arial" w:hAnsi="Arial" w:cs="Arial"/>
                <w:sz w:val="20"/>
                <w:szCs w:val="20"/>
              </w:rPr>
              <w:br/>
              <w:t>Understanding of software development life cycle (SDLC) and Agile methodologies, and FMG IT Architecture.</w:t>
            </w:r>
          </w:p>
          <w:p w14:paraId="126E046E" w14:textId="77777777" w:rsidR="008122EA" w:rsidRPr="00087537" w:rsidRDefault="008122EA" w:rsidP="008122EA">
            <w:pPr>
              <w:spacing w:after="240" w:line="276" w:lineRule="auto"/>
              <w:rPr>
                <w:rFonts w:ascii="Arial" w:hAnsi="Arial" w:cs="Arial"/>
                <w:sz w:val="20"/>
                <w:szCs w:val="20"/>
              </w:rPr>
            </w:pPr>
            <w:r w:rsidRPr="00087537">
              <w:rPr>
                <w:rFonts w:ascii="Arial" w:hAnsi="Arial" w:cs="Arial"/>
                <w:sz w:val="20"/>
                <w:szCs w:val="20"/>
              </w:rPr>
              <w:t>Familiar with AI-powered testing tools.</w:t>
            </w:r>
          </w:p>
        </w:tc>
      </w:tr>
    </w:tbl>
    <w:p w14:paraId="77C24350" w14:textId="77777777" w:rsidR="00E35860" w:rsidRPr="00087537" w:rsidRDefault="00E35860" w:rsidP="003A367A">
      <w:pPr>
        <w:rPr>
          <w:rFonts w:ascii="Arial" w:hAnsi="Arial" w:cs="Arial"/>
        </w:rPr>
      </w:pPr>
    </w:p>
    <w:tbl>
      <w:tblPr>
        <w:tblW w:w="9652" w:type="dxa"/>
        <w:tblInd w:w="10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20"/>
        <w:gridCol w:w="6832"/>
      </w:tblGrid>
      <w:tr w:rsidR="000D7426" w:rsidRPr="00087537" w14:paraId="1826CCEB" w14:textId="77777777" w:rsidTr="690A82D0">
        <w:trPr>
          <w:trHeight w:val="300"/>
        </w:trPr>
        <w:tc>
          <w:tcPr>
            <w:tcW w:w="9652" w:type="dxa"/>
            <w:gridSpan w:val="2"/>
            <w:shd w:val="clear" w:color="auto" w:fill="00703C"/>
            <w:vAlign w:val="center"/>
          </w:tcPr>
          <w:p w14:paraId="729D5084" w14:textId="77777777" w:rsidR="000D7426" w:rsidRPr="00087537" w:rsidRDefault="000D7426" w:rsidP="00055025">
            <w:pPr>
              <w:spacing w:line="276" w:lineRule="auto"/>
              <w:jc w:val="center"/>
              <w:rPr>
                <w:rFonts w:ascii="Arial" w:hAnsi="Arial" w:cs="Arial"/>
                <w:b/>
                <w:bCs/>
                <w:color w:val="FFFFFF"/>
                <w:sz w:val="22"/>
                <w:szCs w:val="22"/>
                <w:lang w:eastAsia="en-NZ"/>
              </w:rPr>
            </w:pPr>
            <w:r w:rsidRPr="00087537">
              <w:rPr>
                <w:rFonts w:ascii="Arial" w:hAnsi="Arial" w:cs="Arial"/>
                <w:b/>
                <w:bCs/>
                <w:color w:val="FFFFFF"/>
                <w:sz w:val="22"/>
                <w:szCs w:val="22"/>
                <w:lang w:eastAsia="en-NZ"/>
              </w:rPr>
              <w:t>SKILLS</w:t>
            </w:r>
          </w:p>
        </w:tc>
      </w:tr>
      <w:tr w:rsidR="000D7426" w:rsidRPr="00087537" w14:paraId="30561FDC" w14:textId="77777777" w:rsidTr="690A82D0">
        <w:trPr>
          <w:trHeight w:val="300"/>
        </w:trPr>
        <w:tc>
          <w:tcPr>
            <w:tcW w:w="2820" w:type="dxa"/>
            <w:vAlign w:val="center"/>
          </w:tcPr>
          <w:p w14:paraId="23901BAE" w14:textId="77777777" w:rsidR="000D7426" w:rsidRPr="00087537" w:rsidRDefault="000D7426" w:rsidP="00055025">
            <w:pPr>
              <w:spacing w:line="276" w:lineRule="auto"/>
              <w:rPr>
                <w:rFonts w:ascii="Arial" w:hAnsi="Arial" w:cs="Arial"/>
                <w:b/>
                <w:color w:val="00703C"/>
                <w:sz w:val="20"/>
                <w:szCs w:val="20"/>
              </w:rPr>
            </w:pPr>
            <w:r w:rsidRPr="00087537">
              <w:rPr>
                <w:rFonts w:ascii="Arial" w:hAnsi="Arial" w:cs="Arial"/>
                <w:b/>
                <w:color w:val="00703C"/>
                <w:sz w:val="20"/>
                <w:szCs w:val="20"/>
              </w:rPr>
              <w:t>Written Communication Skills</w:t>
            </w:r>
          </w:p>
        </w:tc>
        <w:tc>
          <w:tcPr>
            <w:tcW w:w="6832" w:type="dxa"/>
            <w:vAlign w:val="center"/>
          </w:tcPr>
          <w:p w14:paraId="6A82A08D" w14:textId="77777777" w:rsidR="000D7426" w:rsidRPr="00087537" w:rsidRDefault="000D7426" w:rsidP="00055025">
            <w:pPr>
              <w:spacing w:line="276" w:lineRule="auto"/>
              <w:rPr>
                <w:rFonts w:ascii="Arial" w:hAnsi="Arial" w:cs="Arial"/>
                <w:bCs/>
                <w:sz w:val="20"/>
                <w:szCs w:val="20"/>
                <w:lang w:eastAsia="en-NZ"/>
              </w:rPr>
            </w:pPr>
            <w:r w:rsidRPr="00087537">
              <w:rPr>
                <w:rFonts w:ascii="Arial" w:hAnsi="Arial" w:cs="Arial"/>
                <w:sz w:val="20"/>
                <w:szCs w:val="20"/>
              </w:rPr>
              <w:t>Able to write clear, concise and persuasive proposals and reports.</w:t>
            </w:r>
          </w:p>
        </w:tc>
      </w:tr>
      <w:tr w:rsidR="000D7426" w:rsidRPr="00087537" w14:paraId="6E444FF6" w14:textId="77777777" w:rsidTr="690A82D0">
        <w:trPr>
          <w:trHeight w:val="300"/>
        </w:trPr>
        <w:tc>
          <w:tcPr>
            <w:tcW w:w="2820" w:type="dxa"/>
            <w:vAlign w:val="center"/>
          </w:tcPr>
          <w:p w14:paraId="7310FE34" w14:textId="77777777" w:rsidR="000D7426" w:rsidRPr="00087537" w:rsidRDefault="000D7426" w:rsidP="00055025">
            <w:pPr>
              <w:spacing w:line="276" w:lineRule="auto"/>
              <w:rPr>
                <w:rFonts w:ascii="Arial" w:hAnsi="Arial" w:cs="Arial"/>
                <w:b/>
                <w:color w:val="00703C"/>
                <w:sz w:val="20"/>
                <w:szCs w:val="20"/>
              </w:rPr>
            </w:pPr>
            <w:r w:rsidRPr="00087537">
              <w:rPr>
                <w:rFonts w:ascii="Arial" w:hAnsi="Arial" w:cs="Arial"/>
                <w:b/>
                <w:color w:val="00703C"/>
                <w:sz w:val="20"/>
                <w:szCs w:val="20"/>
              </w:rPr>
              <w:t>Verbal Communications Skills</w:t>
            </w:r>
          </w:p>
        </w:tc>
        <w:tc>
          <w:tcPr>
            <w:tcW w:w="6832" w:type="dxa"/>
            <w:vAlign w:val="center"/>
          </w:tcPr>
          <w:p w14:paraId="6DF51570" w14:textId="77777777" w:rsidR="000D7426" w:rsidRPr="00087537" w:rsidRDefault="000D7426" w:rsidP="00055025">
            <w:pPr>
              <w:spacing w:line="276" w:lineRule="auto"/>
              <w:rPr>
                <w:rFonts w:ascii="Arial" w:hAnsi="Arial" w:cs="Arial"/>
                <w:bCs/>
                <w:sz w:val="20"/>
                <w:szCs w:val="20"/>
                <w:lang w:eastAsia="en-NZ"/>
              </w:rPr>
            </w:pPr>
            <w:r w:rsidRPr="00087537">
              <w:rPr>
                <w:rFonts w:ascii="Arial" w:hAnsi="Arial" w:cs="Arial"/>
                <w:sz w:val="20"/>
                <w:szCs w:val="20"/>
              </w:rPr>
              <w:t>Communicates clearly to present information to persuade and influence others</w:t>
            </w:r>
          </w:p>
        </w:tc>
      </w:tr>
      <w:tr w:rsidR="000D7426" w:rsidRPr="00087537" w14:paraId="604E50A8" w14:textId="77777777" w:rsidTr="690A82D0">
        <w:trPr>
          <w:trHeight w:val="300"/>
        </w:trPr>
        <w:tc>
          <w:tcPr>
            <w:tcW w:w="2820" w:type="dxa"/>
            <w:vAlign w:val="center"/>
          </w:tcPr>
          <w:p w14:paraId="4DBC8E52" w14:textId="77777777" w:rsidR="000D7426" w:rsidRPr="00087537" w:rsidRDefault="000D7426" w:rsidP="00055025">
            <w:pPr>
              <w:spacing w:line="276" w:lineRule="auto"/>
              <w:rPr>
                <w:rFonts w:ascii="Arial" w:hAnsi="Arial" w:cs="Arial"/>
                <w:b/>
                <w:color w:val="00703C"/>
                <w:sz w:val="20"/>
                <w:szCs w:val="20"/>
              </w:rPr>
            </w:pPr>
            <w:r w:rsidRPr="00087537">
              <w:rPr>
                <w:rFonts w:ascii="Arial" w:hAnsi="Arial" w:cs="Arial"/>
                <w:b/>
                <w:color w:val="00703C"/>
                <w:sz w:val="20"/>
                <w:szCs w:val="20"/>
              </w:rPr>
              <w:t>Listening Skills</w:t>
            </w:r>
          </w:p>
        </w:tc>
        <w:tc>
          <w:tcPr>
            <w:tcW w:w="6832" w:type="dxa"/>
            <w:vAlign w:val="center"/>
          </w:tcPr>
          <w:p w14:paraId="55ACC6AA" w14:textId="0831E252" w:rsidR="000D7426" w:rsidRPr="00087537" w:rsidRDefault="000D7426" w:rsidP="00055025">
            <w:pPr>
              <w:spacing w:line="276" w:lineRule="auto"/>
              <w:rPr>
                <w:rFonts w:ascii="Arial" w:hAnsi="Arial" w:cs="Arial"/>
                <w:bCs/>
                <w:sz w:val="20"/>
                <w:szCs w:val="20"/>
                <w:lang w:eastAsia="en-NZ"/>
              </w:rPr>
            </w:pPr>
            <w:r w:rsidRPr="00087537">
              <w:rPr>
                <w:rFonts w:ascii="Arial" w:hAnsi="Arial" w:cs="Arial"/>
                <w:sz w:val="20"/>
                <w:szCs w:val="20"/>
              </w:rPr>
              <w:t>Demonstrates active listening skills.</w:t>
            </w:r>
          </w:p>
        </w:tc>
      </w:tr>
      <w:tr w:rsidR="61D5BF3B" w14:paraId="0A2C1FE1" w14:textId="77777777" w:rsidTr="690A82D0">
        <w:trPr>
          <w:trHeight w:val="300"/>
        </w:trPr>
        <w:tc>
          <w:tcPr>
            <w:tcW w:w="2820" w:type="dxa"/>
            <w:vAlign w:val="center"/>
          </w:tcPr>
          <w:p w14:paraId="3B302431" w14:textId="653B45DC" w:rsidR="34F54AAD" w:rsidRDefault="34F54AAD" w:rsidP="61D5BF3B">
            <w:pPr>
              <w:spacing w:line="276" w:lineRule="auto"/>
              <w:rPr>
                <w:rFonts w:ascii="Arial" w:hAnsi="Arial" w:cs="Arial"/>
                <w:b/>
                <w:bCs/>
                <w:color w:val="00703C"/>
                <w:sz w:val="20"/>
                <w:szCs w:val="20"/>
              </w:rPr>
            </w:pPr>
            <w:r w:rsidRPr="61D5BF3B">
              <w:rPr>
                <w:rFonts w:ascii="Arial" w:hAnsi="Arial" w:cs="Arial"/>
                <w:b/>
                <w:bCs/>
                <w:color w:val="00703C"/>
                <w:sz w:val="20"/>
                <w:szCs w:val="20"/>
              </w:rPr>
              <w:t>Soft Skills</w:t>
            </w:r>
          </w:p>
        </w:tc>
        <w:tc>
          <w:tcPr>
            <w:tcW w:w="6832" w:type="dxa"/>
            <w:vAlign w:val="center"/>
          </w:tcPr>
          <w:p w14:paraId="305CFB15" w14:textId="43FE4480" w:rsidR="61D5BF3B" w:rsidRDefault="099295A7" w:rsidP="61D5BF3B">
            <w:pPr>
              <w:spacing w:line="276" w:lineRule="auto"/>
              <w:rPr>
                <w:rFonts w:ascii="Arial" w:hAnsi="Arial" w:cs="Arial"/>
                <w:sz w:val="20"/>
                <w:szCs w:val="20"/>
              </w:rPr>
            </w:pPr>
            <w:r w:rsidRPr="690A82D0">
              <w:rPr>
                <w:rFonts w:ascii="Arial" w:hAnsi="Arial" w:cs="Arial"/>
                <w:sz w:val="20"/>
                <w:szCs w:val="20"/>
              </w:rPr>
              <w:t>C</w:t>
            </w:r>
            <w:r w:rsidR="34F54AAD" w:rsidRPr="690A82D0">
              <w:rPr>
                <w:rFonts w:ascii="Arial" w:hAnsi="Arial" w:cs="Arial"/>
                <w:sz w:val="20"/>
                <w:szCs w:val="20"/>
              </w:rPr>
              <w:t>ommunicates clearly within the team and across teams, adapts messaging for different audiences, and proactively navigates stakeholder environments.</w:t>
            </w:r>
          </w:p>
        </w:tc>
      </w:tr>
      <w:tr w:rsidR="000D7426" w:rsidRPr="00087537" w14:paraId="4C8B9F3B" w14:textId="77777777" w:rsidTr="690A82D0">
        <w:trPr>
          <w:trHeight w:val="300"/>
        </w:trPr>
        <w:tc>
          <w:tcPr>
            <w:tcW w:w="2820" w:type="dxa"/>
            <w:vAlign w:val="center"/>
          </w:tcPr>
          <w:p w14:paraId="37792243" w14:textId="77777777" w:rsidR="000D7426" w:rsidRPr="00087537" w:rsidRDefault="000D7426" w:rsidP="00055025">
            <w:pPr>
              <w:spacing w:line="276" w:lineRule="auto"/>
              <w:rPr>
                <w:rFonts w:ascii="Arial" w:hAnsi="Arial" w:cs="Arial"/>
                <w:b/>
                <w:color w:val="00703C"/>
                <w:sz w:val="20"/>
                <w:szCs w:val="20"/>
              </w:rPr>
            </w:pPr>
            <w:r w:rsidRPr="00087537">
              <w:rPr>
                <w:rFonts w:ascii="Arial" w:hAnsi="Arial" w:cs="Arial"/>
                <w:b/>
                <w:color w:val="00703C"/>
                <w:sz w:val="20"/>
                <w:szCs w:val="20"/>
              </w:rPr>
              <w:t>Technology Skills</w:t>
            </w:r>
          </w:p>
        </w:tc>
        <w:tc>
          <w:tcPr>
            <w:tcW w:w="6832" w:type="dxa"/>
            <w:vAlign w:val="center"/>
          </w:tcPr>
          <w:p w14:paraId="210DEA2F" w14:textId="77777777" w:rsidR="00F36F36" w:rsidRDefault="00F36F36" w:rsidP="00F36F36">
            <w:pPr>
              <w:rPr>
                <w:rFonts w:ascii="Arial" w:hAnsi="Arial" w:cs="Arial"/>
                <w:sz w:val="20"/>
                <w:szCs w:val="20"/>
              </w:rPr>
            </w:pPr>
            <w:r>
              <w:rPr>
                <w:rFonts w:ascii="Arial" w:hAnsi="Arial" w:cs="Arial"/>
                <w:sz w:val="20"/>
                <w:szCs w:val="20"/>
              </w:rPr>
              <w:t>Understands</w:t>
            </w:r>
            <w:r w:rsidRPr="007F1651">
              <w:rPr>
                <w:rFonts w:ascii="Arial" w:hAnsi="Arial" w:cs="Arial"/>
                <w:sz w:val="20"/>
                <w:szCs w:val="20"/>
              </w:rPr>
              <w:t xml:space="preserve"> modern Quality Assurance methodology, techniques, and tools. </w:t>
            </w:r>
          </w:p>
          <w:p w14:paraId="2DDDD35C" w14:textId="77777777" w:rsidR="00F36F36" w:rsidRDefault="00F36F36" w:rsidP="00F36F36">
            <w:pPr>
              <w:rPr>
                <w:rFonts w:ascii="Arial" w:hAnsi="Arial" w:cs="Arial"/>
                <w:sz w:val="20"/>
                <w:szCs w:val="20"/>
              </w:rPr>
            </w:pPr>
            <w:r w:rsidRPr="007F1651">
              <w:rPr>
                <w:rFonts w:ascii="Arial" w:hAnsi="Arial" w:cs="Arial"/>
                <w:sz w:val="20"/>
                <w:szCs w:val="20"/>
              </w:rPr>
              <w:t>Demonstrates understanding of Quality Engineering practice</w:t>
            </w:r>
            <w:r>
              <w:rPr>
                <w:rFonts w:ascii="Arial" w:hAnsi="Arial" w:cs="Arial"/>
                <w:sz w:val="20"/>
                <w:szCs w:val="20"/>
              </w:rPr>
              <w:t>.</w:t>
            </w:r>
          </w:p>
          <w:p w14:paraId="454393D8" w14:textId="7B8BFC01" w:rsidR="000D7426" w:rsidRPr="00087537" w:rsidRDefault="00F36F36" w:rsidP="00F36F36">
            <w:pPr>
              <w:spacing w:line="276" w:lineRule="auto"/>
              <w:rPr>
                <w:rFonts w:ascii="Arial" w:hAnsi="Arial" w:cs="Arial"/>
                <w:sz w:val="20"/>
                <w:szCs w:val="20"/>
              </w:rPr>
            </w:pPr>
            <w:r>
              <w:rPr>
                <w:rFonts w:ascii="Arial" w:hAnsi="Arial" w:cs="Arial"/>
                <w:sz w:val="20"/>
                <w:szCs w:val="20"/>
              </w:rPr>
              <w:t>Understands Test Automation frameworks and Test Tools</w:t>
            </w:r>
          </w:p>
        </w:tc>
      </w:tr>
      <w:tr w:rsidR="00571E7A" w:rsidRPr="00087537" w14:paraId="1AF127BF" w14:textId="77777777" w:rsidTr="690A82D0">
        <w:trPr>
          <w:trHeight w:val="300"/>
        </w:trPr>
        <w:tc>
          <w:tcPr>
            <w:tcW w:w="2820" w:type="dxa"/>
            <w:vAlign w:val="center"/>
          </w:tcPr>
          <w:p w14:paraId="16381FEB" w14:textId="2F5D4F9A" w:rsidR="00571E7A" w:rsidRPr="00087537" w:rsidRDefault="00571E7A" w:rsidP="00571E7A">
            <w:pPr>
              <w:spacing w:line="276" w:lineRule="auto"/>
              <w:rPr>
                <w:rFonts w:ascii="Arial" w:hAnsi="Arial" w:cs="Arial"/>
                <w:b/>
                <w:color w:val="00703C"/>
                <w:sz w:val="20"/>
                <w:szCs w:val="20"/>
              </w:rPr>
            </w:pPr>
            <w:r w:rsidRPr="008C5082">
              <w:rPr>
                <w:rFonts w:ascii="Arial" w:hAnsi="Arial" w:cs="Arial"/>
                <w:b/>
                <w:color w:val="00703C"/>
                <w:sz w:val="20"/>
                <w:szCs w:val="20"/>
              </w:rPr>
              <w:t>Analytical Skills</w:t>
            </w:r>
          </w:p>
        </w:tc>
        <w:tc>
          <w:tcPr>
            <w:tcW w:w="6832" w:type="dxa"/>
            <w:vAlign w:val="center"/>
          </w:tcPr>
          <w:p w14:paraId="29C3A1AF" w14:textId="77777777" w:rsidR="00571E7A" w:rsidRPr="008C5082" w:rsidRDefault="00571E7A" w:rsidP="00571E7A">
            <w:pPr>
              <w:spacing w:line="276" w:lineRule="auto"/>
              <w:rPr>
                <w:rFonts w:ascii="Arial" w:hAnsi="Arial" w:cs="Arial"/>
                <w:sz w:val="20"/>
                <w:szCs w:val="20"/>
              </w:rPr>
            </w:pPr>
            <w:r w:rsidRPr="008C5082">
              <w:rPr>
                <w:rFonts w:ascii="Arial" w:hAnsi="Arial" w:cs="Arial"/>
                <w:sz w:val="20"/>
                <w:szCs w:val="20"/>
              </w:rPr>
              <w:t>Data-driven decision making</w:t>
            </w:r>
          </w:p>
          <w:p w14:paraId="511E8F24" w14:textId="77777777" w:rsidR="00571E7A" w:rsidRPr="008C5082" w:rsidRDefault="00571E7A" w:rsidP="00571E7A">
            <w:pPr>
              <w:spacing w:line="276" w:lineRule="auto"/>
              <w:rPr>
                <w:rFonts w:ascii="Arial" w:hAnsi="Arial" w:cs="Arial"/>
                <w:sz w:val="20"/>
                <w:szCs w:val="20"/>
              </w:rPr>
            </w:pPr>
            <w:r w:rsidRPr="008C5082">
              <w:rPr>
                <w:rFonts w:ascii="Arial" w:hAnsi="Arial" w:cs="Arial"/>
                <w:sz w:val="20"/>
                <w:szCs w:val="20"/>
              </w:rPr>
              <w:t>Metrics analysis and trend identification</w:t>
            </w:r>
          </w:p>
          <w:p w14:paraId="1C662661" w14:textId="77777777" w:rsidR="00571E7A" w:rsidRPr="008C5082" w:rsidRDefault="00571E7A" w:rsidP="00571E7A">
            <w:pPr>
              <w:spacing w:line="276" w:lineRule="auto"/>
              <w:rPr>
                <w:rFonts w:ascii="Arial" w:hAnsi="Arial" w:cs="Arial"/>
                <w:sz w:val="20"/>
                <w:szCs w:val="20"/>
              </w:rPr>
            </w:pPr>
            <w:r w:rsidRPr="008C5082">
              <w:rPr>
                <w:rFonts w:ascii="Arial" w:hAnsi="Arial" w:cs="Arial"/>
                <w:sz w:val="20"/>
                <w:szCs w:val="20"/>
              </w:rPr>
              <w:t>Root cause analysis</w:t>
            </w:r>
          </w:p>
          <w:p w14:paraId="022D3259" w14:textId="13E58A3A" w:rsidR="00571E7A" w:rsidRPr="00087537" w:rsidRDefault="00571E7A" w:rsidP="00571E7A">
            <w:pPr>
              <w:spacing w:line="276" w:lineRule="auto"/>
              <w:rPr>
                <w:rFonts w:ascii="Arial" w:hAnsi="Arial" w:cs="Arial"/>
                <w:sz w:val="20"/>
                <w:szCs w:val="20"/>
              </w:rPr>
            </w:pPr>
            <w:r w:rsidRPr="008C5082">
              <w:rPr>
                <w:rFonts w:ascii="Arial" w:hAnsi="Arial" w:cs="Arial"/>
                <w:sz w:val="20"/>
                <w:szCs w:val="20"/>
              </w:rPr>
              <w:t>Risk assessment</w:t>
            </w:r>
          </w:p>
        </w:tc>
      </w:tr>
    </w:tbl>
    <w:p w14:paraId="23688B81" w14:textId="77777777" w:rsidR="003C064B" w:rsidRPr="00087537" w:rsidRDefault="003C064B" w:rsidP="00106A67">
      <w:pPr>
        <w:pStyle w:val="Heading3"/>
        <w:spacing w:before="120"/>
        <w:rPr>
          <w:i/>
          <w:color w:val="00703C"/>
          <w:sz w:val="28"/>
          <w:szCs w:val="28"/>
        </w:rPr>
      </w:pPr>
    </w:p>
    <w:p w14:paraId="7CBC8B02" w14:textId="77777777" w:rsidR="00B85400" w:rsidRPr="00087537" w:rsidRDefault="003C064B" w:rsidP="00106A67">
      <w:pPr>
        <w:pStyle w:val="Heading3"/>
        <w:spacing w:before="120"/>
        <w:rPr>
          <w:i/>
          <w:color w:val="00703C"/>
          <w:sz w:val="28"/>
          <w:szCs w:val="28"/>
        </w:rPr>
      </w:pPr>
      <w:r w:rsidRPr="00087537">
        <w:rPr>
          <w:i/>
          <w:color w:val="00703C"/>
          <w:sz w:val="28"/>
          <w:szCs w:val="28"/>
        </w:rPr>
        <w:t>R</w:t>
      </w:r>
      <w:r w:rsidR="00106A67" w:rsidRPr="00087537">
        <w:rPr>
          <w:i/>
          <w:color w:val="00703C"/>
          <w:sz w:val="28"/>
          <w:szCs w:val="28"/>
        </w:rPr>
        <w:t>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087537" w14:paraId="422270B2" w14:textId="77777777" w:rsidTr="006C5435">
        <w:tc>
          <w:tcPr>
            <w:tcW w:w="2988" w:type="dxa"/>
            <w:tcBorders>
              <w:top w:val="single" w:sz="4" w:space="0" w:color="C0C0C0"/>
              <w:bottom w:val="nil"/>
            </w:tcBorders>
            <w:shd w:val="clear" w:color="auto" w:fill="00703C"/>
          </w:tcPr>
          <w:p w14:paraId="682DBFF0" w14:textId="77777777" w:rsidR="00B85400" w:rsidRPr="00087537" w:rsidRDefault="00B85400" w:rsidP="006C5435">
            <w:pPr>
              <w:keepNext/>
              <w:spacing w:before="60" w:after="60"/>
              <w:rPr>
                <w:rFonts w:ascii="Arial" w:hAnsi="Arial" w:cs="Arial"/>
                <w:bCs/>
                <w:color w:val="FFFFFF"/>
                <w:sz w:val="22"/>
                <w:szCs w:val="22"/>
              </w:rPr>
            </w:pPr>
            <w:r w:rsidRPr="00087537">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3E294FE6" w14:textId="77777777" w:rsidR="00B85400" w:rsidRPr="00087537" w:rsidRDefault="00B85400" w:rsidP="006C5435">
            <w:pPr>
              <w:keepNext/>
              <w:spacing w:before="60" w:after="60"/>
              <w:jc w:val="both"/>
              <w:rPr>
                <w:rFonts w:ascii="Arial" w:hAnsi="Arial" w:cs="Arial"/>
                <w:bCs/>
                <w:color w:val="FFFFFF"/>
                <w:sz w:val="22"/>
                <w:szCs w:val="22"/>
              </w:rPr>
            </w:pPr>
            <w:r w:rsidRPr="00087537">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51EB121B" w14:textId="66E990A2" w:rsidR="00B85400" w:rsidRPr="00087537" w:rsidRDefault="00B85400" w:rsidP="006C5435">
            <w:pPr>
              <w:keepNext/>
              <w:spacing w:before="60" w:after="60"/>
              <w:jc w:val="both"/>
              <w:rPr>
                <w:rFonts w:ascii="Arial" w:hAnsi="Arial" w:cs="Arial"/>
                <w:bCs/>
                <w:color w:val="FFFFFF"/>
                <w:sz w:val="22"/>
                <w:szCs w:val="22"/>
              </w:rPr>
            </w:pPr>
            <w:r w:rsidRPr="00087537">
              <w:rPr>
                <w:rFonts w:ascii="Arial" w:hAnsi="Arial" w:cs="Arial"/>
                <w:bCs/>
                <w:color w:val="FFFFFF"/>
                <w:sz w:val="22"/>
                <w:szCs w:val="22"/>
              </w:rPr>
              <w:t>Committees/Groups</w:t>
            </w:r>
          </w:p>
        </w:tc>
      </w:tr>
      <w:tr w:rsidR="006777ED" w:rsidRPr="00087537" w14:paraId="5FE09776" w14:textId="77777777" w:rsidTr="006C5435">
        <w:tc>
          <w:tcPr>
            <w:tcW w:w="2988" w:type="dxa"/>
            <w:tcBorders>
              <w:top w:val="nil"/>
              <w:bottom w:val="nil"/>
            </w:tcBorders>
          </w:tcPr>
          <w:p w14:paraId="439BBE26" w14:textId="77777777" w:rsidR="00634852" w:rsidRDefault="00634852" w:rsidP="009737B5">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System Providers</w:t>
            </w:r>
          </w:p>
          <w:p w14:paraId="41FF8EAE" w14:textId="262A661A" w:rsidR="006777ED" w:rsidRPr="00087537" w:rsidRDefault="000D7426" w:rsidP="009737B5">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087537">
              <w:rPr>
                <w:rFonts w:ascii="Arial" w:hAnsi="Arial" w:cs="Arial"/>
                <w:sz w:val="20"/>
                <w:szCs w:val="20"/>
              </w:rPr>
              <w:t xml:space="preserve">External </w:t>
            </w:r>
            <w:r w:rsidR="008A1681">
              <w:rPr>
                <w:rFonts w:ascii="Arial" w:hAnsi="Arial" w:cs="Arial"/>
                <w:sz w:val="20"/>
                <w:szCs w:val="20"/>
              </w:rPr>
              <w:t>p</w:t>
            </w:r>
            <w:r w:rsidRPr="00087537">
              <w:rPr>
                <w:rFonts w:ascii="Arial" w:hAnsi="Arial" w:cs="Arial"/>
                <w:sz w:val="20"/>
                <w:szCs w:val="20"/>
              </w:rPr>
              <w:t>artners</w:t>
            </w:r>
          </w:p>
        </w:tc>
        <w:tc>
          <w:tcPr>
            <w:tcW w:w="3600" w:type="dxa"/>
            <w:tcBorders>
              <w:top w:val="nil"/>
              <w:bottom w:val="nil"/>
            </w:tcBorders>
          </w:tcPr>
          <w:p w14:paraId="6C54C977" w14:textId="70CAC10B" w:rsidR="00A00CCF" w:rsidRPr="008C5082" w:rsidRDefault="00DC3216" w:rsidP="00A00CCF">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FMG </w:t>
            </w:r>
            <w:r w:rsidR="009D1535">
              <w:rPr>
                <w:rFonts w:ascii="Arial" w:hAnsi="Arial" w:cs="Arial"/>
                <w:sz w:val="20"/>
                <w:szCs w:val="20"/>
              </w:rPr>
              <w:t>Delivery</w:t>
            </w:r>
            <w:r w:rsidR="00A00CCF" w:rsidRPr="008C5082">
              <w:rPr>
                <w:rFonts w:ascii="Arial" w:hAnsi="Arial" w:cs="Arial"/>
                <w:sz w:val="20"/>
                <w:szCs w:val="20"/>
              </w:rPr>
              <w:t xml:space="preserve"> Team</w:t>
            </w:r>
          </w:p>
          <w:p w14:paraId="0BC1C575" w14:textId="77777777" w:rsidR="00A00CCF" w:rsidRDefault="00A00CCF" w:rsidP="00A00CCF">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8C5082">
              <w:rPr>
                <w:rFonts w:ascii="Arial" w:hAnsi="Arial" w:cs="Arial"/>
                <w:sz w:val="20"/>
                <w:szCs w:val="20"/>
              </w:rPr>
              <w:t>FMG Employee</w:t>
            </w:r>
            <w:r w:rsidRPr="00127B0B">
              <w:rPr>
                <w:rFonts w:ascii="Arial" w:hAnsi="Arial" w:cs="Arial"/>
                <w:sz w:val="20"/>
                <w:szCs w:val="20"/>
              </w:rPr>
              <w:t xml:space="preserve">s </w:t>
            </w:r>
          </w:p>
          <w:p w14:paraId="6B1304F2" w14:textId="6BCBD0BD" w:rsidR="006777ED" w:rsidRPr="00087537" w:rsidRDefault="00A00CCF" w:rsidP="008A1681">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System users</w:t>
            </w:r>
          </w:p>
        </w:tc>
        <w:tc>
          <w:tcPr>
            <w:tcW w:w="3060" w:type="dxa"/>
            <w:tcBorders>
              <w:top w:val="nil"/>
              <w:bottom w:val="nil"/>
            </w:tcBorders>
          </w:tcPr>
          <w:p w14:paraId="2030DC0F" w14:textId="77777777" w:rsidR="008942B2" w:rsidRDefault="008942B2" w:rsidP="00BE3BDB">
            <w:pPr>
              <w:numPr>
                <w:ilvl w:val="0"/>
                <w:numId w:val="1"/>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Big Room Planning</w:t>
            </w:r>
          </w:p>
          <w:p w14:paraId="29ECD47D" w14:textId="414C1E3D" w:rsidR="00BE3BDB" w:rsidRDefault="00BE3BDB" w:rsidP="00BE3BDB">
            <w:pPr>
              <w:numPr>
                <w:ilvl w:val="0"/>
                <w:numId w:val="1"/>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Communities of Practice</w:t>
            </w:r>
          </w:p>
          <w:p w14:paraId="53B19CFE" w14:textId="74B44C6E" w:rsidR="004F3E55" w:rsidRPr="00BE3BDB" w:rsidRDefault="004F3E55" w:rsidP="009D1535">
            <w:pPr>
              <w:spacing w:before="60" w:after="60" w:line="240" w:lineRule="atLeast"/>
              <w:rPr>
                <w:rFonts w:ascii="Arial" w:hAnsi="Arial" w:cs="Arial"/>
                <w:sz w:val="20"/>
                <w:szCs w:val="20"/>
              </w:rPr>
            </w:pPr>
          </w:p>
        </w:tc>
      </w:tr>
    </w:tbl>
    <w:p w14:paraId="461F65E1" w14:textId="77777777" w:rsidR="00B85400" w:rsidRPr="00087537" w:rsidRDefault="000E2827" w:rsidP="00B85400">
      <w:pPr>
        <w:rPr>
          <w:rFonts w:ascii="Arial" w:hAnsi="Arial" w:cs="Arial"/>
        </w:rPr>
      </w:pPr>
      <w:r>
        <w:rPr>
          <w:rFonts w:ascii="Arial" w:hAnsi="Arial" w:cs="Arial"/>
        </w:rPr>
        <w:pict w14:anchorId="715AB7E3">
          <v:rect id="_x0000_i1028" style="width:470.2pt;height:1pt" o:hralign="center" o:hrstd="t" o:hrnoshade="t" o:hr="t" fillcolor="silver" stroked="f"/>
        </w:pict>
      </w:r>
    </w:p>
    <w:p w14:paraId="3D9444AD" w14:textId="77777777" w:rsidR="00344F32" w:rsidRPr="00087537" w:rsidRDefault="00344F32" w:rsidP="00511329">
      <w:pPr>
        <w:pStyle w:val="Heading3"/>
        <w:spacing w:after="240"/>
        <w:jc w:val="both"/>
        <w:rPr>
          <w:i/>
          <w:color w:val="00703C"/>
          <w:sz w:val="28"/>
          <w:szCs w:val="28"/>
        </w:rPr>
      </w:pPr>
      <w:r w:rsidRPr="00087537">
        <w:rPr>
          <w:i/>
          <w:color w:val="00703C"/>
          <w:sz w:val="28"/>
          <w:szCs w:val="28"/>
        </w:rPr>
        <w:t>Financial Authority Levels</w:t>
      </w:r>
    </w:p>
    <w:p w14:paraId="7C1B75D0" w14:textId="77777777" w:rsidR="00B0697D" w:rsidRPr="00087537" w:rsidRDefault="00B0697D" w:rsidP="009737B5">
      <w:pPr>
        <w:numPr>
          <w:ilvl w:val="0"/>
          <w:numId w:val="1"/>
        </w:numPr>
        <w:spacing w:before="120" w:after="120"/>
        <w:ind w:left="714" w:hanging="357"/>
        <w:jc w:val="both"/>
        <w:rPr>
          <w:rFonts w:ascii="Arial" w:hAnsi="Arial" w:cs="Arial"/>
          <w:sz w:val="20"/>
          <w:szCs w:val="20"/>
        </w:rPr>
      </w:pPr>
      <w:r w:rsidRPr="00087537">
        <w:rPr>
          <w:rFonts w:ascii="Arial" w:hAnsi="Arial" w:cs="Arial"/>
          <w:sz w:val="20"/>
          <w:szCs w:val="20"/>
        </w:rPr>
        <w:t>No authority to approve or commit expenditure</w:t>
      </w:r>
    </w:p>
    <w:p w14:paraId="4483AC04" w14:textId="77777777" w:rsidR="00732D4A" w:rsidRPr="00087537" w:rsidRDefault="00732D4A" w:rsidP="00511329">
      <w:pPr>
        <w:pStyle w:val="Heading3"/>
        <w:spacing w:after="240"/>
        <w:jc w:val="both"/>
        <w:rPr>
          <w:i/>
          <w:color w:val="00703C"/>
          <w:sz w:val="28"/>
          <w:szCs w:val="28"/>
        </w:rPr>
      </w:pPr>
      <w:r w:rsidRPr="00087537">
        <w:rPr>
          <w:i/>
          <w:color w:val="00703C"/>
          <w:sz w:val="28"/>
          <w:szCs w:val="28"/>
        </w:rPr>
        <w:t>Human Resources Authority Levels</w:t>
      </w:r>
    </w:p>
    <w:p w14:paraId="0A6AEE3F" w14:textId="77777777" w:rsidR="006777ED" w:rsidRPr="00087537" w:rsidRDefault="006777ED" w:rsidP="009737B5">
      <w:pPr>
        <w:numPr>
          <w:ilvl w:val="0"/>
          <w:numId w:val="1"/>
        </w:numPr>
        <w:spacing w:before="120" w:after="120"/>
        <w:ind w:left="714" w:hanging="357"/>
        <w:jc w:val="both"/>
        <w:rPr>
          <w:rFonts w:ascii="Arial" w:hAnsi="Arial" w:cs="Arial"/>
          <w:sz w:val="20"/>
          <w:szCs w:val="20"/>
        </w:rPr>
      </w:pPr>
      <w:r w:rsidRPr="00087537">
        <w:rPr>
          <w:rFonts w:ascii="Arial" w:hAnsi="Arial" w:cs="Arial"/>
          <w:sz w:val="20"/>
          <w:szCs w:val="20"/>
        </w:rPr>
        <w:t>No authority to dismiss staff, unless delegated by the Chief Executive and in consultation with manager and Human Resources.</w:t>
      </w:r>
    </w:p>
    <w:p w14:paraId="4342A3BB" w14:textId="77777777" w:rsidR="00B85400" w:rsidRPr="00087537" w:rsidRDefault="000E2827" w:rsidP="00B85400">
      <w:pPr>
        <w:tabs>
          <w:tab w:val="left" w:pos="1800"/>
        </w:tabs>
        <w:spacing w:before="120" w:after="120"/>
        <w:rPr>
          <w:rFonts w:ascii="Arial" w:hAnsi="Arial" w:cs="Arial"/>
        </w:rPr>
      </w:pPr>
      <w:r>
        <w:rPr>
          <w:rFonts w:ascii="Arial" w:hAnsi="Arial" w:cs="Arial"/>
        </w:rPr>
        <w:pict w14:anchorId="404D6A2A">
          <v:rect id="_x0000_i1029" style="width:470.2pt;height:1pt" o:hralign="center" o:hrstd="t" o:hrnoshade="t" o:hr="t" fillcolor="silver" stroked="f"/>
        </w:pict>
      </w:r>
    </w:p>
    <w:p w14:paraId="0A125CF4" w14:textId="77777777" w:rsidR="008942B2" w:rsidRDefault="008942B2">
      <w:pPr>
        <w:rPr>
          <w:rFonts w:ascii="Arial" w:hAnsi="Arial" w:cs="Arial"/>
          <w:b/>
          <w:bCs/>
          <w:i/>
          <w:color w:val="00703C"/>
          <w:sz w:val="28"/>
          <w:szCs w:val="28"/>
        </w:rPr>
      </w:pPr>
      <w:r>
        <w:rPr>
          <w:i/>
          <w:color w:val="00703C"/>
          <w:sz w:val="28"/>
          <w:szCs w:val="28"/>
        </w:rPr>
        <w:br w:type="page"/>
      </w:r>
    </w:p>
    <w:p w14:paraId="6E90034A" w14:textId="332769CB" w:rsidR="0089439A" w:rsidRPr="00087537" w:rsidRDefault="00106A67" w:rsidP="00106A67">
      <w:pPr>
        <w:pStyle w:val="Heading3"/>
        <w:spacing w:before="120"/>
        <w:jc w:val="both"/>
        <w:rPr>
          <w:i/>
          <w:color w:val="00703C"/>
          <w:sz w:val="28"/>
          <w:szCs w:val="28"/>
        </w:rPr>
      </w:pPr>
      <w:r w:rsidRPr="00087537">
        <w:rPr>
          <w:i/>
          <w:color w:val="00703C"/>
          <w:sz w:val="28"/>
          <w:szCs w:val="28"/>
        </w:rPr>
        <w:lastRenderedPageBreak/>
        <w:t>Agreement</w:t>
      </w:r>
    </w:p>
    <w:p w14:paraId="23C9A32A" w14:textId="77777777" w:rsidR="008942B2" w:rsidRPr="008942B2" w:rsidRDefault="008942B2" w:rsidP="008942B2">
      <w:pPr>
        <w:jc w:val="both"/>
        <w:rPr>
          <w:rFonts w:ascii="Arial" w:hAnsi="Arial" w:cs="Arial"/>
          <w:b/>
          <w:bCs/>
          <w:i/>
          <w:sz w:val="20"/>
          <w:szCs w:val="20"/>
          <w:lang w:val="en-US"/>
        </w:rPr>
      </w:pPr>
      <w:r w:rsidRPr="008942B2">
        <w:rPr>
          <w:rFonts w:ascii="Arial" w:hAnsi="Arial" w:cs="Arial"/>
          <w:b/>
          <w:bCs/>
          <w:i/>
          <w:sz w:val="20"/>
          <w:szCs w:val="20"/>
          <w:lang w:val="en-US"/>
        </w:rPr>
        <w:t>Agreement</w:t>
      </w:r>
    </w:p>
    <w:p w14:paraId="0985495E" w14:textId="77777777" w:rsidR="008942B2" w:rsidRPr="008942B2" w:rsidRDefault="008942B2" w:rsidP="008942B2">
      <w:pPr>
        <w:jc w:val="both"/>
        <w:rPr>
          <w:rFonts w:ascii="Arial" w:hAnsi="Arial" w:cs="Arial"/>
          <w:sz w:val="20"/>
          <w:szCs w:val="20"/>
          <w:lang w:val="en-US"/>
        </w:rPr>
      </w:pPr>
      <w:r w:rsidRPr="008942B2">
        <w:rPr>
          <w:rFonts w:ascii="Arial" w:hAnsi="Arial" w:cs="Arial"/>
          <w:sz w:val="20"/>
          <w:szCs w:val="20"/>
          <w:lang w:val="en-US"/>
        </w:rPr>
        <w:t xml:space="preserve">I agree </w:t>
      </w:r>
      <w:proofErr w:type="gramStart"/>
      <w:r w:rsidRPr="008942B2">
        <w:rPr>
          <w:rFonts w:ascii="Arial" w:hAnsi="Arial" w:cs="Arial"/>
          <w:sz w:val="20"/>
          <w:szCs w:val="20"/>
          <w:lang w:val="en-US"/>
        </w:rPr>
        <w:t>to</w:t>
      </w:r>
      <w:proofErr w:type="gramEnd"/>
      <w:r w:rsidRPr="008942B2">
        <w:rPr>
          <w:rFonts w:ascii="Arial" w:hAnsi="Arial" w:cs="Arial"/>
          <w:sz w:val="20"/>
          <w:szCs w:val="20"/>
          <w:lang w:val="en-US"/>
        </w:rPr>
        <w:t xml:space="preserve"> the outline of the role as contained in this document and </w:t>
      </w:r>
      <w:proofErr w:type="spellStart"/>
      <w:r w:rsidRPr="008942B2">
        <w:rPr>
          <w:rFonts w:ascii="Arial" w:hAnsi="Arial" w:cs="Arial"/>
          <w:sz w:val="20"/>
          <w:szCs w:val="20"/>
          <w:lang w:val="en-US"/>
        </w:rPr>
        <w:t>recognise</w:t>
      </w:r>
      <w:proofErr w:type="spellEnd"/>
      <w:r w:rsidRPr="008942B2">
        <w:rPr>
          <w:rFonts w:ascii="Arial" w:hAnsi="Arial" w:cs="Arial"/>
          <w:sz w:val="20"/>
          <w:szCs w:val="20"/>
          <w:lang w:val="en-US"/>
        </w:rPr>
        <w:t xml:space="preserve"> that the contents may need to be amended from time to time to reflect changing business requirements.</w:t>
      </w:r>
    </w:p>
    <w:p w14:paraId="595C5D16" w14:textId="77777777" w:rsidR="008942B2" w:rsidRPr="008942B2" w:rsidRDefault="008942B2" w:rsidP="008942B2">
      <w:pPr>
        <w:jc w:val="both"/>
        <w:rPr>
          <w:rFonts w:ascii="Arial" w:hAnsi="Arial" w:cs="Arial"/>
          <w:sz w:val="20"/>
          <w:szCs w:val="20"/>
          <w:lang w:val="en-US"/>
        </w:rPr>
      </w:pPr>
    </w:p>
    <w:p w14:paraId="476BE8D6" w14:textId="77777777" w:rsidR="008942B2" w:rsidRPr="008942B2" w:rsidRDefault="008942B2" w:rsidP="008942B2">
      <w:pPr>
        <w:jc w:val="both"/>
        <w:rPr>
          <w:rFonts w:ascii="Arial" w:hAnsi="Arial" w:cs="Arial"/>
          <w:sz w:val="20"/>
          <w:szCs w:val="20"/>
          <w:lang w:val="en-US"/>
        </w:rPr>
      </w:pPr>
      <w:r w:rsidRPr="008942B2">
        <w:rPr>
          <w:rFonts w:ascii="Arial" w:hAnsi="Arial" w:cs="Arial"/>
          <w:sz w:val="20"/>
          <w:szCs w:val="20"/>
          <w:lang w:val="en-US"/>
        </w:rPr>
        <w:t>I as Job holder, allow my manager to gather information from third parties where necessary for the purposes of performance management.</w:t>
      </w:r>
    </w:p>
    <w:p w14:paraId="11D03D66" w14:textId="77777777" w:rsidR="008942B2" w:rsidRPr="008942B2" w:rsidRDefault="008942B2" w:rsidP="008942B2">
      <w:pPr>
        <w:jc w:val="both"/>
        <w:rPr>
          <w:rFonts w:ascii="Arial" w:hAnsi="Arial" w:cs="Arial"/>
          <w:sz w:val="20"/>
          <w:szCs w:val="20"/>
          <w:lang w:val="en-US"/>
        </w:rPr>
      </w:pPr>
    </w:p>
    <w:p w14:paraId="7CD03BDB" w14:textId="77777777" w:rsidR="008942B2" w:rsidRPr="008942B2" w:rsidRDefault="008942B2" w:rsidP="008942B2">
      <w:pPr>
        <w:jc w:val="both"/>
        <w:rPr>
          <w:rFonts w:ascii="Arial" w:hAnsi="Arial" w:cs="Arial"/>
          <w:sz w:val="20"/>
          <w:szCs w:val="20"/>
          <w:lang w:val="en-US"/>
        </w:rPr>
      </w:pPr>
    </w:p>
    <w:p w14:paraId="5B953D8A" w14:textId="77777777" w:rsidR="008942B2" w:rsidRPr="008942B2" w:rsidRDefault="008942B2" w:rsidP="008942B2">
      <w:pPr>
        <w:jc w:val="both"/>
        <w:rPr>
          <w:rFonts w:ascii="Arial" w:hAnsi="Arial" w:cs="Arial"/>
          <w:i/>
          <w:sz w:val="20"/>
          <w:szCs w:val="20"/>
          <w:lang w:val="en-US"/>
        </w:rPr>
      </w:pPr>
      <w:r w:rsidRPr="008942B2">
        <w:rPr>
          <w:rFonts w:ascii="Arial" w:hAnsi="Arial" w:cs="Arial"/>
          <w:i/>
          <w:sz w:val="20"/>
          <w:szCs w:val="20"/>
          <w:lang w:val="en-US"/>
        </w:rPr>
        <w:t>Agreement will be via electronic signature as evidenced on the acceptance form.</w:t>
      </w:r>
    </w:p>
    <w:p w14:paraId="3F5F20C4" w14:textId="77777777" w:rsidR="00AC5CFC" w:rsidRPr="002824D0" w:rsidRDefault="00AC5CFC" w:rsidP="008942B2">
      <w:pPr>
        <w:jc w:val="both"/>
        <w:rPr>
          <w:rFonts w:ascii="Arial" w:hAnsi="Arial" w:cs="Arial"/>
        </w:rPr>
      </w:pPr>
    </w:p>
    <w:sectPr w:rsidR="00AC5CFC" w:rsidRPr="002824D0" w:rsidSect="00970ACB">
      <w:headerReference w:type="default" r:id="rId14"/>
      <w:footerReference w:type="default" r:id="rId15"/>
      <w:pgSz w:w="12240" w:h="15840"/>
      <w:pgMar w:top="1440" w:right="1080" w:bottom="1440" w:left="1080"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32E0" w14:textId="77777777" w:rsidR="000E2827" w:rsidRPr="00087537" w:rsidRDefault="000E2827">
      <w:r w:rsidRPr="00087537">
        <w:separator/>
      </w:r>
    </w:p>
  </w:endnote>
  <w:endnote w:type="continuationSeparator" w:id="0">
    <w:p w14:paraId="4AEC30D7" w14:textId="77777777" w:rsidR="000E2827" w:rsidRPr="00087537" w:rsidRDefault="000E2827">
      <w:r w:rsidRPr="000875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087537" w14:paraId="1973CE34" w14:textId="77777777" w:rsidTr="006C5435">
      <w:tc>
        <w:tcPr>
          <w:tcW w:w="7380" w:type="dxa"/>
          <w:tcBorders>
            <w:top w:val="nil"/>
            <w:left w:val="nil"/>
            <w:bottom w:val="nil"/>
            <w:right w:val="nil"/>
          </w:tcBorders>
        </w:tcPr>
        <w:p w14:paraId="2252725F" w14:textId="77777777" w:rsidR="004D2CC6" w:rsidRPr="00087537" w:rsidRDefault="004D2CC6" w:rsidP="006C5435">
          <w:pPr>
            <w:pStyle w:val="Footer"/>
            <w:tabs>
              <w:tab w:val="clear" w:pos="4320"/>
              <w:tab w:val="clear" w:pos="8640"/>
              <w:tab w:val="center" w:pos="4500"/>
              <w:tab w:val="right" w:pos="10260"/>
            </w:tabs>
            <w:rPr>
              <w:rStyle w:val="PageNumber"/>
              <w:rFonts w:ascii="Verdana" w:hAnsi="Verdana"/>
              <w:sz w:val="20"/>
              <w:szCs w:val="20"/>
            </w:rPr>
          </w:pPr>
        </w:p>
        <w:p w14:paraId="4FFA6A2C" w14:textId="77777777" w:rsidR="004D2CC6" w:rsidRPr="00087537" w:rsidRDefault="004D2CC6" w:rsidP="006C5435">
          <w:pPr>
            <w:pStyle w:val="Footer"/>
            <w:tabs>
              <w:tab w:val="clear" w:pos="4320"/>
              <w:tab w:val="clear" w:pos="8640"/>
              <w:tab w:val="center" w:pos="4500"/>
              <w:tab w:val="right" w:pos="10260"/>
            </w:tabs>
            <w:rPr>
              <w:rStyle w:val="PageNumber"/>
              <w:rFonts w:ascii="Verdana" w:hAnsi="Verdana" w:cs="Arial"/>
              <w:sz w:val="20"/>
              <w:szCs w:val="20"/>
            </w:rPr>
          </w:pPr>
          <w:r w:rsidRPr="00087537">
            <w:rPr>
              <w:rStyle w:val="PageNumber"/>
              <w:rFonts w:ascii="Verdana" w:hAnsi="Verdana"/>
              <w:sz w:val="20"/>
              <w:szCs w:val="20"/>
            </w:rPr>
            <w:fldChar w:fldCharType="begin"/>
          </w:r>
          <w:r w:rsidRPr="00087537">
            <w:rPr>
              <w:rStyle w:val="PageNumber"/>
              <w:rFonts w:ascii="Verdana" w:hAnsi="Verdana"/>
              <w:sz w:val="20"/>
              <w:szCs w:val="20"/>
            </w:rPr>
            <w:instrText xml:space="preserve"> PAGE </w:instrText>
          </w:r>
          <w:r w:rsidRPr="00087537">
            <w:rPr>
              <w:rStyle w:val="PageNumber"/>
              <w:rFonts w:ascii="Verdana" w:hAnsi="Verdana"/>
              <w:sz w:val="20"/>
              <w:szCs w:val="20"/>
            </w:rPr>
            <w:fldChar w:fldCharType="separate"/>
          </w:r>
          <w:r w:rsidR="00AC5CFC" w:rsidRPr="00087537">
            <w:rPr>
              <w:rStyle w:val="PageNumber"/>
              <w:rFonts w:ascii="Verdana" w:hAnsi="Verdana"/>
              <w:sz w:val="20"/>
              <w:szCs w:val="20"/>
            </w:rPr>
            <w:t>5</w:t>
          </w:r>
          <w:r w:rsidRPr="00087537">
            <w:rPr>
              <w:rStyle w:val="PageNumber"/>
              <w:rFonts w:ascii="Verdana" w:hAnsi="Verdana"/>
              <w:sz w:val="20"/>
              <w:szCs w:val="20"/>
            </w:rPr>
            <w:fldChar w:fldCharType="end"/>
          </w:r>
        </w:p>
      </w:tc>
      <w:tc>
        <w:tcPr>
          <w:tcW w:w="2880" w:type="dxa"/>
          <w:tcBorders>
            <w:top w:val="nil"/>
            <w:left w:val="nil"/>
            <w:bottom w:val="nil"/>
            <w:right w:val="nil"/>
          </w:tcBorders>
        </w:tcPr>
        <w:p w14:paraId="54C80BA6" w14:textId="77777777" w:rsidR="004D2CC6" w:rsidRPr="00087537" w:rsidRDefault="004D2CC6" w:rsidP="006C5435">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0ABA4DC7" w14:textId="77777777" w:rsidR="004D2CC6" w:rsidRPr="00087537" w:rsidRDefault="004D2CC6" w:rsidP="003F65B9">
    <w:pPr>
      <w:pStyle w:val="Footer"/>
      <w:tabs>
        <w:tab w:val="clear" w:pos="4320"/>
        <w:tab w:val="clear" w:pos="8640"/>
        <w:tab w:val="center" w:pos="4500"/>
        <w:tab w:val="right" w:pos="10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CFCA" w14:textId="77777777" w:rsidR="000E2827" w:rsidRPr="00087537" w:rsidRDefault="000E2827">
      <w:r w:rsidRPr="00087537">
        <w:separator/>
      </w:r>
    </w:p>
  </w:footnote>
  <w:footnote w:type="continuationSeparator" w:id="0">
    <w:p w14:paraId="619616BF" w14:textId="77777777" w:rsidR="000E2827" w:rsidRPr="00087537" w:rsidRDefault="000E2827">
      <w:r w:rsidRPr="000875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A2E7" w14:textId="77777777" w:rsidR="007F62BC" w:rsidRPr="00087537" w:rsidRDefault="007F62BC"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D146404"/>
    <w:multiLevelType w:val="multilevel"/>
    <w:tmpl w:val="5D56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64B94"/>
    <w:multiLevelType w:val="hybridMultilevel"/>
    <w:tmpl w:val="82C08E84"/>
    <w:lvl w:ilvl="0" w:tplc="717051C0">
      <w:start w:val="1"/>
      <w:numFmt w:val="bullet"/>
      <w:lvlText w:val=""/>
      <w:lvlJc w:val="left"/>
      <w:pPr>
        <w:tabs>
          <w:tab w:val="num" w:pos="1080"/>
        </w:tabs>
        <w:ind w:left="1080" w:hanging="360"/>
      </w:pPr>
      <w:rPr>
        <w:rFonts w:ascii="Symbol" w:hAnsi="Symbol" w:hint="default"/>
        <w:color w:val="00000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37E54BD"/>
    <w:multiLevelType w:val="hybridMultilevel"/>
    <w:tmpl w:val="82DA6E8E"/>
    <w:lvl w:ilvl="0" w:tplc="DB46AA14">
      <w:start w:val="1"/>
      <w:numFmt w:val="bullet"/>
      <w:lvlText w:val=""/>
      <w:lvlJc w:val="left"/>
      <w:pPr>
        <w:tabs>
          <w:tab w:val="num" w:pos="720"/>
        </w:tabs>
        <w:ind w:left="720" w:hanging="360"/>
      </w:pPr>
      <w:rPr>
        <w:rFonts w:ascii="Symbol" w:hAnsi="Symbol" w:hint="default"/>
        <w:color w:val="000000"/>
      </w:rPr>
    </w:lvl>
    <w:lvl w:ilvl="1" w:tplc="59DA60EE" w:tentative="1">
      <w:start w:val="1"/>
      <w:numFmt w:val="bullet"/>
      <w:lvlText w:val="o"/>
      <w:lvlJc w:val="left"/>
      <w:pPr>
        <w:tabs>
          <w:tab w:val="num" w:pos="1440"/>
        </w:tabs>
        <w:ind w:left="1440" w:hanging="360"/>
      </w:pPr>
      <w:rPr>
        <w:rFonts w:ascii="Courier New" w:hAnsi="Courier New" w:hint="default"/>
      </w:rPr>
    </w:lvl>
    <w:lvl w:ilvl="2" w:tplc="FA9E0FAC" w:tentative="1">
      <w:start w:val="1"/>
      <w:numFmt w:val="bullet"/>
      <w:lvlText w:val=""/>
      <w:lvlJc w:val="left"/>
      <w:pPr>
        <w:tabs>
          <w:tab w:val="num" w:pos="2160"/>
        </w:tabs>
        <w:ind w:left="2160" w:hanging="360"/>
      </w:pPr>
      <w:rPr>
        <w:rFonts w:ascii="Wingdings" w:hAnsi="Wingdings" w:hint="default"/>
      </w:rPr>
    </w:lvl>
    <w:lvl w:ilvl="3" w:tplc="931E5594" w:tentative="1">
      <w:start w:val="1"/>
      <w:numFmt w:val="bullet"/>
      <w:lvlText w:val=""/>
      <w:lvlJc w:val="left"/>
      <w:pPr>
        <w:tabs>
          <w:tab w:val="num" w:pos="2880"/>
        </w:tabs>
        <w:ind w:left="2880" w:hanging="360"/>
      </w:pPr>
      <w:rPr>
        <w:rFonts w:ascii="Symbol" w:hAnsi="Symbol" w:hint="default"/>
      </w:rPr>
    </w:lvl>
    <w:lvl w:ilvl="4" w:tplc="90E08622" w:tentative="1">
      <w:start w:val="1"/>
      <w:numFmt w:val="bullet"/>
      <w:lvlText w:val="o"/>
      <w:lvlJc w:val="left"/>
      <w:pPr>
        <w:tabs>
          <w:tab w:val="num" w:pos="3600"/>
        </w:tabs>
        <w:ind w:left="3600" w:hanging="360"/>
      </w:pPr>
      <w:rPr>
        <w:rFonts w:ascii="Courier New" w:hAnsi="Courier New" w:hint="default"/>
      </w:rPr>
    </w:lvl>
    <w:lvl w:ilvl="5" w:tplc="55D64DA0" w:tentative="1">
      <w:start w:val="1"/>
      <w:numFmt w:val="bullet"/>
      <w:lvlText w:val=""/>
      <w:lvlJc w:val="left"/>
      <w:pPr>
        <w:tabs>
          <w:tab w:val="num" w:pos="4320"/>
        </w:tabs>
        <w:ind w:left="4320" w:hanging="360"/>
      </w:pPr>
      <w:rPr>
        <w:rFonts w:ascii="Wingdings" w:hAnsi="Wingdings" w:hint="default"/>
      </w:rPr>
    </w:lvl>
    <w:lvl w:ilvl="6" w:tplc="5CDAA0F4" w:tentative="1">
      <w:start w:val="1"/>
      <w:numFmt w:val="bullet"/>
      <w:lvlText w:val=""/>
      <w:lvlJc w:val="left"/>
      <w:pPr>
        <w:tabs>
          <w:tab w:val="num" w:pos="5040"/>
        </w:tabs>
        <w:ind w:left="5040" w:hanging="360"/>
      </w:pPr>
      <w:rPr>
        <w:rFonts w:ascii="Symbol" w:hAnsi="Symbol" w:hint="default"/>
      </w:rPr>
    </w:lvl>
    <w:lvl w:ilvl="7" w:tplc="3B6C2AA4" w:tentative="1">
      <w:start w:val="1"/>
      <w:numFmt w:val="bullet"/>
      <w:lvlText w:val="o"/>
      <w:lvlJc w:val="left"/>
      <w:pPr>
        <w:tabs>
          <w:tab w:val="num" w:pos="5760"/>
        </w:tabs>
        <w:ind w:left="5760" w:hanging="360"/>
      </w:pPr>
      <w:rPr>
        <w:rFonts w:ascii="Courier New" w:hAnsi="Courier New" w:hint="default"/>
      </w:rPr>
    </w:lvl>
    <w:lvl w:ilvl="8" w:tplc="60B0AF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455233"/>
    <w:multiLevelType w:val="hybridMultilevel"/>
    <w:tmpl w:val="52365E70"/>
    <w:lvl w:ilvl="0" w:tplc="4C34CE34">
      <w:start w:val="1"/>
      <w:numFmt w:val="bullet"/>
      <w:lvlText w:val=""/>
      <w:lvlJc w:val="left"/>
      <w:pPr>
        <w:ind w:left="1080" w:hanging="360"/>
      </w:pPr>
      <w:rPr>
        <w:rFonts w:ascii="Symbol" w:hAnsi="Symbol"/>
      </w:rPr>
    </w:lvl>
    <w:lvl w:ilvl="1" w:tplc="5274BBB0">
      <w:start w:val="1"/>
      <w:numFmt w:val="bullet"/>
      <w:lvlText w:val=""/>
      <w:lvlJc w:val="left"/>
      <w:pPr>
        <w:ind w:left="1080" w:hanging="360"/>
      </w:pPr>
      <w:rPr>
        <w:rFonts w:ascii="Symbol" w:hAnsi="Symbol"/>
      </w:rPr>
    </w:lvl>
    <w:lvl w:ilvl="2" w:tplc="E0D62E48">
      <w:start w:val="1"/>
      <w:numFmt w:val="bullet"/>
      <w:lvlText w:val=""/>
      <w:lvlJc w:val="left"/>
      <w:pPr>
        <w:ind w:left="1080" w:hanging="360"/>
      </w:pPr>
      <w:rPr>
        <w:rFonts w:ascii="Symbol" w:hAnsi="Symbol"/>
      </w:rPr>
    </w:lvl>
    <w:lvl w:ilvl="3" w:tplc="D474DFD6">
      <w:start w:val="1"/>
      <w:numFmt w:val="bullet"/>
      <w:lvlText w:val=""/>
      <w:lvlJc w:val="left"/>
      <w:pPr>
        <w:ind w:left="1080" w:hanging="360"/>
      </w:pPr>
      <w:rPr>
        <w:rFonts w:ascii="Symbol" w:hAnsi="Symbol"/>
      </w:rPr>
    </w:lvl>
    <w:lvl w:ilvl="4" w:tplc="A0CAE7A8">
      <w:start w:val="1"/>
      <w:numFmt w:val="bullet"/>
      <w:lvlText w:val=""/>
      <w:lvlJc w:val="left"/>
      <w:pPr>
        <w:ind w:left="1080" w:hanging="360"/>
      </w:pPr>
      <w:rPr>
        <w:rFonts w:ascii="Symbol" w:hAnsi="Symbol"/>
      </w:rPr>
    </w:lvl>
    <w:lvl w:ilvl="5" w:tplc="98F09CF6">
      <w:start w:val="1"/>
      <w:numFmt w:val="bullet"/>
      <w:lvlText w:val=""/>
      <w:lvlJc w:val="left"/>
      <w:pPr>
        <w:ind w:left="1080" w:hanging="360"/>
      </w:pPr>
      <w:rPr>
        <w:rFonts w:ascii="Symbol" w:hAnsi="Symbol"/>
      </w:rPr>
    </w:lvl>
    <w:lvl w:ilvl="6" w:tplc="FF285CEC">
      <w:start w:val="1"/>
      <w:numFmt w:val="bullet"/>
      <w:lvlText w:val=""/>
      <w:lvlJc w:val="left"/>
      <w:pPr>
        <w:ind w:left="1080" w:hanging="360"/>
      </w:pPr>
      <w:rPr>
        <w:rFonts w:ascii="Symbol" w:hAnsi="Symbol"/>
      </w:rPr>
    </w:lvl>
    <w:lvl w:ilvl="7" w:tplc="46D82D82">
      <w:start w:val="1"/>
      <w:numFmt w:val="bullet"/>
      <w:lvlText w:val=""/>
      <w:lvlJc w:val="left"/>
      <w:pPr>
        <w:ind w:left="1080" w:hanging="360"/>
      </w:pPr>
      <w:rPr>
        <w:rFonts w:ascii="Symbol" w:hAnsi="Symbol"/>
      </w:rPr>
    </w:lvl>
    <w:lvl w:ilvl="8" w:tplc="234C925E">
      <w:start w:val="1"/>
      <w:numFmt w:val="bullet"/>
      <w:lvlText w:val=""/>
      <w:lvlJc w:val="left"/>
      <w:pPr>
        <w:ind w:left="1080" w:hanging="360"/>
      </w:pPr>
      <w:rPr>
        <w:rFonts w:ascii="Symbol" w:hAnsi="Symbol"/>
      </w:rPr>
    </w:lvl>
  </w:abstractNum>
  <w:abstractNum w:abstractNumId="6" w15:restartNumberingAfterBreak="0">
    <w:nsid w:val="35B05BDE"/>
    <w:multiLevelType w:val="hybridMultilevel"/>
    <w:tmpl w:val="148EE050"/>
    <w:lvl w:ilvl="0" w:tplc="FE52599C">
      <w:start w:val="1"/>
      <w:numFmt w:val="bullet"/>
      <w:lvlText w:val=""/>
      <w:lvlJc w:val="left"/>
      <w:pPr>
        <w:ind w:left="1080" w:hanging="360"/>
      </w:pPr>
      <w:rPr>
        <w:rFonts w:ascii="Symbol" w:hAnsi="Symbol"/>
      </w:rPr>
    </w:lvl>
    <w:lvl w:ilvl="1" w:tplc="4E9C14B0">
      <w:start w:val="1"/>
      <w:numFmt w:val="bullet"/>
      <w:lvlText w:val=""/>
      <w:lvlJc w:val="left"/>
      <w:pPr>
        <w:ind w:left="1080" w:hanging="360"/>
      </w:pPr>
      <w:rPr>
        <w:rFonts w:ascii="Symbol" w:hAnsi="Symbol"/>
      </w:rPr>
    </w:lvl>
    <w:lvl w:ilvl="2" w:tplc="1EF27926">
      <w:start w:val="1"/>
      <w:numFmt w:val="bullet"/>
      <w:lvlText w:val=""/>
      <w:lvlJc w:val="left"/>
      <w:pPr>
        <w:ind w:left="1080" w:hanging="360"/>
      </w:pPr>
      <w:rPr>
        <w:rFonts w:ascii="Symbol" w:hAnsi="Symbol"/>
      </w:rPr>
    </w:lvl>
    <w:lvl w:ilvl="3" w:tplc="3E3C0842">
      <w:start w:val="1"/>
      <w:numFmt w:val="bullet"/>
      <w:lvlText w:val=""/>
      <w:lvlJc w:val="left"/>
      <w:pPr>
        <w:ind w:left="1080" w:hanging="360"/>
      </w:pPr>
      <w:rPr>
        <w:rFonts w:ascii="Symbol" w:hAnsi="Symbol"/>
      </w:rPr>
    </w:lvl>
    <w:lvl w:ilvl="4" w:tplc="33FA646E">
      <w:start w:val="1"/>
      <w:numFmt w:val="bullet"/>
      <w:lvlText w:val=""/>
      <w:lvlJc w:val="left"/>
      <w:pPr>
        <w:ind w:left="1080" w:hanging="360"/>
      </w:pPr>
      <w:rPr>
        <w:rFonts w:ascii="Symbol" w:hAnsi="Symbol"/>
      </w:rPr>
    </w:lvl>
    <w:lvl w:ilvl="5" w:tplc="334AFB86">
      <w:start w:val="1"/>
      <w:numFmt w:val="bullet"/>
      <w:lvlText w:val=""/>
      <w:lvlJc w:val="left"/>
      <w:pPr>
        <w:ind w:left="1080" w:hanging="360"/>
      </w:pPr>
      <w:rPr>
        <w:rFonts w:ascii="Symbol" w:hAnsi="Symbol"/>
      </w:rPr>
    </w:lvl>
    <w:lvl w:ilvl="6" w:tplc="FB26A22A">
      <w:start w:val="1"/>
      <w:numFmt w:val="bullet"/>
      <w:lvlText w:val=""/>
      <w:lvlJc w:val="left"/>
      <w:pPr>
        <w:ind w:left="1080" w:hanging="360"/>
      </w:pPr>
      <w:rPr>
        <w:rFonts w:ascii="Symbol" w:hAnsi="Symbol"/>
      </w:rPr>
    </w:lvl>
    <w:lvl w:ilvl="7" w:tplc="B9407FBC">
      <w:start w:val="1"/>
      <w:numFmt w:val="bullet"/>
      <w:lvlText w:val=""/>
      <w:lvlJc w:val="left"/>
      <w:pPr>
        <w:ind w:left="1080" w:hanging="360"/>
      </w:pPr>
      <w:rPr>
        <w:rFonts w:ascii="Symbol" w:hAnsi="Symbol"/>
      </w:rPr>
    </w:lvl>
    <w:lvl w:ilvl="8" w:tplc="E7A2B6E6">
      <w:start w:val="1"/>
      <w:numFmt w:val="bullet"/>
      <w:lvlText w:val=""/>
      <w:lvlJc w:val="left"/>
      <w:pPr>
        <w:ind w:left="1080" w:hanging="360"/>
      </w:pPr>
      <w:rPr>
        <w:rFonts w:ascii="Symbol" w:hAnsi="Symbol"/>
      </w:rPr>
    </w:lvl>
  </w:abstractNum>
  <w:abstractNum w:abstractNumId="7" w15:restartNumberingAfterBreak="0">
    <w:nsid w:val="3FC366F9"/>
    <w:multiLevelType w:val="hybridMultilevel"/>
    <w:tmpl w:val="AF6A1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4E25EB"/>
    <w:multiLevelType w:val="hybridMultilevel"/>
    <w:tmpl w:val="D43E0416"/>
    <w:lvl w:ilvl="0" w:tplc="717051C0">
      <w:start w:val="1"/>
      <w:numFmt w:val="bullet"/>
      <w:lvlText w:val=""/>
      <w:lvlJc w:val="left"/>
      <w:pPr>
        <w:tabs>
          <w:tab w:val="num" w:pos="720"/>
        </w:tabs>
        <w:ind w:left="72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399150F"/>
    <w:multiLevelType w:val="hybridMultilevel"/>
    <w:tmpl w:val="3D4843A4"/>
    <w:lvl w:ilvl="0" w:tplc="3ACC1A96">
      <w:start w:val="1"/>
      <w:numFmt w:val="bullet"/>
      <w:lvlText w:val=""/>
      <w:lvlJc w:val="left"/>
      <w:pPr>
        <w:ind w:left="1080" w:hanging="360"/>
      </w:pPr>
      <w:rPr>
        <w:rFonts w:ascii="Symbol" w:hAnsi="Symbol"/>
      </w:rPr>
    </w:lvl>
    <w:lvl w:ilvl="1" w:tplc="38A22E60">
      <w:start w:val="1"/>
      <w:numFmt w:val="bullet"/>
      <w:lvlText w:val=""/>
      <w:lvlJc w:val="left"/>
      <w:pPr>
        <w:ind w:left="1080" w:hanging="360"/>
      </w:pPr>
      <w:rPr>
        <w:rFonts w:ascii="Symbol" w:hAnsi="Symbol"/>
      </w:rPr>
    </w:lvl>
    <w:lvl w:ilvl="2" w:tplc="70FE4B2A">
      <w:start w:val="1"/>
      <w:numFmt w:val="bullet"/>
      <w:lvlText w:val=""/>
      <w:lvlJc w:val="left"/>
      <w:pPr>
        <w:ind w:left="1080" w:hanging="360"/>
      </w:pPr>
      <w:rPr>
        <w:rFonts w:ascii="Symbol" w:hAnsi="Symbol"/>
      </w:rPr>
    </w:lvl>
    <w:lvl w:ilvl="3" w:tplc="DAF6BB64">
      <w:start w:val="1"/>
      <w:numFmt w:val="bullet"/>
      <w:lvlText w:val=""/>
      <w:lvlJc w:val="left"/>
      <w:pPr>
        <w:ind w:left="1080" w:hanging="360"/>
      </w:pPr>
      <w:rPr>
        <w:rFonts w:ascii="Symbol" w:hAnsi="Symbol"/>
      </w:rPr>
    </w:lvl>
    <w:lvl w:ilvl="4" w:tplc="86C6C2AA">
      <w:start w:val="1"/>
      <w:numFmt w:val="bullet"/>
      <w:lvlText w:val=""/>
      <w:lvlJc w:val="left"/>
      <w:pPr>
        <w:ind w:left="1080" w:hanging="360"/>
      </w:pPr>
      <w:rPr>
        <w:rFonts w:ascii="Symbol" w:hAnsi="Symbol"/>
      </w:rPr>
    </w:lvl>
    <w:lvl w:ilvl="5" w:tplc="6C08D102">
      <w:start w:val="1"/>
      <w:numFmt w:val="bullet"/>
      <w:lvlText w:val=""/>
      <w:lvlJc w:val="left"/>
      <w:pPr>
        <w:ind w:left="1080" w:hanging="360"/>
      </w:pPr>
      <w:rPr>
        <w:rFonts w:ascii="Symbol" w:hAnsi="Symbol"/>
      </w:rPr>
    </w:lvl>
    <w:lvl w:ilvl="6" w:tplc="CB52951E">
      <w:start w:val="1"/>
      <w:numFmt w:val="bullet"/>
      <w:lvlText w:val=""/>
      <w:lvlJc w:val="left"/>
      <w:pPr>
        <w:ind w:left="1080" w:hanging="360"/>
      </w:pPr>
      <w:rPr>
        <w:rFonts w:ascii="Symbol" w:hAnsi="Symbol"/>
      </w:rPr>
    </w:lvl>
    <w:lvl w:ilvl="7" w:tplc="25EEA834">
      <w:start w:val="1"/>
      <w:numFmt w:val="bullet"/>
      <w:lvlText w:val=""/>
      <w:lvlJc w:val="left"/>
      <w:pPr>
        <w:ind w:left="1080" w:hanging="360"/>
      </w:pPr>
      <w:rPr>
        <w:rFonts w:ascii="Symbol" w:hAnsi="Symbol"/>
      </w:rPr>
    </w:lvl>
    <w:lvl w:ilvl="8" w:tplc="6952F41E">
      <w:start w:val="1"/>
      <w:numFmt w:val="bullet"/>
      <w:lvlText w:val=""/>
      <w:lvlJc w:val="left"/>
      <w:pPr>
        <w:ind w:left="1080" w:hanging="360"/>
      </w:pPr>
      <w:rPr>
        <w:rFonts w:ascii="Symbol" w:hAnsi="Symbol"/>
      </w:rPr>
    </w:lvl>
  </w:abstractNum>
  <w:abstractNum w:abstractNumId="10" w15:restartNumberingAfterBreak="0">
    <w:nsid w:val="45353945"/>
    <w:multiLevelType w:val="hybridMultilevel"/>
    <w:tmpl w:val="A350A76A"/>
    <w:lvl w:ilvl="0" w:tplc="717051C0">
      <w:start w:val="1"/>
      <w:numFmt w:val="bullet"/>
      <w:lvlText w:val=""/>
      <w:lvlJc w:val="left"/>
      <w:pPr>
        <w:tabs>
          <w:tab w:val="num" w:pos="720"/>
        </w:tabs>
        <w:ind w:left="72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3525CA"/>
    <w:multiLevelType w:val="multilevel"/>
    <w:tmpl w:val="E918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CB412A"/>
    <w:multiLevelType w:val="multilevel"/>
    <w:tmpl w:val="5DB6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54190A7A"/>
    <w:multiLevelType w:val="hybridMultilevel"/>
    <w:tmpl w:val="4F889C52"/>
    <w:lvl w:ilvl="0" w:tplc="717051C0">
      <w:start w:val="1"/>
      <w:numFmt w:val="bullet"/>
      <w:lvlText w:val=""/>
      <w:lvlJc w:val="left"/>
      <w:pPr>
        <w:tabs>
          <w:tab w:val="num" w:pos="720"/>
        </w:tabs>
        <w:ind w:left="72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3D3BFE"/>
    <w:multiLevelType w:val="hybridMultilevel"/>
    <w:tmpl w:val="90FEE82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04C4F"/>
    <w:multiLevelType w:val="hybridMultilevel"/>
    <w:tmpl w:val="78D4C1C0"/>
    <w:lvl w:ilvl="0" w:tplc="6B38D31C">
      <w:start w:val="1"/>
      <w:numFmt w:val="bullet"/>
      <w:lvlText w:val=""/>
      <w:lvlJc w:val="left"/>
      <w:pPr>
        <w:ind w:left="1080" w:hanging="360"/>
      </w:pPr>
      <w:rPr>
        <w:rFonts w:ascii="Symbol" w:hAnsi="Symbol"/>
      </w:rPr>
    </w:lvl>
    <w:lvl w:ilvl="1" w:tplc="7CC27CFA">
      <w:start w:val="1"/>
      <w:numFmt w:val="bullet"/>
      <w:lvlText w:val=""/>
      <w:lvlJc w:val="left"/>
      <w:pPr>
        <w:ind w:left="1080" w:hanging="360"/>
      </w:pPr>
      <w:rPr>
        <w:rFonts w:ascii="Symbol" w:hAnsi="Symbol"/>
      </w:rPr>
    </w:lvl>
    <w:lvl w:ilvl="2" w:tplc="20EC5C3A">
      <w:start w:val="1"/>
      <w:numFmt w:val="bullet"/>
      <w:lvlText w:val=""/>
      <w:lvlJc w:val="left"/>
      <w:pPr>
        <w:ind w:left="1080" w:hanging="360"/>
      </w:pPr>
      <w:rPr>
        <w:rFonts w:ascii="Symbol" w:hAnsi="Symbol"/>
      </w:rPr>
    </w:lvl>
    <w:lvl w:ilvl="3" w:tplc="8D0ED7F6">
      <w:start w:val="1"/>
      <w:numFmt w:val="bullet"/>
      <w:lvlText w:val=""/>
      <w:lvlJc w:val="left"/>
      <w:pPr>
        <w:ind w:left="1080" w:hanging="360"/>
      </w:pPr>
      <w:rPr>
        <w:rFonts w:ascii="Symbol" w:hAnsi="Symbol"/>
      </w:rPr>
    </w:lvl>
    <w:lvl w:ilvl="4" w:tplc="88246964">
      <w:start w:val="1"/>
      <w:numFmt w:val="bullet"/>
      <w:lvlText w:val=""/>
      <w:lvlJc w:val="left"/>
      <w:pPr>
        <w:ind w:left="1080" w:hanging="360"/>
      </w:pPr>
      <w:rPr>
        <w:rFonts w:ascii="Symbol" w:hAnsi="Symbol"/>
      </w:rPr>
    </w:lvl>
    <w:lvl w:ilvl="5" w:tplc="BE30E8A0">
      <w:start w:val="1"/>
      <w:numFmt w:val="bullet"/>
      <w:lvlText w:val=""/>
      <w:lvlJc w:val="left"/>
      <w:pPr>
        <w:ind w:left="1080" w:hanging="360"/>
      </w:pPr>
      <w:rPr>
        <w:rFonts w:ascii="Symbol" w:hAnsi="Symbol"/>
      </w:rPr>
    </w:lvl>
    <w:lvl w:ilvl="6" w:tplc="C14C0FEC">
      <w:start w:val="1"/>
      <w:numFmt w:val="bullet"/>
      <w:lvlText w:val=""/>
      <w:lvlJc w:val="left"/>
      <w:pPr>
        <w:ind w:left="1080" w:hanging="360"/>
      </w:pPr>
      <w:rPr>
        <w:rFonts w:ascii="Symbol" w:hAnsi="Symbol"/>
      </w:rPr>
    </w:lvl>
    <w:lvl w:ilvl="7" w:tplc="19C4FA94">
      <w:start w:val="1"/>
      <w:numFmt w:val="bullet"/>
      <w:lvlText w:val=""/>
      <w:lvlJc w:val="left"/>
      <w:pPr>
        <w:ind w:left="1080" w:hanging="360"/>
      </w:pPr>
      <w:rPr>
        <w:rFonts w:ascii="Symbol" w:hAnsi="Symbol"/>
      </w:rPr>
    </w:lvl>
    <w:lvl w:ilvl="8" w:tplc="9D12600E">
      <w:start w:val="1"/>
      <w:numFmt w:val="bullet"/>
      <w:lvlText w:val=""/>
      <w:lvlJc w:val="left"/>
      <w:pPr>
        <w:ind w:left="1080" w:hanging="360"/>
      </w:pPr>
      <w:rPr>
        <w:rFonts w:ascii="Symbol" w:hAnsi="Symbol"/>
      </w:rPr>
    </w:lvl>
  </w:abstractNum>
  <w:abstractNum w:abstractNumId="18" w15:restartNumberingAfterBreak="0">
    <w:nsid w:val="63C54AB2"/>
    <w:multiLevelType w:val="multilevel"/>
    <w:tmpl w:val="E9EE11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E248A"/>
    <w:multiLevelType w:val="hybridMultilevel"/>
    <w:tmpl w:val="07522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E5804A8"/>
    <w:multiLevelType w:val="hybridMultilevel"/>
    <w:tmpl w:val="8474EA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E9F2298"/>
    <w:multiLevelType w:val="hybridMultilevel"/>
    <w:tmpl w:val="C330AF0C"/>
    <w:lvl w:ilvl="0" w:tplc="F142FC8E">
      <w:start w:val="1"/>
      <w:numFmt w:val="bullet"/>
      <w:lvlText w:val=""/>
      <w:lvlJc w:val="left"/>
      <w:pPr>
        <w:ind w:left="1080" w:hanging="360"/>
      </w:pPr>
      <w:rPr>
        <w:rFonts w:ascii="Symbol" w:hAnsi="Symbol"/>
      </w:rPr>
    </w:lvl>
    <w:lvl w:ilvl="1" w:tplc="5604663C">
      <w:start w:val="1"/>
      <w:numFmt w:val="bullet"/>
      <w:lvlText w:val=""/>
      <w:lvlJc w:val="left"/>
      <w:pPr>
        <w:ind w:left="1080" w:hanging="360"/>
      </w:pPr>
      <w:rPr>
        <w:rFonts w:ascii="Symbol" w:hAnsi="Symbol"/>
      </w:rPr>
    </w:lvl>
    <w:lvl w:ilvl="2" w:tplc="99A83A8E">
      <w:start w:val="1"/>
      <w:numFmt w:val="bullet"/>
      <w:lvlText w:val=""/>
      <w:lvlJc w:val="left"/>
      <w:pPr>
        <w:ind w:left="1080" w:hanging="360"/>
      </w:pPr>
      <w:rPr>
        <w:rFonts w:ascii="Symbol" w:hAnsi="Symbol"/>
      </w:rPr>
    </w:lvl>
    <w:lvl w:ilvl="3" w:tplc="C0A6178E">
      <w:start w:val="1"/>
      <w:numFmt w:val="bullet"/>
      <w:lvlText w:val=""/>
      <w:lvlJc w:val="left"/>
      <w:pPr>
        <w:ind w:left="1080" w:hanging="360"/>
      </w:pPr>
      <w:rPr>
        <w:rFonts w:ascii="Symbol" w:hAnsi="Symbol"/>
      </w:rPr>
    </w:lvl>
    <w:lvl w:ilvl="4" w:tplc="0F20B31C">
      <w:start w:val="1"/>
      <w:numFmt w:val="bullet"/>
      <w:lvlText w:val=""/>
      <w:lvlJc w:val="left"/>
      <w:pPr>
        <w:ind w:left="1080" w:hanging="360"/>
      </w:pPr>
      <w:rPr>
        <w:rFonts w:ascii="Symbol" w:hAnsi="Symbol"/>
      </w:rPr>
    </w:lvl>
    <w:lvl w:ilvl="5" w:tplc="E9F26E14">
      <w:start w:val="1"/>
      <w:numFmt w:val="bullet"/>
      <w:lvlText w:val=""/>
      <w:lvlJc w:val="left"/>
      <w:pPr>
        <w:ind w:left="1080" w:hanging="360"/>
      </w:pPr>
      <w:rPr>
        <w:rFonts w:ascii="Symbol" w:hAnsi="Symbol"/>
      </w:rPr>
    </w:lvl>
    <w:lvl w:ilvl="6" w:tplc="821E1C30">
      <w:start w:val="1"/>
      <w:numFmt w:val="bullet"/>
      <w:lvlText w:val=""/>
      <w:lvlJc w:val="left"/>
      <w:pPr>
        <w:ind w:left="1080" w:hanging="360"/>
      </w:pPr>
      <w:rPr>
        <w:rFonts w:ascii="Symbol" w:hAnsi="Symbol"/>
      </w:rPr>
    </w:lvl>
    <w:lvl w:ilvl="7" w:tplc="C4F6B82A">
      <w:start w:val="1"/>
      <w:numFmt w:val="bullet"/>
      <w:lvlText w:val=""/>
      <w:lvlJc w:val="left"/>
      <w:pPr>
        <w:ind w:left="1080" w:hanging="360"/>
      </w:pPr>
      <w:rPr>
        <w:rFonts w:ascii="Symbol" w:hAnsi="Symbol"/>
      </w:rPr>
    </w:lvl>
    <w:lvl w:ilvl="8" w:tplc="DA56A008">
      <w:start w:val="1"/>
      <w:numFmt w:val="bullet"/>
      <w:lvlText w:val=""/>
      <w:lvlJc w:val="left"/>
      <w:pPr>
        <w:ind w:left="1080" w:hanging="360"/>
      </w:pPr>
      <w:rPr>
        <w:rFonts w:ascii="Symbol" w:hAnsi="Symbol"/>
      </w:rPr>
    </w:lvl>
  </w:abstractNum>
  <w:abstractNum w:abstractNumId="22" w15:restartNumberingAfterBreak="0">
    <w:nsid w:val="6F0B51FD"/>
    <w:multiLevelType w:val="hybridMultilevel"/>
    <w:tmpl w:val="4A24A9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0888923">
    <w:abstractNumId w:val="13"/>
  </w:num>
  <w:num w:numId="2" w16cid:durableId="1928463521">
    <w:abstractNumId w:val="16"/>
  </w:num>
  <w:num w:numId="3" w16cid:durableId="1360812775">
    <w:abstractNumId w:val="0"/>
  </w:num>
  <w:num w:numId="4" w16cid:durableId="185019173">
    <w:abstractNumId w:val="4"/>
  </w:num>
  <w:num w:numId="5" w16cid:durableId="594560950">
    <w:abstractNumId w:val="14"/>
  </w:num>
  <w:num w:numId="6" w16cid:durableId="749236111">
    <w:abstractNumId w:val="23"/>
  </w:num>
  <w:num w:numId="7" w16cid:durableId="35396199">
    <w:abstractNumId w:val="19"/>
  </w:num>
  <w:num w:numId="8" w16cid:durableId="1148862169">
    <w:abstractNumId w:val="11"/>
  </w:num>
  <w:num w:numId="9" w16cid:durableId="1140079441">
    <w:abstractNumId w:val="1"/>
  </w:num>
  <w:num w:numId="10" w16cid:durableId="1151143041">
    <w:abstractNumId w:val="18"/>
  </w:num>
  <w:num w:numId="11" w16cid:durableId="1977758727">
    <w:abstractNumId w:val="12"/>
  </w:num>
  <w:num w:numId="12" w16cid:durableId="941648688">
    <w:abstractNumId w:val="20"/>
  </w:num>
  <w:num w:numId="13" w16cid:durableId="1086800634">
    <w:abstractNumId w:val="8"/>
  </w:num>
  <w:num w:numId="14" w16cid:durableId="530533801">
    <w:abstractNumId w:val="2"/>
  </w:num>
  <w:num w:numId="15" w16cid:durableId="890460537">
    <w:abstractNumId w:val="10"/>
  </w:num>
  <w:num w:numId="16" w16cid:durableId="548566442">
    <w:abstractNumId w:val="15"/>
  </w:num>
  <w:num w:numId="17" w16cid:durableId="475879295">
    <w:abstractNumId w:val="6"/>
  </w:num>
  <w:num w:numId="18" w16cid:durableId="1107501945">
    <w:abstractNumId w:val="17"/>
  </w:num>
  <w:num w:numId="19" w16cid:durableId="1588466688">
    <w:abstractNumId w:val="9"/>
  </w:num>
  <w:num w:numId="20" w16cid:durableId="1273593384">
    <w:abstractNumId w:val="5"/>
  </w:num>
  <w:num w:numId="21" w16cid:durableId="1954360308">
    <w:abstractNumId w:val="21"/>
  </w:num>
  <w:num w:numId="22" w16cid:durableId="330569581">
    <w:abstractNumId w:val="22"/>
  </w:num>
  <w:num w:numId="23" w16cid:durableId="484399995">
    <w:abstractNumId w:val="7"/>
  </w:num>
  <w:num w:numId="24" w16cid:durableId="123411796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BC"/>
    <w:rsid w:val="00001F36"/>
    <w:rsid w:val="000132C9"/>
    <w:rsid w:val="00016601"/>
    <w:rsid w:val="00027CF4"/>
    <w:rsid w:val="0004704B"/>
    <w:rsid w:val="00047373"/>
    <w:rsid w:val="00055025"/>
    <w:rsid w:val="00055367"/>
    <w:rsid w:val="000559A9"/>
    <w:rsid w:val="00057879"/>
    <w:rsid w:val="00065BB3"/>
    <w:rsid w:val="00071784"/>
    <w:rsid w:val="00081F3C"/>
    <w:rsid w:val="00082213"/>
    <w:rsid w:val="000852A5"/>
    <w:rsid w:val="000860BB"/>
    <w:rsid w:val="00087537"/>
    <w:rsid w:val="00090BF7"/>
    <w:rsid w:val="000B2AF5"/>
    <w:rsid w:val="000C5CBF"/>
    <w:rsid w:val="000D7426"/>
    <w:rsid w:val="000E2827"/>
    <w:rsid w:val="000E3600"/>
    <w:rsid w:val="000E363D"/>
    <w:rsid w:val="000E4E10"/>
    <w:rsid w:val="00105957"/>
    <w:rsid w:val="0010636E"/>
    <w:rsid w:val="00106A67"/>
    <w:rsid w:val="00115041"/>
    <w:rsid w:val="0012043D"/>
    <w:rsid w:val="00121059"/>
    <w:rsid w:val="00122B30"/>
    <w:rsid w:val="00127DD9"/>
    <w:rsid w:val="00130251"/>
    <w:rsid w:val="00133A04"/>
    <w:rsid w:val="00140558"/>
    <w:rsid w:val="001406C4"/>
    <w:rsid w:val="00146E1C"/>
    <w:rsid w:val="00155532"/>
    <w:rsid w:val="0015589E"/>
    <w:rsid w:val="00155FB5"/>
    <w:rsid w:val="0016352C"/>
    <w:rsid w:val="00170DC1"/>
    <w:rsid w:val="00172B3A"/>
    <w:rsid w:val="00187582"/>
    <w:rsid w:val="001B3A5D"/>
    <w:rsid w:val="001E075A"/>
    <w:rsid w:val="001E419B"/>
    <w:rsid w:val="001F2B0C"/>
    <w:rsid w:val="001F3BAC"/>
    <w:rsid w:val="002066B9"/>
    <w:rsid w:val="002069CC"/>
    <w:rsid w:val="00211BAC"/>
    <w:rsid w:val="00221E1A"/>
    <w:rsid w:val="002317E6"/>
    <w:rsid w:val="0023321B"/>
    <w:rsid w:val="00263B93"/>
    <w:rsid w:val="00266699"/>
    <w:rsid w:val="00271172"/>
    <w:rsid w:val="002824D0"/>
    <w:rsid w:val="002835DE"/>
    <w:rsid w:val="002933CC"/>
    <w:rsid w:val="0029385E"/>
    <w:rsid w:val="002A0B6B"/>
    <w:rsid w:val="002A27FE"/>
    <w:rsid w:val="002A5361"/>
    <w:rsid w:val="002A7AD1"/>
    <w:rsid w:val="002B11AE"/>
    <w:rsid w:val="002B28F0"/>
    <w:rsid w:val="002B7E93"/>
    <w:rsid w:val="002C01C7"/>
    <w:rsid w:val="002D1622"/>
    <w:rsid w:val="002D3708"/>
    <w:rsid w:val="002D76A9"/>
    <w:rsid w:val="002F29A5"/>
    <w:rsid w:val="002F5D12"/>
    <w:rsid w:val="003023E4"/>
    <w:rsid w:val="00303D73"/>
    <w:rsid w:val="0032579C"/>
    <w:rsid w:val="00333987"/>
    <w:rsid w:val="0033413F"/>
    <w:rsid w:val="0033759F"/>
    <w:rsid w:val="00344F32"/>
    <w:rsid w:val="00354A8A"/>
    <w:rsid w:val="00356DF7"/>
    <w:rsid w:val="003648CC"/>
    <w:rsid w:val="00371EFE"/>
    <w:rsid w:val="0037542D"/>
    <w:rsid w:val="00377E47"/>
    <w:rsid w:val="00384EF7"/>
    <w:rsid w:val="0039123A"/>
    <w:rsid w:val="00393357"/>
    <w:rsid w:val="003938B2"/>
    <w:rsid w:val="00396D27"/>
    <w:rsid w:val="003A367A"/>
    <w:rsid w:val="003A5499"/>
    <w:rsid w:val="003B1881"/>
    <w:rsid w:val="003B5DC0"/>
    <w:rsid w:val="003C064B"/>
    <w:rsid w:val="003C0FA4"/>
    <w:rsid w:val="003C584B"/>
    <w:rsid w:val="003D39F1"/>
    <w:rsid w:val="003F1B70"/>
    <w:rsid w:val="003F2BB8"/>
    <w:rsid w:val="003F379D"/>
    <w:rsid w:val="003F4912"/>
    <w:rsid w:val="003F65B9"/>
    <w:rsid w:val="003F6700"/>
    <w:rsid w:val="00401F1E"/>
    <w:rsid w:val="00410C0A"/>
    <w:rsid w:val="00420877"/>
    <w:rsid w:val="00421D09"/>
    <w:rsid w:val="00433E89"/>
    <w:rsid w:val="00435239"/>
    <w:rsid w:val="0043553B"/>
    <w:rsid w:val="00436215"/>
    <w:rsid w:val="00447ED3"/>
    <w:rsid w:val="004528E7"/>
    <w:rsid w:val="00465338"/>
    <w:rsid w:val="004712F0"/>
    <w:rsid w:val="0047788C"/>
    <w:rsid w:val="00483564"/>
    <w:rsid w:val="004A0A64"/>
    <w:rsid w:val="004C5DA8"/>
    <w:rsid w:val="004D2CC6"/>
    <w:rsid w:val="004F07B4"/>
    <w:rsid w:val="004F3E55"/>
    <w:rsid w:val="00511329"/>
    <w:rsid w:val="00515878"/>
    <w:rsid w:val="005225A9"/>
    <w:rsid w:val="005238D8"/>
    <w:rsid w:val="00523F97"/>
    <w:rsid w:val="005266DD"/>
    <w:rsid w:val="00534892"/>
    <w:rsid w:val="0054449F"/>
    <w:rsid w:val="005450F0"/>
    <w:rsid w:val="005466A1"/>
    <w:rsid w:val="00551046"/>
    <w:rsid w:val="00571E7A"/>
    <w:rsid w:val="00572FB7"/>
    <w:rsid w:val="00576BC3"/>
    <w:rsid w:val="00591162"/>
    <w:rsid w:val="00593F42"/>
    <w:rsid w:val="00597987"/>
    <w:rsid w:val="005B3839"/>
    <w:rsid w:val="005B5AC9"/>
    <w:rsid w:val="005B5AF8"/>
    <w:rsid w:val="005C014B"/>
    <w:rsid w:val="005C755E"/>
    <w:rsid w:val="005E37AA"/>
    <w:rsid w:val="00602B2E"/>
    <w:rsid w:val="00604B33"/>
    <w:rsid w:val="00610B24"/>
    <w:rsid w:val="00611C43"/>
    <w:rsid w:val="0063150B"/>
    <w:rsid w:val="00633C65"/>
    <w:rsid w:val="00634852"/>
    <w:rsid w:val="0064394F"/>
    <w:rsid w:val="006470AF"/>
    <w:rsid w:val="0064748C"/>
    <w:rsid w:val="006605FC"/>
    <w:rsid w:val="00674C5E"/>
    <w:rsid w:val="00677159"/>
    <w:rsid w:val="006777ED"/>
    <w:rsid w:val="00695BC5"/>
    <w:rsid w:val="006A3005"/>
    <w:rsid w:val="006A786D"/>
    <w:rsid w:val="006C0D5C"/>
    <w:rsid w:val="006C5435"/>
    <w:rsid w:val="006F1C67"/>
    <w:rsid w:val="0070388C"/>
    <w:rsid w:val="007249AB"/>
    <w:rsid w:val="007256CC"/>
    <w:rsid w:val="00726F1B"/>
    <w:rsid w:val="00732D4A"/>
    <w:rsid w:val="007339B0"/>
    <w:rsid w:val="00747D5A"/>
    <w:rsid w:val="00765BA0"/>
    <w:rsid w:val="00767C76"/>
    <w:rsid w:val="00771BE4"/>
    <w:rsid w:val="0078305C"/>
    <w:rsid w:val="00784C72"/>
    <w:rsid w:val="007907D7"/>
    <w:rsid w:val="007B1508"/>
    <w:rsid w:val="007C7128"/>
    <w:rsid w:val="007C71EE"/>
    <w:rsid w:val="007D5EA3"/>
    <w:rsid w:val="007E0E51"/>
    <w:rsid w:val="007E2AAE"/>
    <w:rsid w:val="007E7147"/>
    <w:rsid w:val="007F15AA"/>
    <w:rsid w:val="007F1DFE"/>
    <w:rsid w:val="007F2069"/>
    <w:rsid w:val="007F2ABA"/>
    <w:rsid w:val="007F5B4C"/>
    <w:rsid w:val="007F62BC"/>
    <w:rsid w:val="008122EA"/>
    <w:rsid w:val="0081266C"/>
    <w:rsid w:val="00816329"/>
    <w:rsid w:val="00826CA8"/>
    <w:rsid w:val="0083106B"/>
    <w:rsid w:val="00831E1A"/>
    <w:rsid w:val="00832BDC"/>
    <w:rsid w:val="00832DE2"/>
    <w:rsid w:val="00837C84"/>
    <w:rsid w:val="00850100"/>
    <w:rsid w:val="0085072E"/>
    <w:rsid w:val="008507FA"/>
    <w:rsid w:val="00856DD0"/>
    <w:rsid w:val="00863864"/>
    <w:rsid w:val="00865842"/>
    <w:rsid w:val="008771F7"/>
    <w:rsid w:val="00883663"/>
    <w:rsid w:val="00884FEC"/>
    <w:rsid w:val="00886A12"/>
    <w:rsid w:val="008942B2"/>
    <w:rsid w:val="0089439A"/>
    <w:rsid w:val="008A1681"/>
    <w:rsid w:val="008A27A4"/>
    <w:rsid w:val="008A5F2F"/>
    <w:rsid w:val="008C064A"/>
    <w:rsid w:val="008C5878"/>
    <w:rsid w:val="008C60C3"/>
    <w:rsid w:val="008D042A"/>
    <w:rsid w:val="008D2B32"/>
    <w:rsid w:val="008E1910"/>
    <w:rsid w:val="008E5862"/>
    <w:rsid w:val="008E5AD9"/>
    <w:rsid w:val="008F18E2"/>
    <w:rsid w:val="008F28B1"/>
    <w:rsid w:val="008F332C"/>
    <w:rsid w:val="008F65C9"/>
    <w:rsid w:val="00900ED6"/>
    <w:rsid w:val="00926C9D"/>
    <w:rsid w:val="00934D1F"/>
    <w:rsid w:val="009356EB"/>
    <w:rsid w:val="0093752B"/>
    <w:rsid w:val="00942E97"/>
    <w:rsid w:val="00943F3C"/>
    <w:rsid w:val="009450E6"/>
    <w:rsid w:val="00951C34"/>
    <w:rsid w:val="00953BDD"/>
    <w:rsid w:val="00956FA6"/>
    <w:rsid w:val="00970ACB"/>
    <w:rsid w:val="009737B5"/>
    <w:rsid w:val="00996DF5"/>
    <w:rsid w:val="009A46D4"/>
    <w:rsid w:val="009B03E5"/>
    <w:rsid w:val="009B7DE5"/>
    <w:rsid w:val="009C3374"/>
    <w:rsid w:val="009D1535"/>
    <w:rsid w:val="009D608E"/>
    <w:rsid w:val="009D61AB"/>
    <w:rsid w:val="009D7A7C"/>
    <w:rsid w:val="009E358C"/>
    <w:rsid w:val="009F6A4D"/>
    <w:rsid w:val="00A00CCF"/>
    <w:rsid w:val="00A01CCC"/>
    <w:rsid w:val="00A064A2"/>
    <w:rsid w:val="00A171E9"/>
    <w:rsid w:val="00A26356"/>
    <w:rsid w:val="00A32D96"/>
    <w:rsid w:val="00A365F6"/>
    <w:rsid w:val="00A36E57"/>
    <w:rsid w:val="00A42F76"/>
    <w:rsid w:val="00A44130"/>
    <w:rsid w:val="00A47E89"/>
    <w:rsid w:val="00A66291"/>
    <w:rsid w:val="00A73D26"/>
    <w:rsid w:val="00A803A1"/>
    <w:rsid w:val="00A80415"/>
    <w:rsid w:val="00A93E0A"/>
    <w:rsid w:val="00AC03C3"/>
    <w:rsid w:val="00AC3AEB"/>
    <w:rsid w:val="00AC5CFC"/>
    <w:rsid w:val="00AC6AC3"/>
    <w:rsid w:val="00AD2EF0"/>
    <w:rsid w:val="00AE0AB1"/>
    <w:rsid w:val="00AE4587"/>
    <w:rsid w:val="00AE551D"/>
    <w:rsid w:val="00AF0D2C"/>
    <w:rsid w:val="00AF2B30"/>
    <w:rsid w:val="00AF3191"/>
    <w:rsid w:val="00B0697D"/>
    <w:rsid w:val="00B078C3"/>
    <w:rsid w:val="00B16266"/>
    <w:rsid w:val="00B20F32"/>
    <w:rsid w:val="00B542FC"/>
    <w:rsid w:val="00B74BB6"/>
    <w:rsid w:val="00B76DF0"/>
    <w:rsid w:val="00B812CB"/>
    <w:rsid w:val="00B832A8"/>
    <w:rsid w:val="00B85400"/>
    <w:rsid w:val="00B859EE"/>
    <w:rsid w:val="00B90B90"/>
    <w:rsid w:val="00B95396"/>
    <w:rsid w:val="00BA062E"/>
    <w:rsid w:val="00BC3C64"/>
    <w:rsid w:val="00BC6860"/>
    <w:rsid w:val="00BC6F39"/>
    <w:rsid w:val="00BD0739"/>
    <w:rsid w:val="00BD073E"/>
    <w:rsid w:val="00BD18F2"/>
    <w:rsid w:val="00BD194D"/>
    <w:rsid w:val="00BE059F"/>
    <w:rsid w:val="00BE3BDB"/>
    <w:rsid w:val="00BF0AD5"/>
    <w:rsid w:val="00BF57DF"/>
    <w:rsid w:val="00BF5E6B"/>
    <w:rsid w:val="00BF7268"/>
    <w:rsid w:val="00C1744E"/>
    <w:rsid w:val="00C34959"/>
    <w:rsid w:val="00C46FE5"/>
    <w:rsid w:val="00C64995"/>
    <w:rsid w:val="00C836EA"/>
    <w:rsid w:val="00C84513"/>
    <w:rsid w:val="00C84B15"/>
    <w:rsid w:val="00C904A4"/>
    <w:rsid w:val="00CA7EF5"/>
    <w:rsid w:val="00CB51EA"/>
    <w:rsid w:val="00CB72FF"/>
    <w:rsid w:val="00CD27F9"/>
    <w:rsid w:val="00CD5382"/>
    <w:rsid w:val="00CE2122"/>
    <w:rsid w:val="00CE252A"/>
    <w:rsid w:val="00CF2C42"/>
    <w:rsid w:val="00CF5BC0"/>
    <w:rsid w:val="00D03F38"/>
    <w:rsid w:val="00D050BF"/>
    <w:rsid w:val="00D11416"/>
    <w:rsid w:val="00D12F86"/>
    <w:rsid w:val="00D157E8"/>
    <w:rsid w:val="00D2592E"/>
    <w:rsid w:val="00D33E7F"/>
    <w:rsid w:val="00D34173"/>
    <w:rsid w:val="00D34221"/>
    <w:rsid w:val="00D420D7"/>
    <w:rsid w:val="00D44337"/>
    <w:rsid w:val="00D62C48"/>
    <w:rsid w:val="00D64CF5"/>
    <w:rsid w:val="00D7521E"/>
    <w:rsid w:val="00D774A6"/>
    <w:rsid w:val="00D834AD"/>
    <w:rsid w:val="00D83823"/>
    <w:rsid w:val="00DC3216"/>
    <w:rsid w:val="00DD0EFE"/>
    <w:rsid w:val="00DD7E48"/>
    <w:rsid w:val="00E11831"/>
    <w:rsid w:val="00E17449"/>
    <w:rsid w:val="00E26E2E"/>
    <w:rsid w:val="00E35860"/>
    <w:rsid w:val="00E43047"/>
    <w:rsid w:val="00E43F30"/>
    <w:rsid w:val="00E52D73"/>
    <w:rsid w:val="00E5564D"/>
    <w:rsid w:val="00E74FC4"/>
    <w:rsid w:val="00E825A0"/>
    <w:rsid w:val="00E8505D"/>
    <w:rsid w:val="00EA7CDA"/>
    <w:rsid w:val="00EB56B2"/>
    <w:rsid w:val="00EE048D"/>
    <w:rsid w:val="00EE20C9"/>
    <w:rsid w:val="00EF0AA9"/>
    <w:rsid w:val="00F207C7"/>
    <w:rsid w:val="00F20CA6"/>
    <w:rsid w:val="00F36F36"/>
    <w:rsid w:val="00F44D8D"/>
    <w:rsid w:val="00F56F2A"/>
    <w:rsid w:val="00F609C7"/>
    <w:rsid w:val="00F60BF1"/>
    <w:rsid w:val="00F63485"/>
    <w:rsid w:val="00F65DE8"/>
    <w:rsid w:val="00F80945"/>
    <w:rsid w:val="00F947FD"/>
    <w:rsid w:val="00FA6156"/>
    <w:rsid w:val="00FC7677"/>
    <w:rsid w:val="00FE1850"/>
    <w:rsid w:val="00FE76E1"/>
    <w:rsid w:val="00FF1EC3"/>
    <w:rsid w:val="00FF5DD9"/>
    <w:rsid w:val="02EA4FB4"/>
    <w:rsid w:val="03155285"/>
    <w:rsid w:val="05BD1531"/>
    <w:rsid w:val="05BD307F"/>
    <w:rsid w:val="085138E2"/>
    <w:rsid w:val="099295A7"/>
    <w:rsid w:val="09B00BCA"/>
    <w:rsid w:val="1105264E"/>
    <w:rsid w:val="145168F7"/>
    <w:rsid w:val="15D284A4"/>
    <w:rsid w:val="17A0292A"/>
    <w:rsid w:val="26B1495E"/>
    <w:rsid w:val="286256B0"/>
    <w:rsid w:val="2D0A979F"/>
    <w:rsid w:val="34F54AAD"/>
    <w:rsid w:val="3B074520"/>
    <w:rsid w:val="3DB4BCCC"/>
    <w:rsid w:val="43615B56"/>
    <w:rsid w:val="440C1A40"/>
    <w:rsid w:val="44EF47CD"/>
    <w:rsid w:val="4C5DF7C1"/>
    <w:rsid w:val="502F0C9F"/>
    <w:rsid w:val="5B95032C"/>
    <w:rsid w:val="5BA5570E"/>
    <w:rsid w:val="61D5BF3B"/>
    <w:rsid w:val="62CBBFC3"/>
    <w:rsid w:val="690A82D0"/>
    <w:rsid w:val="6D536F3A"/>
    <w:rsid w:val="6E215F62"/>
    <w:rsid w:val="783F3646"/>
    <w:rsid w:val="7D044070"/>
    <w:rsid w:val="7EB2A6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A3547"/>
  <w15:chartTrackingRefBased/>
  <w15:docId w15:val="{0CEE0B28-DF6B-40FC-B3EE-C0964656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rPr>
  </w:style>
  <w:style w:type="paragraph" w:styleId="ListBullet3">
    <w:name w:val="List Bullet 3"/>
    <w:basedOn w:val="Normal"/>
    <w:rsid w:val="00D050BF"/>
    <w:pPr>
      <w:numPr>
        <w:numId w:val="6"/>
      </w:numPr>
    </w:pPr>
    <w:rPr>
      <w:rFonts w:ascii="Arial" w:hAnsi="Arial"/>
      <w:sz w:val="20"/>
    </w:rPr>
  </w:style>
  <w:style w:type="paragraph" w:styleId="BalloonText">
    <w:name w:val="Balloon Text"/>
    <w:basedOn w:val="Normal"/>
    <w:semiHidden/>
    <w:rsid w:val="00BF57DF"/>
    <w:rPr>
      <w:rFonts w:ascii="Tahoma" w:hAnsi="Tahoma" w:cs="Tahoma"/>
      <w:sz w:val="16"/>
      <w:szCs w:val="16"/>
    </w:rPr>
  </w:style>
  <w:style w:type="paragraph" w:styleId="DocumentMap">
    <w:name w:val="Document Map"/>
    <w:basedOn w:val="Normal"/>
    <w:semiHidden/>
    <w:rsid w:val="000559A9"/>
    <w:pPr>
      <w:shd w:val="clear" w:color="auto" w:fill="000080"/>
    </w:pPr>
    <w:rPr>
      <w:rFonts w:ascii="Tahoma" w:hAnsi="Tahoma" w:cs="Tahoma"/>
      <w:sz w:val="20"/>
      <w:szCs w:val="20"/>
    </w:rPr>
  </w:style>
  <w:style w:type="paragraph" w:styleId="Revision">
    <w:name w:val="Revision"/>
    <w:hidden/>
    <w:uiPriority w:val="99"/>
    <w:semiHidden/>
    <w:rsid w:val="00900ED6"/>
    <w:rPr>
      <w:sz w:val="24"/>
      <w:szCs w:val="24"/>
      <w:lang w:val="en-US" w:eastAsia="en-US"/>
    </w:rPr>
  </w:style>
  <w:style w:type="character" w:styleId="CommentReference">
    <w:name w:val="annotation reference"/>
    <w:rsid w:val="00900ED6"/>
    <w:rPr>
      <w:sz w:val="16"/>
      <w:szCs w:val="16"/>
    </w:rPr>
  </w:style>
  <w:style w:type="paragraph" w:styleId="CommentText">
    <w:name w:val="annotation text"/>
    <w:basedOn w:val="Normal"/>
    <w:link w:val="CommentTextChar"/>
    <w:rsid w:val="00900ED6"/>
    <w:rPr>
      <w:sz w:val="20"/>
      <w:szCs w:val="20"/>
    </w:rPr>
  </w:style>
  <w:style w:type="character" w:customStyle="1" w:styleId="CommentTextChar">
    <w:name w:val="Comment Text Char"/>
    <w:link w:val="CommentText"/>
    <w:rsid w:val="00900ED6"/>
    <w:rPr>
      <w:lang w:val="en-US" w:eastAsia="en-US"/>
    </w:rPr>
  </w:style>
  <w:style w:type="paragraph" w:styleId="CommentSubject">
    <w:name w:val="annotation subject"/>
    <w:basedOn w:val="CommentText"/>
    <w:next w:val="CommentText"/>
    <w:link w:val="CommentSubjectChar"/>
    <w:rsid w:val="00900ED6"/>
    <w:rPr>
      <w:b/>
      <w:bCs/>
    </w:rPr>
  </w:style>
  <w:style w:type="character" w:customStyle="1" w:styleId="CommentSubjectChar">
    <w:name w:val="Comment Subject Char"/>
    <w:link w:val="CommentSubject"/>
    <w:rsid w:val="00900ED6"/>
    <w:rPr>
      <w:b/>
      <w:bCs/>
      <w:lang w:val="en-US" w:eastAsia="en-US"/>
    </w:rPr>
  </w:style>
  <w:style w:type="character" w:styleId="Hyperlink">
    <w:name w:val="Hyperlink"/>
    <w:rsid w:val="00436215"/>
    <w:rPr>
      <w:color w:val="467886"/>
      <w:u w:val="single"/>
    </w:rPr>
  </w:style>
  <w:style w:type="character" w:styleId="UnresolvedMention">
    <w:name w:val="Unresolved Mention"/>
    <w:uiPriority w:val="99"/>
    <w:semiHidden/>
    <w:unhideWhenUsed/>
    <w:rsid w:val="00436215"/>
    <w:rPr>
      <w:color w:val="605E5C"/>
      <w:shd w:val="clear" w:color="auto" w:fill="E1DFDD"/>
    </w:rPr>
  </w:style>
  <w:style w:type="paragraph" w:styleId="ListParagraph">
    <w:name w:val="List Paragraph"/>
    <w:basedOn w:val="Normal"/>
    <w:uiPriority w:val="34"/>
    <w:qFormat/>
    <w:rsid w:val="00F44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06777437">
      <w:bodyDiv w:val="1"/>
      <w:marLeft w:val="0"/>
      <w:marRight w:val="0"/>
      <w:marTop w:val="0"/>
      <w:marBottom w:val="0"/>
      <w:divBdr>
        <w:top w:val="none" w:sz="0" w:space="0" w:color="auto"/>
        <w:left w:val="none" w:sz="0" w:space="0" w:color="auto"/>
        <w:bottom w:val="none" w:sz="0" w:space="0" w:color="auto"/>
        <w:right w:val="none" w:sz="0" w:space="0" w:color="auto"/>
      </w:divBdr>
    </w:div>
    <w:div w:id="4385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EB709-E6E4-4077-8E12-11544840DA85}">
  <ds:schemaRefs>
    <ds:schemaRef ds:uri="http://schemas.openxmlformats.org/officeDocument/2006/bibliography"/>
  </ds:schemaRefs>
</ds:datastoreItem>
</file>

<file path=customXml/itemProps2.xml><?xml version="1.0" encoding="utf-8"?>
<ds:datastoreItem xmlns:ds="http://schemas.openxmlformats.org/officeDocument/2006/customXml" ds:itemID="{AA26F330-594C-4C03-BF21-265674327DF3}">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customXml/itemProps3.xml><?xml version="1.0" encoding="utf-8"?>
<ds:datastoreItem xmlns:ds="http://schemas.openxmlformats.org/officeDocument/2006/customXml" ds:itemID="{A04B141E-2BD2-4D5F-8459-5C67DBD61AE8}">
  <ds:schemaRefs>
    <ds:schemaRef ds:uri="http://schemas.microsoft.com/office/2006/metadata/longProperties"/>
  </ds:schemaRefs>
</ds:datastoreItem>
</file>

<file path=customXml/itemProps4.xml><?xml version="1.0" encoding="utf-8"?>
<ds:datastoreItem xmlns:ds="http://schemas.openxmlformats.org/officeDocument/2006/customXml" ds:itemID="{B714D035-20AA-4671-930B-EF1402CBEC75}">
  <ds:schemaRefs>
    <ds:schemaRef ds:uri="http://schemas.microsoft.com/sharepoint/v3/contenttype/forms"/>
  </ds:schemaRefs>
</ds:datastoreItem>
</file>

<file path=customXml/itemProps5.xml><?xml version="1.0" encoding="utf-8"?>
<ds:datastoreItem xmlns:ds="http://schemas.openxmlformats.org/officeDocument/2006/customXml" ds:itemID="{70D23B17-11E8-4D27-ABF8-8132A948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1335</Words>
  <Characters>8374</Characters>
  <Application>Microsoft Office Word</Application>
  <DocSecurity>4</DocSecurity>
  <Lines>238</Lines>
  <Paragraphs>133</Paragraphs>
  <ScaleCrop>false</ScaleCrop>
  <Company>FMG</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Quality Assurance Analyst</dc:title>
  <dc:subject/>
  <dc:creator>Administrator</dc:creator>
  <cp:keywords/>
  <dc:description/>
  <cp:lastModifiedBy>Emma Osmond-Wilson</cp:lastModifiedBy>
  <cp:revision>2</cp:revision>
  <cp:lastPrinted>2011-09-07T01:52:00Z</cp:lastPrinted>
  <dcterms:created xsi:type="dcterms:W3CDTF">2026-06-18T01:31:00Z</dcterms:created>
  <dcterms:modified xsi:type="dcterms:W3CDTF">2026-06-18T01:31:00Z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GrammarlyDocumentId">
    <vt:lpwstr>efd9e391-0283-4053-8cb1-af7ee18b8ac7</vt:lpwstr>
  </property>
  <property fmtid="{D5CDD505-2E9C-101B-9397-08002B2CF9AE}" pid="5" name="ContentTypeId">
    <vt:lpwstr>0x010100E80EFABCCD0EFA4FBF7F0ABB6E2A5F86</vt:lpwstr>
  </property>
  <property fmtid="{D5CDD505-2E9C-101B-9397-08002B2CF9AE}" pid="6" name="docLang">
    <vt:lpwstr>en</vt:lpwstr>
  </property>
  <property fmtid="{D5CDD505-2E9C-101B-9397-08002B2CF9AE}" pid="7" name="MediaServiceImageTags">
    <vt:lpwstr/>
  </property>
</Properties>
</file>